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2211000086 — OBLIGACIÓN No. 10-2211000086.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MARTHA LILIANA ALFONSO WILCHES, C.C. No. 1.015.394.579,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MARTHA LILIANA ALFONSO WILCHES, C.C. No. 1.015.394.579 para obtener el pago de la parte insoluta que resulte clara, expresa y exigible del pagaré No. 2211000086.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MARTHA LILIANA ALFONSO WILCHES, C.C. No. 1.015.394.579, firmante [COMPLETAR — CALIDAD INDIVIDUAL ACREDITADA Y ALCANCE DE LA OBLIGACIÓN] suscribió a la orden de CREARCOOP el pagaré No. 2211000086, asociado en el extracto a la obligación No. 10-2211000086.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7 de marzo de 2023, un capital de TRES MILLONES TRESCIENTOS MIL PESOS M/CTE ($3.300.000), bajo la modalidad literal «MICROCRÉDITO FIDELIDAD».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7 de marzo de 2023, 36 cuotas mensuales, capital facial $2.772.505, interés de plazo facial $550.599, tasa facial 16,76517763 %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DOS MILLONES SETECIENTOS SETENTA Y DOS MIL QUINIENTOS CINCO PESOS M/CTE ($2.772.505), intereses remuneratorios o de plazo por QUINIENTOS CINCUENTA MIL QUINIENTOS NOVENTA Y NUEVE PESOS M/CTE ($550.599) e intereses moratorios por NOVECIENTOS CUARENTA Y CUATRO MIL OCHOCIENTOS SESENTA PESOS M/CTE ($944.860), para un total histórico de CUATRO MILLONES DOSCIENTOS SESENTA Y SIETE MIL NOVECIENTOS SESENTA Y CUATRO PESOS M/CTE ($4.267.964).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capital facial coincide con el saldo histórico y no con el primer cargo de $3.300.000. Probar desembolso, fecha y fuente del llenado, pagos, tasa y exigibilidad; no tratar los campos faciales como valores originales sin esa trazabilidad.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2211000086.pdf», especialmente pp. 1–2. Saldos y movimientos: «EXTRACTO 1015394579.PDF», revisión integral. Identidad, solicitud, contrato y pistas patrimoniales: «CC 1015394579 PAGARE 2211000086.pdf».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DOS MILLONES SETECIENTOS SETENTA Y DOS MIL QUINIENTOS CINCO PESOS M/CTE ($2.772.505),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QUINIENTOS CINCUENTA MIL QUINIENTOS NOVENTA Y NUEVE PESOS M/CTE ($550.599),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NOVECIENTOS CUARENTA Y CUATRO MIL OCHOCIENTOS SESENTA PESOS M/CTE ($944.860)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CUATRO MILLONES DOSCIENTOS SESENTA Y SIETE MIL NOVECIENTOS SESENTA Y CUATRO PESOS M/CTE ($4.267.964),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2211000086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10-2211000086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MARTHA LILIANA ALFONSO WILCHES, C.C. No. 1.015.394.579.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2211000086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