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16933" w14:textId="213DC89C" w:rsidR="00430224" w:rsidRPr="008C2ACB" w:rsidRDefault="00430224" w:rsidP="00430224">
      <w:pPr>
        <w:widowControl w:val="0"/>
        <w:spacing w:before="240" w:after="240" w:line="276" w:lineRule="auto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 w:val="1"/>
          <w:sz w:val="28"/>
          <w:szCs w:val="28"/>
          <w:color w:val="C00000"/>
          <w:b w:val="1"/>
        </w:rPr>
        <w:t xml:space="preserve">PARA COMPLETAR Y REVISAR — NO RADICAR, NO FIRMAR Y NO OFICIAR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 w:val="1"/>
          <w:sz w:val="24"/>
          <w:szCs w:val="24"/>
          <w:color w:val="C00000"/>
          <w:b w:val="1"/>
        </w:rPr>
        <w:t xml:space="preserve">Este escrito contiene módulos alternativos. El abogado debe conservar únicamente la medida sustentada por prueba actual, eliminar todas las demás y reemplazar cada marcador entre corchetes.</w:t>
      </w:r>
    </w:p>
    <w:p w14:paraId="6615815D" w14:textId="77777777" w:rsidR="00B34908" w:rsidRDefault="00B34908" w:rsidP="00B34908">
      <w:pPr>
        <w:pStyle w:val="Sinespaciado"/>
        <w:jc w:val="right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CIUDAD], [COMPLETAR — FECHA REAL DE PRESENTACIÓN]</w:t>
      </w:r>
    </w:p>
    <w:p w14:paraId="1221D13D" w14:textId="42C47453" w:rsidR="00315C25" w:rsidRPr="00315C25" w:rsidRDefault="00000000" w:rsidP="00315C25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 w:val="1"/>
          <w:bCs w:val="1"/>
          <w:sz w:val="24"/>
          <w:szCs w:val="24"/>
          <w:color w:val="C00000"/>
        </w:rPr>
        <w:t xml:space="preserve">SEÑOR JUEZ CIVIL COMPETENTE DE [COMPLETAR — CIUDAD Y DESPACHO] (REPARTO)</w:t>
      </w:r>
    </w:p>
    <w:p w14:paraId="0F02F8CF" w14:textId="088930CD" w:rsidR="00B80655" w:rsidRDefault="00000000" w:rsidP="00315C25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E. S. D.</w:t>
      </w:r>
    </w:p>
    <w:p w14:paraId="6F516933" w14:textId="213DC89C" w:rsidR="00430224" w:rsidRPr="008C2ACB" w:rsidRDefault="00430224" w:rsidP="00430224">
      <w:pPr>
        <w:widowControl w:val="0"/>
        <w:spacing w:before="240" w:after="240" w:line="276" w:lineRule="auto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REFERENCIA: SOLICITUD DE MEDIDA CAUTELAR PREVIA — PAGARÉ No. 2315000024 — OBLIGACIÓN No. 10-2315000024.</w:t>
      </w:r>
    </w:p>
    <w:p w14:paraId="316CCFB8" w14:textId="77777777" w:rsidR="00430224" w:rsidRPr="00430224" w:rsidRDefault="00000000" w:rsidP="00315C25">
      <w:pPr>
        <w:widowControl w:val="0"/>
        <w:spacing w:after="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DEMANDANTE: COOPERATIVA DE AHORRO Y CRÉDITO CREAR LTDA. — CREARCOOP, NIT 890.981.459-4. [CONFRONTAR RAZÓN SOCIAL CON CERTIFICADO VIGENTE].</w:t>
      </w:r>
    </w:p>
    <w:p w14:paraId="14A10AD0" w14:textId="77777777" w:rsidR="00023711" w:rsidRPr="00B34908" w:rsidRDefault="00000000" w:rsidP="00315C25">
      <w:pPr>
        <w:widowControl w:val="0"/>
        <w:spacing w:after="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color w:val="C00000"/>
          <w:sz w:val="24"/>
          <w:szCs w:val="24"/>
        </w:rPr>
        <w:t xml:space="preserve">DEMANDADOS: DANIEL RICARDO CALDERÓN CORREA, C.C. No. 1.000.601.898, firmante [COMPLETAR — CALIDAD INDIVIDUAL ACREDITADA Y ALCANCE DE LA OBLIGACIÓN]; y DIANA LORENA TORRES TORRES, C.C. No. 52.778.684, firmante [COMPLETAR — CALIDAD INDIVIDUAL ACREDITADA Y ALCANCE DE LA OBLIGACIÓN].</w:t>
      </w:r>
    </w:p>
    <w:p w14:paraId="57DF36AE" w14:textId="5CA8234D" w:rsidR="00430224" w:rsidRPr="00B34908" w:rsidRDefault="004771BA" w:rsidP="00315C25">
      <w:pPr>
        <w:widowControl w:val="0"/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C00000"/>
          <w:sz w:val="24"/>
          <w:szCs w:val="24"/>
          <w:b w:val="1"/>
          <w:bCs w:val="1"/>
        </w:rPr>
        <w:t xml:space="preserve">APODERADA: [COMPLETAR — NOMBRE, C.C., T.P., CORREO RNA Y CADENA DE PERSONERÍA VÁLIDA].</w:t>
      </w:r>
    </w:p>
    <w:p w14:paraId="43D205AE" w14:textId="64526759" w:rsidR="00430224" w:rsidRDefault="008C2ACB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[DECISIÓN DEL ABOGADO — CONSERVAR UNA SOLA RUTA ACREDITADA: (A) poder directo de CREARCOOP a la abogada; o (B) poder de CREARCOOP a ABOGADOS EN COLOMBIA S.A.S. y representación, sustitución o designación válida de la abogada].</w:t>
      </w:r>
    </w:p>
    <w:p w14:paraId="43D205AE" w14:textId="64526759" w:rsidR="00430224" w:rsidRDefault="008C2ACB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APODERADA Y RUTA DE PERSONERÍA], actuando por COOPERATIVA DE AHORRO Y CRÉDITO CREAR LTDA. — CREARCOOP, dentro del proceso ejecutivo fundado en el pagaré No. 2315000024, solicita únicamente la medida o medidas que permanezcan después de la depuración de este escrito.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I. BASE PROVISIONAL Y PROPORCIONALIDAD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El extracto histórico al 6 de julio de 2026 informa capital de $4.717.256, intereses de plazo de $1.490.169 y mora de $1.958.089, para un total de $8.165.514. Como controles de trabajo —sin costas estimadas—, el doble equivale a $16.331.028 para revisar el límite general del artículo 599 del CGP, mientras el 150 % equivale a $12.248.271 —calculado con Decimal y redondeado al peso superior cuando arroja fracción— como referencia incompleta para el límite especial de depósitos del artículo 593.10. Deben actualizarse crédito, intereses, costas, valor del bien y límite aplicable; ninguna referencia se solicita automáticamente.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BF9000"/>
        </w:rPr>
        <w:t xml:space="preserve">Pista documental: La solicitud histórica refiere actividad en OPTIMUS TENIS y a la codeudora como propietaria de locales; actualizar vínculo, pagador, titularidad y activos antes de pedir medida.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BF9000"/>
        </w:rPr>
        <w:t xml:space="preserve">Trazabilidad interna: «PAGARÉ 2315000024.pdf»; «EXTRACTO 1000601898.PDF»; «CC 1000601898 PAGARE 2315000024.pdf». [INDIZAR PÁGINA EXACTA, FECHA Y VIGENCIA DEL ACTIVO; ELIMINAR ESTA NOTA EN LA COPIA PARA FIRMA].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EXPLICAR necesidad, idoneidad, proporcionalidad, titular demandado, fuente actual, gravámenes, embargos preferentes, inembargabilidad y límite solicitado].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II. MÓDULOS DE MEDIDA — CONSERVAR SOLO LOS SOPORTADOS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A — SALARIO U HONORARIOS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PRUEBA ACTUAL] Decretar, según la naturaleza acreditada del ingreso, el embargo y retención de la porción legalmente embargable de los salarios o emolumentos que [DEMANDADO Y C.C.] percibe de [EMPLEADOR/PAGADOR EXACTO, NIT, DIRECCIÓN Y CORREO OFICIAL], conforme a [CERTIFICADO O FUENTE DE FECHA]. Si se trata de honorarios, justificar su régimen y no aplicar automáticamente el porcentaje salarial. Indicar porcentaje o suma concreta, mínimo vital, preferencias y límite global.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B — MESADA PENSIONAL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PRUEBA ACTUAL] Decretar el embargo dentro del límite legal de la mesada neta de [DEMANDADO Y C.C.], pagada por [ENTIDAD EXACTA Y CANAL], acreditada mediante [DOCUMENTO, FECHA, VALOR NETO Y DEDUCCIONES]. Motivar porcentaje concreto, mínimo vital y preferencias. No oficiar indiscriminadamente a todos los fondos.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C — PRODUCTO FINANCIERO INDIVIDUALIZADO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FUENTE ACTUAL] Decretar el embargo y retención de los dineros de titularidad de [DEMANDADO Y C.C.] en [ENTIDAD EXACTA], producto [TIPO Y ÚLTIMOS CUATRO DÍGITOS], conocido por [FUENTE Y FECHA], hasta [LÍMITE NUMÉRICO]. Respetar la inembargabilidad aplicable y excluir depósitos de terceros. No sustituir por una lista general de bancos.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D — INMUEBLE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CERTIFICADO ACTUAL] Decretar el embargo del derecho de dominio de [DEMANDADO Y C.C.] sobre el inmueble matrícula [NÚMERO], ORIP [OFICINA], dirección [DIRECCIÓN], porcentaje [●], conforme al certificado de tradición de [FECHA/CÓDIGO]. Comunicar por el canal oficial de la ORIP; solicitar secuestro únicamente después de inscrito el embargo.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E — VEHÍCULO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RUNT/TRÁNSITO ACTUAL] Decretar el embargo del vehículo placa [PLACA], clase [●], marca [●], línea [●], modelo [●], VIN/chasis/motor [●], registrado a nombre de [DEMANDADO Y C.C.] en [ORGANISMO], según certificado de [FECHA/CÓDIGO]. Comunicar a la autoridad competente y solicitar secuestro/aprehensión solo después de inscrito el embargo y definida la ruta legal.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F — CRÉDITO, DERECHO ECONÓMICO O REMANENTE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INDIVIDUALIZACIÓN] Decretar el embargo del crédito o derecho que [TERCERO EXACTO, NIT Y CANAL] adeuda a [DEMANDADO Y C.C.] por [CONTRATO/FACTURA/CAUSA, FECHA, MONTO Y VENCIMIENTO], o del remanente dentro del proceso [JUZGADO, RADICADO, PARTES Y ESTADO], hasta [LÍMITE]. [ELIMINAR SI NO HAY SOPORTE].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III. SOLICITUDES FINALES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PRIMERA. Decretar exclusivamente la medida o medidas individualizadas que hayan quedado en la sección II después de eliminar los módulos no soportados.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SEGUNDA. Fijar como límite [COMPLETAR — LÍMITE ACTUAL MOTIVADO SEGÚN EL ACTIVO]. Controles internos históricos sin costas: $16.331.028 para el techo general de revisión y $12.248.271 para la referencia especial de depósitos; aplicar la regla pertinente y el valor probado del bien, sin convertir estos máximos en una solicitud automática.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TERCERA. Librar únicamente los oficios dirigidos a la entidad, autoridad o tercero plenamente identificado, por su canal oficial verificado.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CUARTA. Tramitar la solicitud por separado y, si se decreta, cumplir inmediatamente la medida antes de notificar a la parte contraria, conforme al artículo 298 del Código General del Proceso, sin pedir una reserva distinta de la prevista por la ley.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IV. FUNDAMENTOS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Artículos 298, 593, 594, 599, 600 y 601 del Código General del Proceso; Ley 2213 de 2022 y normas específicas del activo finalmente seleccionado. [AGREGAR SOLO LA NORMA ESPECIAL PERTINENTE Y VERIFICADA].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V. ANEXOS ESPECÍFICOS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1. Liquidación actual y cálculo del límite.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2. Certificado o fuente actual de titularidad e individualización del activo.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3. Avalúo, gravámenes, preferencias e inembargabilidad, cuando correspondan.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4. Poder y personería aportados con la demanda.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[ENUMERAR NOMBRES EXACTOS, FECHA Y PÁGINAS; ELIMINAR ANEXOS INEXISTENTES].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VI. CONTROL HUMANO OBLIGATORIO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Buscar y reemplazar todos los corchetes; conservar una sola opción por activo probado; actualizar titularidad, saldo, límite y canales el día de presentar; verificar medidas previas e insolvencia; eliminar toda búsqueda indiscriminada y revisar proporcionalidad como juez y contraparte.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Atentamente,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 w:val="1"/>
          <w:sz w:val="24"/>
          <w:szCs w:val="24"/>
          <w:color w:val="C00000"/>
          <w:b w:val="1"/>
        </w:rPr>
        <w:t xml:space="preserve">[COMPLETAR — NOMBRE DE LA ABOGADA CON PERSONERÍA]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C.C., T.P., CORREO RNA Y CALIDAD]</w:t>
      </w:r>
    </w:p>
    <w:sectPr w:rsidR="00B80655" w:rsidRPr="00CC2E1E">
      <w:headerReference w:type="even" r:id="rId8"/>
      <w:headerReference w:type="default" r:id="rId9"/>
      <w:footerReference w:type="default" r:id="rId10"/>
      <w:headerReference w:type="first" r:id="rId11"/>
      <w:pgSz w:w="12240" w:h="20160"/>
      <w:pgMar w:top="2127" w:right="1701" w:bottom="1417" w:left="1700" w:header="0" w:footer="163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CE278E" w14:textId="77777777" w:rsidR="007A2EED" w:rsidRDefault="007A2EED">
      <w:pPr>
        <w:spacing w:after="0" w:line="240" w:lineRule="auto"/>
      </w:pPr>
      <w:r>
        <w:separator/>
      </w:r>
    </w:p>
  </w:endnote>
  <w:endnote w:type="continuationSeparator" w:id="0">
    <w:p w14:paraId="7A4F5275" w14:textId="77777777" w:rsidR="007A2EED" w:rsidRDefault="007A2E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5A40F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left="-1701"/>
      <w:rPr>
        <w:color w:val="000000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 wp14:anchorId="7FF9B315" wp14:editId="295816A7">
          <wp:simplePos x="0" y="0"/>
          <wp:positionH relativeFrom="column">
            <wp:posOffset>-1070535</wp:posOffset>
          </wp:positionH>
          <wp:positionV relativeFrom="paragraph">
            <wp:posOffset>66675</wp:posOffset>
          </wp:positionV>
          <wp:extent cx="7753350" cy="1493520"/>
          <wp:effectExtent l="0" t="0" r="0" b="0"/>
          <wp:wrapNone/>
          <wp:docPr id="63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53350" cy="14935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453AC04" w14:textId="77777777" w:rsidR="00B80655" w:rsidRDefault="00B806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58FAE3C1" w14:textId="77777777" w:rsidR="00B80655" w:rsidRDefault="00B806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498F2B" w14:textId="77777777" w:rsidR="007A2EED" w:rsidRDefault="007A2EED">
      <w:pPr>
        <w:spacing w:after="0" w:line="240" w:lineRule="auto"/>
      </w:pPr>
      <w:r>
        <w:separator/>
      </w:r>
    </w:p>
  </w:footnote>
  <w:footnote w:type="continuationSeparator" w:id="0">
    <w:p w14:paraId="42207DF4" w14:textId="77777777" w:rsidR="007A2EED" w:rsidRDefault="007A2E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7F509E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27DC51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margin-left:0;margin-top:0;width:201.05pt;height:147.5pt;z-index:-251656704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C6D39" w14:textId="77777777" w:rsidR="00B80655" w:rsidRDefault="00000000">
    <w:pPr>
      <w:spacing w:after="0" w:line="240" w:lineRule="auto"/>
      <w:rPr>
        <w:rFonts w:ascii="Arial" w:eastAsia="Arial" w:hAnsi="Arial" w:cs="Arial"/>
        <w:b/>
        <w:color w:val="000000"/>
        <w:sz w:val="28"/>
        <w:szCs w:val="28"/>
      </w:rPr>
    </w:pPr>
    <w:r>
      <w:rPr>
        <w:noProof/>
        <w:color w:val="000000"/>
      </w:rPr>
      <w:drawing>
        <wp:anchor distT="0" distB="0" distL="0" distR="0" simplePos="0" relativeHeight="251655680" behindDoc="1" locked="0" layoutInCell="1" hidden="0" allowOverlap="1" wp14:anchorId="4A3CBEC8" wp14:editId="176FED67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743325" cy="1604963"/>
          <wp:effectExtent l="0" t="0" r="0" b="0"/>
          <wp:wrapNone/>
          <wp:docPr id="6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43325" cy="1604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96729D5" w14:textId="77777777" w:rsidR="00B80655" w:rsidRDefault="00B80655">
    <w:pPr>
      <w:spacing w:after="0" w:line="240" w:lineRule="auto"/>
      <w:rPr>
        <w:rFonts w:ascii="Arial" w:eastAsia="Arial" w:hAnsi="Arial" w:cs="Arial"/>
        <w:b/>
        <w:color w:val="000000"/>
        <w:sz w:val="28"/>
        <w:szCs w:val="28"/>
      </w:rPr>
    </w:pPr>
  </w:p>
  <w:p w14:paraId="55BC8940" w14:textId="77777777" w:rsidR="00B80655" w:rsidRDefault="00B80655">
    <w:pPr>
      <w:spacing w:after="0" w:line="240" w:lineRule="auto"/>
      <w:rPr>
        <w:rFonts w:ascii="Arial" w:eastAsia="Arial" w:hAnsi="Arial" w:cs="Arial"/>
        <w:b/>
        <w:color w:val="000000"/>
        <w:sz w:val="28"/>
        <w:szCs w:val="28"/>
      </w:rPr>
    </w:pPr>
  </w:p>
  <w:p w14:paraId="3CEA30EB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3BF34DB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7" type="#_x0000_t75" alt="" style="position:absolute;margin-left:0;margin-top:0;width:201.05pt;height:147.5pt;z-index:-251658752;mso-position-horizontal:center;mso-position-horizontal-relative:margin;mso-position-vertical:center;mso-position-vertical-relative:margin">
          <v:imagedata r:id="rId2" o:title="image3"/>
          <w10:wrap anchorx="margin" anchory="margin"/>
        </v:shape>
      </w:pict>
    </w:r>
  </w:p>
  <w:p w14:paraId="7F638AF2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514C61">
      <w:rPr>
        <w:noProof/>
        <w:color w:val="000000"/>
      </w:rPr>
      <w:t>1</w:t>
    </w:r>
    <w:r>
      <w:rPr>
        <w:color w:val="000000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E1A9A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3369DF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margin-left:0;margin-top:0;width:201.05pt;height:147.5pt;z-index:-251657728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453AAD"/>
    <w:multiLevelType w:val="multilevel"/>
    <w:tmpl w:val="6B4264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C784BD9"/>
    <w:multiLevelType w:val="multilevel"/>
    <w:tmpl w:val="135AB2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79D7ABA"/>
    <w:multiLevelType w:val="multilevel"/>
    <w:tmpl w:val="E4320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9320D8"/>
    <w:multiLevelType w:val="hybridMultilevel"/>
    <w:tmpl w:val="CB2CF58C"/>
    <w:lvl w:ilvl="0" w:tplc="4DFC1EC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1D01A2"/>
    <w:multiLevelType w:val="hybridMultilevel"/>
    <w:tmpl w:val="5E8C82C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3531045">
    <w:abstractNumId w:val="0"/>
  </w:num>
  <w:num w:numId="2" w16cid:durableId="71856121">
    <w:abstractNumId w:val="1"/>
  </w:num>
  <w:num w:numId="3" w16cid:durableId="1814784898">
    <w:abstractNumId w:val="3"/>
  </w:num>
  <w:num w:numId="4" w16cid:durableId="1456604788">
    <w:abstractNumId w:val="4"/>
  </w:num>
  <w:num w:numId="5" w16cid:durableId="19566680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655"/>
    <w:rsid w:val="00023711"/>
    <w:rsid w:val="000B7836"/>
    <w:rsid w:val="000E448F"/>
    <w:rsid w:val="000E5661"/>
    <w:rsid w:val="000F60E1"/>
    <w:rsid w:val="00102C40"/>
    <w:rsid w:val="001109E6"/>
    <w:rsid w:val="00114776"/>
    <w:rsid w:val="00123D90"/>
    <w:rsid w:val="0015440D"/>
    <w:rsid w:val="001B38AD"/>
    <w:rsid w:val="001F6209"/>
    <w:rsid w:val="0020013B"/>
    <w:rsid w:val="002057A6"/>
    <w:rsid w:val="0022412F"/>
    <w:rsid w:val="002A266E"/>
    <w:rsid w:val="002D37C5"/>
    <w:rsid w:val="00315C25"/>
    <w:rsid w:val="0034549E"/>
    <w:rsid w:val="003C2B99"/>
    <w:rsid w:val="003D0BF8"/>
    <w:rsid w:val="00430224"/>
    <w:rsid w:val="004771BA"/>
    <w:rsid w:val="00487F16"/>
    <w:rsid w:val="004B0D5B"/>
    <w:rsid w:val="004E520E"/>
    <w:rsid w:val="00514C61"/>
    <w:rsid w:val="00520D93"/>
    <w:rsid w:val="00566483"/>
    <w:rsid w:val="005E4A98"/>
    <w:rsid w:val="006102AC"/>
    <w:rsid w:val="00634BAE"/>
    <w:rsid w:val="00647F36"/>
    <w:rsid w:val="00672B12"/>
    <w:rsid w:val="00675259"/>
    <w:rsid w:val="00683446"/>
    <w:rsid w:val="00705FA7"/>
    <w:rsid w:val="00745EBA"/>
    <w:rsid w:val="00766C7B"/>
    <w:rsid w:val="007A2EED"/>
    <w:rsid w:val="007F2482"/>
    <w:rsid w:val="0080442D"/>
    <w:rsid w:val="008B5E21"/>
    <w:rsid w:val="008C2ACB"/>
    <w:rsid w:val="00900BA7"/>
    <w:rsid w:val="009553C1"/>
    <w:rsid w:val="009759A9"/>
    <w:rsid w:val="009D019A"/>
    <w:rsid w:val="009E3A7B"/>
    <w:rsid w:val="00A42EFF"/>
    <w:rsid w:val="00A57195"/>
    <w:rsid w:val="00AB026E"/>
    <w:rsid w:val="00AF435C"/>
    <w:rsid w:val="00B14542"/>
    <w:rsid w:val="00B34908"/>
    <w:rsid w:val="00B80655"/>
    <w:rsid w:val="00BA24AC"/>
    <w:rsid w:val="00BB6294"/>
    <w:rsid w:val="00BF0C9F"/>
    <w:rsid w:val="00C20D64"/>
    <w:rsid w:val="00C83405"/>
    <w:rsid w:val="00CC2E1E"/>
    <w:rsid w:val="00CE6E33"/>
    <w:rsid w:val="00D86BC0"/>
    <w:rsid w:val="00E03925"/>
    <w:rsid w:val="00E333A2"/>
    <w:rsid w:val="00E74D17"/>
    <w:rsid w:val="00E8618A"/>
    <w:rsid w:val="00EF3EBD"/>
    <w:rsid w:val="00F0732C"/>
    <w:rsid w:val="00F86259"/>
    <w:rsid w:val="00FC1564"/>
    <w:rsid w:val="00FC3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8531A3"/>
  <w15:docId w15:val="{E3F627C1-241A-41E2-9FE4-846F8128F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224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E771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71FC"/>
  </w:style>
  <w:style w:type="paragraph" w:styleId="Piedepgina">
    <w:name w:val="footer"/>
    <w:basedOn w:val="Normal"/>
    <w:link w:val="PiedepginaCar"/>
    <w:uiPriority w:val="99"/>
    <w:unhideWhenUsed/>
    <w:rsid w:val="00E771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71FC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ipervnculo">
    <w:name w:val="Hyperlink"/>
    <w:basedOn w:val="Fuentedeprrafopredeter"/>
    <w:uiPriority w:val="99"/>
    <w:unhideWhenUsed/>
    <w:rsid w:val="00FC3F7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C3F7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4771BA"/>
    <w:pPr>
      <w:ind w:left="720"/>
      <w:contextualSpacing/>
    </w:pPr>
  </w:style>
  <w:style w:type="paragraph" w:styleId="Sinespaciado">
    <w:name w:val="No Spacing"/>
    <w:uiPriority w:val="1"/>
    <w:qFormat/>
    <w:rsid w:val="00315C2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Microsoft Office Word</Application>
  <DocSecurity>0</DocSecurity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Cautelar 2315000024 — para completar — no radicar</dc:title>
  <dc:subject>Estado=NO RADICAR</dc:subject>
  <dc:creator>Equipo jurídico — control interno</dc:creator>
  <cp:lastModifiedBy>Equipo jurídico — control interno</cp:lastModifiedBy>
  <cp:revision>1</cp:revision>
  <dcterms:created xsi:type="dcterms:W3CDTF">2026-07-21T00:00:00Z</dcterms:created>
  <dcterms:modified xsi:type="dcterms:W3CDTF">2026-07-21T00:00:00Z</dcterms:modified>
</cp:coreProperties>
</file>