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2315000116 — OBLIGACIÓN No. 10-2315000116.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DIANA LORENA TORRES TORRES, C.C. No. 52.778.684, firmante [COMPLETAR — CALIDAD INDIVIDUAL ACREDITADA Y ALCANCE DE LA OBLIGACIÓN]; y HOLMES SÁNCHEZ QUIROGA, C.C. No. 79.977.583, firmante [COMPLETAR — CALIDAD INDIVIDUAL ACREDITADA Y ALCANCE DE LA OBLIGACIÓN]; y DANIEL RICARDO CALDERÓN CORREA, C.C. No. 1.000.601.898,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DIANA LORENA TORRES TORRES, C.C. No. 52.778.684; y HOLMES SÁNCHEZ QUIROGA, C.C. No. 79.977.583; y DANIEL RICARDO CALDERÓN CORREA, C.C. No. 1.000.601.898 para obtener el pago de la parte insoluta que resulte clara, expresa y exigible del pagaré No. 2315000116.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DIANA LORENA TORRES TORRES, C.C. No. 52.778.684, firmante [COMPLETAR — CALIDAD INDIVIDUAL ACREDITADA Y ALCANCE DE LA OBLIGACIÓN]; y HOLMES SÁNCHEZ QUIROGA, C.C. No. 79.977.583, firmante [COMPLETAR — CALIDAD INDIVIDUAL ACREDITADA Y ALCANCE DE LA OBLIGACIÓN]; y DANIEL RICARDO CALDERÓN CORREA, C.C. No. 1.000.601.898, firmante [COMPLETAR — CALIDAD INDIVIDUAL ACREDITADA Y ALCANCE DE LA OBLIGACIÓN] suscribieron a la orden de CREARCOOP el pagaré No. 2315000116, asociado en el extracto a la obligación No. 10-2315000116.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23 de octubre de 2023, un capital de DIEZ MILLONES DE PESOS M/CTE ($10.000.000), bajo la modalidad literal «MICRO - CRÉDITO PRODUCTIVO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23 de octubre de 2023, 48 cuotas mensuales, capital facial $6.022.667, interés de plazo facial $7.934.754, tasa facial 46,78 %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SEIS MILLONES VEINTIDÓS MIL SEISCIENTOS SESENTA Y SIETE PESOS M/CTE ($6.022.667), intereses remuneratorios o de plazo por SIETE MILLONES NOVECIENTOS TREINTA Y CUATRO MIL SETECIENTOS CINCUENTA Y CUATRO PESOS M/CTE ($7.934.754) e intereses moratorios por DOSCIENTOS OCHENTA Y SIETE MIL CUARENTA PESOS M/CTE ($287.040), para un total histórico de CATORCE MILLONES DOSCIENTOS CUARENTA Y CUATRO MIL CUATROCIENTOS SESENTA Y UN PESOS M/CTE ($14.244.461).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capital facial coincide con el saldo histórico y no con el cargo inicial de $10.000.000; el interés facial de $7.934.754 y la mora no quedaron reproducidos. Existen dos compromisos internos de 2026 por $4.458.601 sin soporte fuente. No pedir esos rubros ni cautelas sobre CJA93F/Bancolombia hasta cerrar memoria, pagos, llenado y titularidad; coordinar con 2315000024.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2315000116.pdf», especialmente pp. 1–2. Saldos y movimientos: «EXTRACTO 52778684.PDF», revisión integral. Identidad, solicitud, contrato y pistas patrimoniales: «CC 52778684 PAGARE 2315000116.pdf».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SEIS MILLONES VEINTIDÓS MIL SEISCIENTOS SESENTA Y SIETE PESOS M/CTE ($6.022.667),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SIETE MILLONES NOVECIENTOS TREINTA Y CUATRO MIL SETECIENTOS CINCUENTA Y CUATRO PESOS M/CTE ($7.934.754),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DOSCIENTOS OCHENTA Y SIETE MIL CUARENTA PESOS M/CTE ($287.040)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CATORCE MILLONES DOSCIENTOS CUARENTA Y CUATRO MIL CUATROCIENTOS SESENTA Y UN PESOS M/CTE ($14.244.461),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2315000116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10-2315000116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DIANA LORENA TORRES TORRES, C.C. No. 52.778.684; y HOLMES SÁNCHEZ QUIROGA, C.C. No. 79.977.583; y DANIEL RICARDO CALDERÓN CORREA, C.C. No. 1.000.601.898.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2315000116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