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97B" w:rsidRDefault="00C66576" w:rsidP="00C66576">
      <w:pPr>
        <w:pStyle w:val="a9"/>
      </w:pPr>
      <w:bookmarkStart w:id="0" w:name="_Toc10557025"/>
      <w:r>
        <w:t>РЕФЕРАТ</w:t>
      </w:r>
      <w:bookmarkEnd w:id="0"/>
    </w:p>
    <w:p w:rsidR="00E93DBA" w:rsidRDefault="00877567" w:rsidP="00877567">
      <w:r>
        <w:tab/>
        <w:t xml:space="preserve">Работа содержит </w:t>
      </w:r>
      <w:r w:rsidR="002E1C01" w:rsidRPr="002E1C01">
        <w:rPr>
          <w:highlight w:val="yellow"/>
        </w:rPr>
        <w:t>Х</w:t>
      </w:r>
      <w:r>
        <w:t xml:space="preserve"> страниц текста, </w:t>
      </w:r>
      <w:r w:rsidR="002E1C01" w:rsidRPr="002E1C01">
        <w:rPr>
          <w:highlight w:val="yellow"/>
        </w:rPr>
        <w:t>Х</w:t>
      </w:r>
      <w:r w:rsidR="009F7E96">
        <w:t xml:space="preserve"> рисунков, </w:t>
      </w:r>
      <w:r w:rsidR="002E1C01" w:rsidRPr="002E1C01">
        <w:rPr>
          <w:highlight w:val="yellow"/>
        </w:rPr>
        <w:t>Х</w:t>
      </w:r>
      <w:r w:rsidR="0047016C">
        <w:t xml:space="preserve"> таблиц.</w:t>
      </w:r>
    </w:p>
    <w:p w:rsidR="00320E2D" w:rsidRPr="00320E2D" w:rsidRDefault="00320E2D" w:rsidP="00320E2D">
      <w:pPr>
        <w:pStyle w:val="a4"/>
      </w:pPr>
    </w:p>
    <w:p w:rsidR="0047016C" w:rsidRDefault="0047016C" w:rsidP="0047016C">
      <w:r>
        <w:tab/>
      </w:r>
      <w:r w:rsidR="00A63745" w:rsidRPr="00A63745">
        <w:rPr>
          <w:highlight w:val="yellow"/>
        </w:rPr>
        <w:t>ТЭГИ</w:t>
      </w:r>
    </w:p>
    <w:p w:rsidR="0006482D" w:rsidRDefault="0006482D" w:rsidP="0006482D">
      <w:pPr>
        <w:pStyle w:val="a4"/>
      </w:pPr>
    </w:p>
    <w:p w:rsidR="00652A50" w:rsidRDefault="00D50369" w:rsidP="00556A18">
      <w:r>
        <w:tab/>
      </w:r>
      <w:r w:rsidR="00A63745" w:rsidRPr="00A63745">
        <w:rPr>
          <w:highlight w:val="yellow"/>
        </w:rPr>
        <w:t>ЦЕЛИ</w:t>
      </w:r>
    </w:p>
    <w:p w:rsidR="000E4764" w:rsidRDefault="00652A50" w:rsidP="00556A18">
      <w:r>
        <w:tab/>
      </w:r>
      <w:r w:rsidR="002E1C01" w:rsidRPr="002E1C01">
        <w:rPr>
          <w:highlight w:val="yellow"/>
        </w:rPr>
        <w:t>Что было изучено</w:t>
      </w:r>
    </w:p>
    <w:p w:rsidR="005E25C1" w:rsidRDefault="000E4764" w:rsidP="002E1C01">
      <w:r>
        <w:tab/>
      </w:r>
      <w:r w:rsidR="002E1C01" w:rsidRPr="002E1C01">
        <w:rPr>
          <w:highlight w:val="yellow"/>
        </w:rPr>
        <w:t>Получен следующий Результат</w:t>
      </w:r>
      <w:r w:rsidR="005E25C1"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1083653245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:rsidR="005E25C1" w:rsidRDefault="00DC2323" w:rsidP="0083512B">
          <w:pPr>
            <w:pStyle w:val="af"/>
            <w:spacing w:after="120"/>
            <w:jc w:val="center"/>
          </w:pPr>
          <w:r w:rsidRPr="00DC2323">
            <w:rPr>
              <w:rFonts w:ascii="Times New Roman" w:hAnsi="Times New Roman" w:cs="Times New Roman"/>
              <w:b/>
              <w:color w:val="000000" w:themeColor="text1"/>
              <w:sz w:val="24"/>
            </w:rPr>
            <w:t>СОДЕРЖАНИЕ</w:t>
          </w:r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="00575278">
            <w:instrText xml:space="preserve"> TOC \o "1-3" \h \z \u </w:instrText>
          </w:r>
          <w:r>
            <w:fldChar w:fldCharType="separate"/>
          </w:r>
          <w:hyperlink w:anchor="_Toc10557025" w:history="1">
            <w:r w:rsidR="00397D6D" w:rsidRPr="00D12A00">
              <w:rPr>
                <w:rStyle w:val="af0"/>
                <w:noProof/>
              </w:rPr>
              <w:t>РЕФЕРАТ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26" w:history="1">
            <w:r w:rsidR="00397D6D" w:rsidRPr="00D12A00">
              <w:rPr>
                <w:rStyle w:val="af0"/>
                <w:noProof/>
              </w:rPr>
              <w:t>ВВЕДЕНИЕ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27" w:history="1">
            <w:r w:rsidR="00397D6D" w:rsidRPr="00D12A00">
              <w:rPr>
                <w:rStyle w:val="af0"/>
                <w:noProof/>
              </w:rPr>
              <w:t>1.</w:t>
            </w:r>
            <w:r w:rsidR="00397D6D" w:rsidRPr="00D12A00">
              <w:rPr>
                <w:rStyle w:val="af0"/>
                <w:noProof/>
                <w:highlight w:val="yellow"/>
              </w:rPr>
              <w:t xml:space="preserve"> ПОНЯТИЕ КОМПЛЕКСНОЙ СИСТЕМЫ ЗАЩИТЫ ИНФОРМАЦИИ. НАЗНАЧЕНИЕ, ПРИНЦИПЫ ПОСТРОЕНИЯ.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28" w:history="1">
            <w:r w:rsidR="00397D6D" w:rsidRPr="00D12A00">
              <w:rPr>
                <w:rStyle w:val="af0"/>
                <w:noProof/>
                <w:highlight w:val="red"/>
              </w:rPr>
              <w:t>1.1 Комплексный подход к защие информации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29" w:history="1">
            <w:r w:rsidR="00397D6D" w:rsidRPr="00D12A00">
              <w:rPr>
                <w:rStyle w:val="af0"/>
                <w:noProof/>
                <w:highlight w:val="red"/>
              </w:rPr>
              <w:t>1.2 Назначение КСЗИ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30" w:history="1">
            <w:r w:rsidR="00397D6D" w:rsidRPr="00D12A00">
              <w:rPr>
                <w:rStyle w:val="af0"/>
                <w:noProof/>
                <w:highlight w:val="red"/>
              </w:rPr>
              <w:t>1.3 Принципы построения КСЗИ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31" w:history="1">
            <w:r w:rsidR="00397D6D" w:rsidRPr="00D12A00">
              <w:rPr>
                <w:rStyle w:val="af0"/>
                <w:noProof/>
              </w:rPr>
              <w:t>2.</w:t>
            </w:r>
            <w:r w:rsidR="00397D6D" w:rsidRPr="00D12A00">
              <w:rPr>
                <w:rStyle w:val="af0"/>
                <w:noProof/>
                <w:highlight w:val="yellow"/>
              </w:rPr>
              <w:t xml:space="preserve"> АНАЛИЗ ЛУЧШИХ ПРАКТИК И ТРЕБОВАНИЙ К АСППР АСЗИ, ВКЛЮЧАЯ АСППР МОРСКОГО ИСПОЛНЕНИЯ, И ОБОСНОВАНИЕ ЗАМЫСЛА НА РАЗРАБОТКУ МДО АСППР «АСОР-2.0».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32" w:history="1">
            <w:r w:rsidR="00397D6D" w:rsidRPr="00D12A00">
              <w:rPr>
                <w:rStyle w:val="af0"/>
                <w:noProof/>
                <w:highlight w:val="red"/>
              </w:rPr>
              <w:t>2.1 АСППР определение, назначение, функции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33" w:history="1">
            <w:r w:rsidR="00397D6D" w:rsidRPr="00D12A00">
              <w:rPr>
                <w:rStyle w:val="af0"/>
                <w:noProof/>
                <w:highlight w:val="red"/>
              </w:rPr>
              <w:t>2.2 Принципы ранжирования СЗИ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34" w:history="1">
            <w:r w:rsidR="00397D6D" w:rsidRPr="00D12A00">
              <w:rPr>
                <w:rStyle w:val="af0"/>
                <w:noProof/>
                <w:highlight w:val="red"/>
              </w:rPr>
              <w:t>2.3 Идея разработки МДО АСППР «АСОР-2.0»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35" w:history="1">
            <w:r w:rsidR="00397D6D" w:rsidRPr="00D12A00">
              <w:rPr>
                <w:rStyle w:val="af0"/>
                <w:noProof/>
              </w:rPr>
              <w:t>3.</w:t>
            </w:r>
            <w:r w:rsidR="00397D6D" w:rsidRPr="00D12A00">
              <w:rPr>
                <w:rStyle w:val="af0"/>
                <w:noProof/>
                <w:highlight w:val="yellow"/>
              </w:rPr>
              <w:t xml:space="preserve"> РАЗРАБОТКА МАТЕМАТИЧЕСКОЙ МОДЕЛИ И ВЫБОР СРЕДЫ ПРОГРАММИРОВАНИЯ ДЛЯ РЕАЛИЗАЦИИ МДО.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36" w:history="1">
            <w:r w:rsidR="00397D6D" w:rsidRPr="00D12A00">
              <w:rPr>
                <w:rStyle w:val="af0"/>
                <w:noProof/>
                <w:highlight w:val="green"/>
              </w:rPr>
              <w:t>3.1 Существующие методы реализации поддержки принятия решений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37" w:history="1">
            <w:r w:rsidR="00397D6D" w:rsidRPr="00D12A00">
              <w:rPr>
                <w:rStyle w:val="af0"/>
                <w:noProof/>
                <w:highlight w:val="green"/>
              </w:rPr>
              <w:t>3.2 Оптимизация математической модели КРОПУР конкретно для сравнения СЗИ в составе СКЗИ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38" w:history="1">
            <w:r w:rsidR="00397D6D" w:rsidRPr="00D12A00">
              <w:rPr>
                <w:rStyle w:val="af0"/>
                <w:noProof/>
                <w:highlight w:val="red"/>
              </w:rPr>
              <w:t>3.3 Обоснование выбора языка программирования и технологии исполнения МДО АСППР «АСОР 2.0»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39" w:history="1">
            <w:r w:rsidR="00397D6D" w:rsidRPr="00D12A00">
              <w:rPr>
                <w:rStyle w:val="af0"/>
                <w:noProof/>
                <w:highlight w:val="yellow"/>
              </w:rPr>
              <w:t>4. РАЗРАБОТКА ПК МДО АСППР «АСОР-2.0» И ТЕХНОЛОГИИ ФОРМИРОВАНИЯ БДЗ.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40" w:history="1">
            <w:r w:rsidR="00397D6D" w:rsidRPr="00D12A00">
              <w:rPr>
                <w:rStyle w:val="af0"/>
                <w:noProof/>
                <w:highlight w:val="red"/>
              </w:rPr>
              <w:t>4.1 Организация идентификации и аутентификации пользователей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41" w:history="1">
            <w:r w:rsidR="00397D6D" w:rsidRPr="00D12A00">
              <w:rPr>
                <w:rStyle w:val="af0"/>
                <w:noProof/>
                <w:highlight w:val="red"/>
              </w:rPr>
              <w:t>4.2 Разграничение прав доступа пользователей к базе данных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42" w:history="1">
            <w:r w:rsidR="00397D6D" w:rsidRPr="00D12A00">
              <w:rPr>
                <w:rStyle w:val="af0"/>
                <w:noProof/>
                <w:highlight w:val="red"/>
              </w:rPr>
              <w:t>4.3 Реализация возможности ввода данных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43" w:history="1">
            <w:r w:rsidR="00397D6D" w:rsidRPr="00D12A00">
              <w:rPr>
                <w:rStyle w:val="af0"/>
                <w:noProof/>
                <w:highlight w:val="red"/>
              </w:rPr>
              <w:t>4.4 Структурирование данных в удаленной БД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44" w:history="1">
            <w:r w:rsidR="00397D6D" w:rsidRPr="00D12A00">
              <w:rPr>
                <w:rStyle w:val="af0"/>
                <w:noProof/>
                <w:highlight w:val="red"/>
              </w:rPr>
              <w:t>4.5 Извлечение данных и подкотовка их к последующей обработке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45" w:history="1">
            <w:r w:rsidR="00397D6D" w:rsidRPr="00D12A00">
              <w:rPr>
                <w:rStyle w:val="af0"/>
                <w:noProof/>
                <w:highlight w:val="red"/>
              </w:rPr>
              <w:t>4.6 Обработка данных и вывод результатов ранжирования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46" w:history="1">
            <w:r w:rsidR="00397D6D" w:rsidRPr="00D12A00">
              <w:rPr>
                <w:rStyle w:val="af0"/>
                <w:noProof/>
              </w:rPr>
              <w:t>5.</w:t>
            </w:r>
            <w:r w:rsidR="00397D6D" w:rsidRPr="00D12A00">
              <w:rPr>
                <w:rStyle w:val="af0"/>
                <w:noProof/>
                <w:highlight w:val="yellow"/>
              </w:rPr>
              <w:t xml:space="preserve"> Результаты тестирования МДО применительно к условиям СМЛП «Приразломная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47" w:history="1">
            <w:r w:rsidR="00397D6D" w:rsidRPr="00D12A00">
              <w:rPr>
                <w:rStyle w:val="af0"/>
                <w:noProof/>
                <w:highlight w:val="yellow"/>
              </w:rPr>
              <w:t>6. Разработка Руководства пользователя МДО АСППР «АСОР-2.0» и оценка на его основе КС.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48" w:history="1">
            <w:r w:rsidR="00397D6D" w:rsidRPr="00D12A00">
              <w:rPr>
                <w:rStyle w:val="af0"/>
                <w:noProof/>
                <w:highlight w:val="yellow"/>
              </w:rPr>
              <w:t>6.1 Прохождение этапа регистрации нового пользователя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49" w:history="1">
            <w:r w:rsidR="00397D6D" w:rsidRPr="00D12A00">
              <w:rPr>
                <w:rStyle w:val="af0"/>
                <w:noProof/>
                <w:highlight w:val="yellow"/>
              </w:rPr>
              <w:t>6.2 Вход в систему зарегистрированного пользователя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50" w:history="1">
            <w:r w:rsidR="00397D6D" w:rsidRPr="00D12A00">
              <w:rPr>
                <w:rStyle w:val="af0"/>
                <w:noProof/>
                <w:highlight w:val="yellow"/>
              </w:rPr>
              <w:t>6.3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51" w:history="1">
            <w:r w:rsidR="00397D6D" w:rsidRPr="00D12A00">
              <w:rPr>
                <w:rStyle w:val="af0"/>
                <w:noProof/>
                <w:highlight w:val="yellow"/>
              </w:rPr>
              <w:t>7. Рекомендации по эффективному использованию, внедрению и сертификации разработанного МДО АСППР «АСОР-2.0» в составе АСЗИ при цифровой трансформации СМЛП «Приразломная».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52" w:history="1">
            <w:r w:rsidR="00397D6D" w:rsidRPr="00D12A00">
              <w:rPr>
                <w:rStyle w:val="af0"/>
                <w:noProof/>
                <w:highlight w:val="yellow"/>
              </w:rPr>
              <w:t>ЗАКЛЮЧЕНИЕ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6D" w:rsidRDefault="001856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0557053" w:history="1">
            <w:r w:rsidR="00397D6D" w:rsidRPr="00D12A00">
              <w:rPr>
                <w:rStyle w:val="af0"/>
                <w:noProof/>
                <w:highlight w:val="yellow"/>
              </w:rPr>
              <w:t>СПИСОК ИСПОЛЬЗОВАННЫХ ИСТОЧНИКОВ</w:t>
            </w:r>
            <w:r w:rsidR="00397D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D6D">
              <w:rPr>
                <w:noProof/>
                <w:webHidden/>
              </w:rPr>
              <w:instrText xml:space="preserve"> PAGEREF _Toc10557053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D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5C1" w:rsidRDefault="00185649">
          <w:r>
            <w:fldChar w:fldCharType="end"/>
          </w:r>
        </w:p>
      </w:sdtContent>
    </w:sdt>
    <w:p w:rsidR="00B72DDD" w:rsidRDefault="00B72DDD">
      <w:pPr>
        <w:tabs>
          <w:tab w:val="clear" w:pos="709"/>
        </w:tabs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5E25C1" w:rsidRDefault="00B72DDD" w:rsidP="00B72DDD">
      <w:pPr>
        <w:pStyle w:val="a9"/>
      </w:pPr>
      <w:bookmarkStart w:id="1" w:name="_Toc10557026"/>
      <w:r>
        <w:lastRenderedPageBreak/>
        <w:t>ВВЕДЕНИЕ</w:t>
      </w:r>
      <w:bookmarkEnd w:id="1"/>
    </w:p>
    <w:p w:rsidR="002E1C01" w:rsidRDefault="00A96D88" w:rsidP="002E1C01">
      <w:r>
        <w:tab/>
      </w:r>
      <w:r w:rsidR="002E1C01" w:rsidRPr="002E1C01">
        <w:rPr>
          <w:highlight w:val="yellow"/>
        </w:rPr>
        <w:t>История развития СЗИ</w:t>
      </w:r>
    </w:p>
    <w:p w:rsidR="002E1C01" w:rsidRPr="002E1C01" w:rsidRDefault="002E1C01" w:rsidP="002E1C01">
      <w:r>
        <w:tab/>
      </w:r>
      <w:r w:rsidRPr="002E1C01">
        <w:rPr>
          <w:highlight w:val="yellow"/>
        </w:rPr>
        <w:t xml:space="preserve">Роль </w:t>
      </w:r>
      <w:proofErr w:type="spellStart"/>
      <w:r w:rsidRPr="002E1C01">
        <w:rPr>
          <w:highlight w:val="yellow"/>
        </w:rPr>
        <w:t>и-и</w:t>
      </w:r>
      <w:proofErr w:type="spellEnd"/>
      <w:r w:rsidRPr="002E1C01">
        <w:rPr>
          <w:highlight w:val="yellow"/>
        </w:rPr>
        <w:t xml:space="preserve"> в жизненном цикле предприятия</w:t>
      </w:r>
    </w:p>
    <w:p w:rsidR="00B72DDD" w:rsidRDefault="00B72DDD" w:rsidP="00B72DDD">
      <w:r>
        <w:tab/>
      </w:r>
      <w:r w:rsidR="002E1C01" w:rsidRPr="002E1C01">
        <w:rPr>
          <w:highlight w:val="yellow"/>
        </w:rPr>
        <w:t xml:space="preserve">Важность и необходимость защиты </w:t>
      </w:r>
      <w:proofErr w:type="spellStart"/>
      <w:r w:rsidR="002E1C01" w:rsidRPr="002E1C01">
        <w:rPr>
          <w:highlight w:val="yellow"/>
        </w:rPr>
        <w:t>и-и</w:t>
      </w:r>
      <w:proofErr w:type="spellEnd"/>
    </w:p>
    <w:p w:rsidR="002E1C01" w:rsidRDefault="002E1C01" w:rsidP="002E1C01">
      <w:r>
        <w:tab/>
      </w:r>
      <w:r w:rsidRPr="002E1C01">
        <w:rPr>
          <w:highlight w:val="yellow"/>
        </w:rPr>
        <w:t xml:space="preserve">Определения </w:t>
      </w:r>
      <w:proofErr w:type="spellStart"/>
      <w:r w:rsidRPr="002E1C01">
        <w:rPr>
          <w:highlight w:val="yellow"/>
        </w:rPr>
        <w:t>ерминов</w:t>
      </w:r>
      <w:proofErr w:type="spellEnd"/>
      <w:r w:rsidRPr="002E1C01">
        <w:rPr>
          <w:highlight w:val="yellow"/>
        </w:rPr>
        <w:t xml:space="preserve"> типа СЗИ – это</w:t>
      </w:r>
      <w:r>
        <w:t xml:space="preserve"> </w:t>
      </w:r>
    </w:p>
    <w:p w:rsidR="002E1C01" w:rsidRPr="002E1C01" w:rsidRDefault="002E1C01" w:rsidP="002E1C01">
      <w:pPr>
        <w:ind w:left="708"/>
        <w:rPr>
          <w:highlight w:val="yellow"/>
        </w:rPr>
      </w:pPr>
      <w:r w:rsidRPr="002E1C01">
        <w:rPr>
          <w:highlight w:val="yellow"/>
        </w:rPr>
        <w:t xml:space="preserve">Виды </w:t>
      </w:r>
      <w:proofErr w:type="spellStart"/>
      <w:r w:rsidRPr="002E1C01">
        <w:rPr>
          <w:highlight w:val="yellow"/>
        </w:rPr>
        <w:t>и-и</w:t>
      </w:r>
      <w:proofErr w:type="spellEnd"/>
    </w:p>
    <w:p w:rsidR="002E1C01" w:rsidRPr="002E1C01" w:rsidRDefault="002E1C01" w:rsidP="002E1C01">
      <w:pPr>
        <w:ind w:left="708"/>
        <w:rPr>
          <w:highlight w:val="yellow"/>
        </w:rPr>
      </w:pPr>
      <w:r w:rsidRPr="002E1C01">
        <w:rPr>
          <w:highlight w:val="yellow"/>
        </w:rPr>
        <w:t>Способы передачи данных</w:t>
      </w:r>
    </w:p>
    <w:p w:rsidR="005E2306" w:rsidRPr="005E2306" w:rsidRDefault="005E2306" w:rsidP="005E2306">
      <w:pPr>
        <w:pStyle w:val="a0"/>
      </w:pPr>
      <w:r>
        <w:tab/>
      </w:r>
      <w:r w:rsidRPr="005E2306">
        <w:rPr>
          <w:highlight w:val="yellow"/>
        </w:rPr>
        <w:t>Необходимость в комплексном подходе</w:t>
      </w:r>
      <w:r>
        <w:tab/>
      </w:r>
    </w:p>
    <w:p w:rsidR="00575278" w:rsidRDefault="00B72DDD" w:rsidP="005E2306">
      <w:r>
        <w:tab/>
      </w:r>
    </w:p>
    <w:p w:rsidR="00575278" w:rsidRDefault="00575278">
      <w:pPr>
        <w:tabs>
          <w:tab w:val="clear" w:pos="709"/>
        </w:tabs>
        <w:spacing w:after="160" w:line="259" w:lineRule="auto"/>
        <w:jc w:val="left"/>
      </w:pPr>
      <w:r>
        <w:br w:type="page"/>
      </w:r>
    </w:p>
    <w:p w:rsidR="00305330" w:rsidRPr="00305330" w:rsidRDefault="00305330" w:rsidP="00305330">
      <w:pPr>
        <w:pStyle w:val="a9"/>
        <w:numPr>
          <w:ilvl w:val="0"/>
          <w:numId w:val="2"/>
        </w:numPr>
        <w:jc w:val="both"/>
        <w:rPr>
          <w:rFonts w:eastAsiaTheme="minorEastAsia"/>
        </w:rPr>
      </w:pPr>
      <w:bookmarkStart w:id="2" w:name="_Toc10557032"/>
      <w:r w:rsidRPr="00305330">
        <w:rPr>
          <w:rFonts w:eastAsiaTheme="minorEastAsia"/>
        </w:rPr>
        <w:lastRenderedPageBreak/>
        <w:t>АНАЛИЗ ЛУЧШИХ ПРАКТИК И ТРЕБОВАНИЙ К АСППР АСЗИ, ВКЛЮЧАЯ АСППР МОРСКОГО ИСПОЛНЕНИЯ, И ОБОСНОВАНИЕ ЗАМЫСЛА НА РАЗР</w:t>
      </w:r>
      <w:r w:rsidRPr="00305330">
        <w:rPr>
          <w:rFonts w:eastAsiaTheme="minorEastAsia"/>
        </w:rPr>
        <w:t>А</w:t>
      </w:r>
      <w:r>
        <w:rPr>
          <w:rFonts w:eastAsiaTheme="minorEastAsia"/>
        </w:rPr>
        <w:t>БОТКУ МДО АСППР «АСОР-2.0».</w:t>
      </w:r>
    </w:p>
    <w:p w:rsidR="00436B13" w:rsidRPr="00305330" w:rsidRDefault="00436B13" w:rsidP="00436B13">
      <w:pPr>
        <w:pStyle w:val="a9"/>
        <w:numPr>
          <w:ilvl w:val="1"/>
          <w:numId w:val="2"/>
        </w:numPr>
        <w:rPr>
          <w:rFonts w:eastAsiaTheme="minorEastAsia"/>
        </w:rPr>
      </w:pPr>
      <w:r w:rsidRPr="00305330">
        <w:rPr>
          <w:rFonts w:eastAsiaTheme="minorEastAsia"/>
        </w:rPr>
        <w:t>АСППР определение, назнач</w:t>
      </w:r>
      <w:r w:rsidRPr="00305330">
        <w:rPr>
          <w:rFonts w:eastAsiaTheme="minorEastAsia"/>
        </w:rPr>
        <w:t>е</w:t>
      </w:r>
      <w:r w:rsidRPr="00305330">
        <w:rPr>
          <w:rFonts w:eastAsiaTheme="minorEastAsia"/>
        </w:rPr>
        <w:t>ние, функции</w:t>
      </w:r>
      <w:bookmarkEnd w:id="2"/>
    </w:p>
    <w:p w:rsidR="00305330" w:rsidRDefault="00305330" w:rsidP="00305330">
      <w:r>
        <w:tab/>
        <w:t>Автоматизированная система поддержки принятия решений (АСППР). Определений АСППР существует множество. В рамках данной работы стоить выделить из других сл</w:t>
      </w:r>
      <w:r>
        <w:t>е</w:t>
      </w:r>
      <w:r>
        <w:t>дующее определение данного понятия:</w:t>
      </w:r>
    </w:p>
    <w:p w:rsidR="00305330" w:rsidRDefault="00305330" w:rsidP="00305330">
      <w:pPr>
        <w:pStyle w:val="a0"/>
      </w:pPr>
      <w:r>
        <w:tab/>
        <w:t>АСППР – компьютерная информационная система, используемая для поддержки ра</w:t>
      </w:r>
      <w:r>
        <w:t>з</w:t>
      </w:r>
      <w:r>
        <w:t>личных видов деятельности при принятии решений в ситуациях, где невозможно или неж</w:t>
      </w:r>
      <w:r>
        <w:t>е</w:t>
      </w:r>
      <w:r>
        <w:t>лательно иметь автоматическую систему, которая полностью выполняет весь процесс реш</w:t>
      </w:r>
      <w:r>
        <w:t>е</w:t>
      </w:r>
      <w:r>
        <w:t xml:space="preserve">ния </w:t>
      </w:r>
      <w:r w:rsidRPr="00305330">
        <w:t>[2.1]</w:t>
      </w:r>
      <w:r>
        <w:t>. В данном определении указывается, что при использовании АСППР для реализ</w:t>
      </w:r>
      <w:r>
        <w:t>а</w:t>
      </w:r>
      <w:r>
        <w:t>ции принятия решений роль человека имеет ключевое значение, а задача АСППР – обесп</w:t>
      </w:r>
      <w:r>
        <w:t>е</w:t>
      </w:r>
      <w:r>
        <w:t>чить помощь в этом деле.</w:t>
      </w:r>
    </w:p>
    <w:p w:rsidR="00305330" w:rsidRDefault="00305330" w:rsidP="00305330">
      <w:pPr>
        <w:pStyle w:val="a0"/>
      </w:pPr>
      <w:r>
        <w:tab/>
      </w:r>
      <w:r w:rsidRPr="00305330">
        <w:t>Система поддержки принятия решений предназначена для поддержки многокритер</w:t>
      </w:r>
      <w:r w:rsidRPr="00305330">
        <w:t>и</w:t>
      </w:r>
      <w:r w:rsidRPr="00305330">
        <w:t>альных решений в сложной информационной среде. При этом под многокритериальностью поним</w:t>
      </w:r>
      <w:r w:rsidRPr="00305330">
        <w:t>а</w:t>
      </w:r>
      <w:r w:rsidRPr="00305330">
        <w:t>ется тот факт, что результаты принимаемых решений оцениваются не по одному, а по совокупности многих показателей (критерие</w:t>
      </w:r>
      <w:r>
        <w:t>в) рассматриваемых одновременно</w:t>
      </w:r>
      <w:r w:rsidRPr="00305330">
        <w:t>[2.1].</w:t>
      </w:r>
    </w:p>
    <w:p w:rsidR="00305330" w:rsidRDefault="00305330" w:rsidP="00305330">
      <w:pPr>
        <w:pStyle w:val="a0"/>
        <w:rPr>
          <w:lang w:val="en-US"/>
        </w:rPr>
      </w:pPr>
      <w:r>
        <w:tab/>
        <w:t>Поддержка принятия решений заключается в правильной обработке введенных да</w:t>
      </w:r>
      <w:r>
        <w:t>н</w:t>
      </w:r>
      <w:r>
        <w:t>ных о критериях оценок и моделях предпочтений, используя заданные математические м</w:t>
      </w:r>
      <w:r>
        <w:t>о</w:t>
      </w:r>
      <w:r>
        <w:t>дели, и ранжирования возможных вариантов решений на основе результатов обработки, а так же выдача рекомендаций по о</w:t>
      </w:r>
      <w:r>
        <w:t>п</w:t>
      </w:r>
      <w:r>
        <w:t xml:space="preserve">тимальному решению. </w:t>
      </w:r>
    </w:p>
    <w:p w:rsidR="00305330" w:rsidRDefault="00305330" w:rsidP="00305330">
      <w:pPr>
        <w:pStyle w:val="a0"/>
      </w:pPr>
      <w:r>
        <w:rPr>
          <w:lang w:val="en-US"/>
        </w:rPr>
        <w:tab/>
      </w:r>
      <w:r>
        <w:t>Итак, выявлено две основных задачи АСППР:</w:t>
      </w:r>
    </w:p>
    <w:p w:rsidR="00305330" w:rsidRDefault="00305330" w:rsidP="00305330">
      <w:pPr>
        <w:pStyle w:val="a0"/>
        <w:numPr>
          <w:ilvl w:val="0"/>
          <w:numId w:val="36"/>
        </w:numPr>
      </w:pPr>
      <w:r>
        <w:t>Реализация определения наилучшего (оптимального) решения в процессе обрабо</w:t>
      </w:r>
      <w:r>
        <w:t>т</w:t>
      </w:r>
      <w:r>
        <w:t>ки введенных данных;</w:t>
      </w:r>
    </w:p>
    <w:p w:rsidR="00305330" w:rsidRPr="00305330" w:rsidRDefault="00305330" w:rsidP="00305330">
      <w:pPr>
        <w:pStyle w:val="a0"/>
        <w:numPr>
          <w:ilvl w:val="0"/>
          <w:numId w:val="36"/>
        </w:numPr>
      </w:pPr>
      <w:r>
        <w:t>Ранжирование вариантов решений.</w:t>
      </w:r>
    </w:p>
    <w:p w:rsidR="00305330" w:rsidRDefault="00305330" w:rsidP="00305330">
      <w:pPr>
        <w:pStyle w:val="a0"/>
      </w:pPr>
      <w:r>
        <w:tab/>
      </w:r>
    </w:p>
    <w:p w:rsidR="00305330" w:rsidRDefault="00305330" w:rsidP="00305330">
      <w:pPr>
        <w:pStyle w:val="a0"/>
      </w:pPr>
      <w:r>
        <w:tab/>
        <w:t>Для успешного выполнения обеих задач необходимо четкое формирование системы критериев и моделей предпочтений. На основе этих данных и будут построены дальнейшая обработка результатов и предложение оптимального решения, следовательно, процесс фо</w:t>
      </w:r>
      <w:r>
        <w:t>р</w:t>
      </w:r>
      <w:r>
        <w:t>мирования си</w:t>
      </w:r>
      <w:r>
        <w:t>с</w:t>
      </w:r>
      <w:r>
        <w:t>темы критериев и моделей предпочтений можно назвать ключевым.</w:t>
      </w:r>
    </w:p>
    <w:p w:rsidR="00305330" w:rsidRPr="00305330" w:rsidRDefault="00305330" w:rsidP="00305330">
      <w:pPr>
        <w:pStyle w:val="a9"/>
        <w:numPr>
          <w:ilvl w:val="1"/>
          <w:numId w:val="2"/>
        </w:numPr>
        <w:jc w:val="both"/>
      </w:pPr>
      <w:r>
        <w:t>Методы достижения р</w:t>
      </w:r>
      <w:r>
        <w:t>е</w:t>
      </w:r>
      <w:r>
        <w:t>зультатов АСППР</w:t>
      </w:r>
    </w:p>
    <w:p w:rsidR="00305330" w:rsidRPr="00305330" w:rsidRDefault="00305330" w:rsidP="00305330">
      <w:pPr>
        <w:pStyle w:val="a0"/>
        <w:rPr>
          <w:lang w:val="en-US"/>
        </w:rPr>
      </w:pPr>
      <w:r>
        <w:rPr>
          <w:lang w:val="en-US"/>
        </w:rPr>
        <w:tab/>
      </w:r>
      <w:r>
        <w:t>Для анализа и выработок предложений в СППР используются разные методы. Это м</w:t>
      </w:r>
      <w:r>
        <w:t>о</w:t>
      </w:r>
      <w:r>
        <w:t xml:space="preserve">гут быть: </w:t>
      </w:r>
    </w:p>
    <w:p w:rsidR="00305330" w:rsidRDefault="00305330" w:rsidP="00305330">
      <w:pPr>
        <w:pStyle w:val="a0"/>
      </w:pPr>
      <w:r>
        <w:tab/>
        <w:t>- интеллектуальный анализ данных;</w:t>
      </w:r>
    </w:p>
    <w:p w:rsidR="00305330" w:rsidRDefault="00305330" w:rsidP="00305330">
      <w:pPr>
        <w:pStyle w:val="a0"/>
      </w:pPr>
      <w:r>
        <w:tab/>
        <w:t>- поиск знаний в базах данных;</w:t>
      </w:r>
    </w:p>
    <w:p w:rsidR="00305330" w:rsidRDefault="00305330" w:rsidP="00305330">
      <w:pPr>
        <w:pStyle w:val="a0"/>
      </w:pPr>
      <w:r>
        <w:lastRenderedPageBreak/>
        <w:tab/>
        <w:t>- рассуждение на основе прецедентов;</w:t>
      </w:r>
    </w:p>
    <w:p w:rsidR="00305330" w:rsidRDefault="00305330" w:rsidP="00305330">
      <w:pPr>
        <w:pStyle w:val="a0"/>
      </w:pPr>
      <w:r>
        <w:tab/>
        <w:t>- имитационное моделирование;</w:t>
      </w:r>
    </w:p>
    <w:p w:rsidR="00305330" w:rsidRDefault="00305330" w:rsidP="00305330">
      <w:pPr>
        <w:pStyle w:val="a0"/>
      </w:pPr>
      <w:r>
        <w:tab/>
        <w:t>- эволюционные вычисления и генетические алгоритмы;</w:t>
      </w:r>
    </w:p>
    <w:p w:rsidR="00305330" w:rsidRDefault="00305330" w:rsidP="00305330">
      <w:pPr>
        <w:pStyle w:val="a0"/>
      </w:pPr>
      <w:r>
        <w:tab/>
        <w:t>- нейронные сети;</w:t>
      </w:r>
    </w:p>
    <w:p w:rsidR="00305330" w:rsidRDefault="00305330" w:rsidP="00305330">
      <w:pPr>
        <w:pStyle w:val="a0"/>
      </w:pPr>
      <w:r>
        <w:tab/>
        <w:t>- ситуационный анализ;</w:t>
      </w:r>
    </w:p>
    <w:p w:rsidR="00305330" w:rsidRDefault="00305330" w:rsidP="00305330">
      <w:pPr>
        <w:pStyle w:val="a0"/>
        <w:rPr>
          <w:lang w:val="en-US"/>
        </w:rPr>
      </w:pPr>
      <w:r>
        <w:tab/>
        <w:t xml:space="preserve">- когнитивное моделирование и </w:t>
      </w:r>
      <w:proofErr w:type="spellStart"/>
      <w:proofErr w:type="gramStart"/>
      <w:r>
        <w:t>др</w:t>
      </w:r>
      <w:proofErr w:type="spellEnd"/>
      <w:proofErr w:type="gramEnd"/>
      <w:r>
        <w:t xml:space="preserve"> </w:t>
      </w:r>
      <w:r>
        <w:rPr>
          <w:lang w:val="en-US"/>
        </w:rPr>
        <w:t>[3.1]</w:t>
      </w:r>
      <w:r>
        <w:t>.</w:t>
      </w:r>
    </w:p>
    <w:p w:rsidR="00305330" w:rsidRDefault="00305330">
      <w:pPr>
        <w:tabs>
          <w:tab w:val="clear" w:pos="709"/>
        </w:tabs>
        <w:spacing w:after="160" w:line="259" w:lineRule="auto"/>
        <w:jc w:val="left"/>
        <w:rPr>
          <w:rFonts w:cs="Times New Roman"/>
          <w:color w:val="auto"/>
        </w:rPr>
      </w:pPr>
      <w:r>
        <w:rPr>
          <w:rFonts w:cs="Times New Roman"/>
          <w:color w:val="auto"/>
        </w:rPr>
        <w:tab/>
        <w:t>В некоторых системах поддержки принятия решений (СППР) для осуществления о</w:t>
      </w:r>
      <w:r>
        <w:rPr>
          <w:rFonts w:cs="Times New Roman"/>
          <w:color w:val="auto"/>
        </w:rPr>
        <w:t>п</w:t>
      </w:r>
      <w:r>
        <w:rPr>
          <w:rFonts w:cs="Times New Roman"/>
          <w:color w:val="auto"/>
        </w:rPr>
        <w:t>тимизации и ранжирования используются методы искусственного интеллекта, в таких случ</w:t>
      </w:r>
      <w:r>
        <w:rPr>
          <w:rFonts w:cs="Times New Roman"/>
          <w:color w:val="auto"/>
        </w:rPr>
        <w:t>а</w:t>
      </w:r>
      <w:r>
        <w:rPr>
          <w:rFonts w:cs="Times New Roman"/>
          <w:color w:val="auto"/>
        </w:rPr>
        <w:t>ях СППР принято называть интеллектуальными системами поддержки принятия решений.</w:t>
      </w:r>
    </w:p>
    <w:p w:rsidR="00305330" w:rsidRDefault="00305330" w:rsidP="00305330">
      <w:pPr>
        <w:pStyle w:val="a0"/>
      </w:pPr>
      <w:r>
        <w:tab/>
        <w:t>Рассматривая именно автоматизированные СППР, стоит заострить внимание на таких методах как «интеллектуальный анализ данных» и «поиск знаний в базах данных», так как лицу, принимающему решение, при таком подходе обработки данных проще сориентир</w:t>
      </w:r>
      <w:r>
        <w:t>о</w:t>
      </w:r>
      <w:r>
        <w:t>ваться в предлагаемых АСППР решениях.</w:t>
      </w:r>
    </w:p>
    <w:p w:rsidR="00305330" w:rsidRDefault="00305330" w:rsidP="00305330">
      <w:pPr>
        <w:pStyle w:val="a9"/>
        <w:numPr>
          <w:ilvl w:val="2"/>
          <w:numId w:val="2"/>
        </w:numPr>
        <w:jc w:val="both"/>
      </w:pPr>
      <w:r>
        <w:t>методы реализации</w:t>
      </w:r>
      <w:r w:rsidR="002B0A86">
        <w:t xml:space="preserve"> и математические модели</w:t>
      </w:r>
      <w:r>
        <w:t xml:space="preserve"> «АСПИД» и «КРОПУР».</w:t>
      </w:r>
    </w:p>
    <w:p w:rsidR="00305330" w:rsidRDefault="00305330" w:rsidP="00305330">
      <w:r>
        <w:tab/>
        <w:t>Рассмотрим существующие методы анализа и выработ</w:t>
      </w:r>
      <w:r w:rsidR="000D40D3">
        <w:t>ки</w:t>
      </w:r>
      <w:r>
        <w:t xml:space="preserve"> предложений на примере метода анализа и синтеза сводных показателей (МСП) при информационном дефиците (А</w:t>
      </w:r>
      <w:r>
        <w:t>С</w:t>
      </w:r>
      <w:r>
        <w:t xml:space="preserve">ПИД), разработанного профессором Н.В. </w:t>
      </w:r>
      <w:proofErr w:type="spellStart"/>
      <w:r>
        <w:t>Ховановым</w:t>
      </w:r>
      <w:proofErr w:type="spellEnd"/>
      <w:r>
        <w:t xml:space="preserve">, и метода </w:t>
      </w:r>
      <w:proofErr w:type="spellStart"/>
      <w:r>
        <w:t>квалиметрической</w:t>
      </w:r>
      <w:proofErr w:type="spellEnd"/>
      <w:r>
        <w:t xml:space="preserve"> ранговой оптимизации проектных и управленческих решений (КРОПУР), разработанного професс</w:t>
      </w:r>
      <w:r>
        <w:t>о</w:t>
      </w:r>
      <w:r>
        <w:t>ром А.В. Алексеевым.</w:t>
      </w:r>
    </w:p>
    <w:p w:rsidR="00305330" w:rsidRDefault="00305330" w:rsidP="00305330">
      <w:pPr>
        <w:pStyle w:val="a0"/>
      </w:pPr>
      <w:r>
        <w:tab/>
        <w:t>Метод реализации АСПИД</w:t>
      </w:r>
      <w:r w:rsidR="00735FFF">
        <w:t xml:space="preserve"> состоит из следующего комплекса действий по решению задачи </w:t>
      </w:r>
      <w:r w:rsidR="00735FFF" w:rsidRPr="00735FFF">
        <w:t>[</w:t>
      </w:r>
      <w:r w:rsidR="00735FFF">
        <w:t>1.1</w:t>
      </w:r>
      <w:r w:rsidR="00735FFF" w:rsidRPr="00735FFF">
        <w:t>]</w:t>
      </w:r>
      <w:r>
        <w:t>:</w:t>
      </w:r>
    </w:p>
    <w:p w:rsidR="00305330" w:rsidRDefault="00305330" w:rsidP="00305330">
      <w:pPr>
        <w:pStyle w:val="a0"/>
        <w:numPr>
          <w:ilvl w:val="0"/>
          <w:numId w:val="40"/>
        </w:numPr>
      </w:pPr>
      <w:r>
        <w:t>Формирование альтернативных вариантов</w:t>
      </w:r>
      <w:r w:rsidR="00CB638B">
        <w:t xml:space="preserve"> проектных управленческих решений (</w:t>
      </w:r>
      <w:r>
        <w:t>ПУР</w:t>
      </w:r>
      <w:r w:rsidR="00CB638B">
        <w:t>)</w:t>
      </w:r>
      <w:r>
        <w:t xml:space="preserve"> </w:t>
      </w:r>
      <w:r w:rsidRPr="00305330">
        <w:t>&lt;</w:t>
      </w:r>
      <m:oMath>
        <m:r>
          <w:rPr>
            <w:rFonts w:ascii="Cambria Math" w:hAnsi="Cambria Math"/>
          </w:rPr>
          <m:t>i</m:t>
        </m:r>
      </m:oMath>
      <w:r w:rsidRPr="00305330">
        <w:t>&gt;</w:t>
      </w:r>
      <w:r>
        <w:t>, критериев оценивания качества</w:t>
      </w:r>
      <w:r w:rsidRPr="00305330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05330">
        <w:t xml:space="preserve">&gt;, </w:t>
      </w:r>
      <w:r>
        <w:t>отношения предпочтений крит</w:t>
      </w:r>
      <w:r>
        <w:t>е</w:t>
      </w:r>
      <w:r>
        <w:t xml:space="preserve">риев </w:t>
      </w:r>
      <w:r w:rsidRPr="00305330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305330">
        <w:t>&gt;.</w:t>
      </w:r>
    </w:p>
    <w:p w:rsidR="00A87669" w:rsidRPr="00A87669" w:rsidRDefault="00305330" w:rsidP="00305330">
      <w:pPr>
        <w:pStyle w:val="a0"/>
        <w:numPr>
          <w:ilvl w:val="0"/>
          <w:numId w:val="40"/>
        </w:numPr>
      </w:pPr>
      <w:r w:rsidRPr="00305330">
        <w:t xml:space="preserve"> </w:t>
      </w:r>
      <w:r>
        <w:t>Оценка весовых критериев</w:t>
      </w:r>
      <w:r w:rsidR="00277DBF">
        <w:t xml:space="preserve"> </w:t>
      </w:r>
      <w:proofErr w:type="spellStart"/>
      <w:r w:rsidR="00A87669">
        <w:rPr>
          <w:lang w:val="en-US"/>
        </w:rPr>
        <w:t>a</w:t>
      </w:r>
      <w:r w:rsidR="00A87669">
        <w:rPr>
          <w:vertAlign w:val="subscript"/>
          <w:lang w:val="en-US"/>
        </w:rPr>
        <w:t>i</w:t>
      </w:r>
      <w:proofErr w:type="spellEnd"/>
      <w:r w:rsidR="00A87669" w:rsidRPr="00A87669">
        <w:t xml:space="preserve"> </w:t>
      </w:r>
      <w:r w:rsidR="00A87669">
        <w:t>по заданной модели предпочтений (относительно предпочтений)</w:t>
      </w:r>
    </w:p>
    <w:p w:rsidR="00305330" w:rsidRPr="00305330" w:rsidRDefault="00A87669" w:rsidP="00A87669">
      <w:pPr>
        <w:pStyle w:val="a0"/>
        <w:ind w:left="1065"/>
        <w:jc w:val="center"/>
      </w:pPr>
      <m:oMathPara>
        <m:oMath>
          <m:r>
            <w:rPr>
              <w:rFonts w:ascii="Cambria Math" w:hAnsi="Cambria Math"/>
            </w:rPr>
            <m:t>P=(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&gt;=&lt;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A87669" w:rsidRPr="00A87669" w:rsidRDefault="00A87669" w:rsidP="00A87669">
      <w:pPr>
        <w:pStyle w:val="a0"/>
        <w:numPr>
          <w:ilvl w:val="0"/>
          <w:numId w:val="40"/>
        </w:numPr>
      </w:pPr>
      <w:proofErr w:type="spellStart"/>
      <w:r>
        <w:t>Монокритериальное</w:t>
      </w:r>
      <w:proofErr w:type="spellEnd"/>
      <w:r>
        <w:t xml:space="preserve"> оценивание качества по аддитивному критерию сводных п</w:t>
      </w:r>
      <w:r>
        <w:t>о</w:t>
      </w:r>
      <w:r>
        <w:t xml:space="preserve">казателей </w:t>
      </w:r>
    </w:p>
    <w:p w:rsidR="00305330" w:rsidRDefault="00A87669" w:rsidP="00A87669">
      <w:pPr>
        <w:pStyle w:val="a0"/>
        <w:ind w:left="1065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87669" w:rsidRPr="00A87669" w:rsidRDefault="00A87669" w:rsidP="00A87669">
      <w:pPr>
        <w:pStyle w:val="a0"/>
        <w:numPr>
          <w:ilvl w:val="0"/>
          <w:numId w:val="40"/>
        </w:numPr>
      </w:pPr>
      <w:r>
        <w:t xml:space="preserve">Выбор оптимального (лучшего из альтернатив)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t xml:space="preserve"> по заданному крит</w:t>
      </w:r>
      <w:r>
        <w:t>е</w:t>
      </w:r>
      <w:r>
        <w:t xml:space="preserve">рию оптимизации </w:t>
      </w:r>
    </w:p>
    <w:p w:rsidR="00A87669" w:rsidRDefault="00A87669" w:rsidP="00735FFF">
      <w:pPr>
        <w:pStyle w:val="a0"/>
        <w:ind w:left="1065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i(Max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558DC" w:rsidRDefault="00735FFF" w:rsidP="00735FFF">
      <w:pPr>
        <w:pStyle w:val="a0"/>
      </w:pPr>
      <w:r>
        <w:lastRenderedPageBreak/>
        <w:tab/>
        <w:t>Метод реализации КРОПУР</w:t>
      </w:r>
      <w:r w:rsidR="003558DC">
        <w:t xml:space="preserve"> состоит из следующего комплекса действий по решению задачи </w:t>
      </w:r>
      <w:r w:rsidR="003558DC" w:rsidRPr="00735FFF">
        <w:t>[</w:t>
      </w:r>
      <w:r w:rsidR="003558DC">
        <w:t>1.1</w:t>
      </w:r>
      <w:r w:rsidR="003558DC" w:rsidRPr="00735FFF">
        <w:t>]</w:t>
      </w:r>
      <w:r w:rsidR="003558DC">
        <w:t>:</w:t>
      </w:r>
    </w:p>
    <w:p w:rsidR="003558DC" w:rsidRPr="003558DC" w:rsidRDefault="003558DC" w:rsidP="003558DC">
      <w:pPr>
        <w:pStyle w:val="a0"/>
        <w:numPr>
          <w:ilvl w:val="0"/>
          <w:numId w:val="42"/>
        </w:numPr>
      </w:pPr>
      <w:r>
        <w:t>Формирование систем анализа и синтеза</w:t>
      </w:r>
      <w:r w:rsidR="00CB638B">
        <w:t xml:space="preserve"> </w:t>
      </w:r>
      <w:r>
        <w:t xml:space="preserve">ПУР: </w:t>
      </w:r>
    </w:p>
    <w:p w:rsidR="003558DC" w:rsidRPr="003558DC" w:rsidRDefault="003558DC" w:rsidP="003558DC">
      <w:pPr>
        <w:pStyle w:val="a0"/>
        <w:ind w:left="106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558D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558DC">
        <w:rPr>
          <w:rFonts w:eastAsiaTheme="minorEastAsia"/>
        </w:rPr>
        <w:t xml:space="preserve"> </w:t>
      </w:r>
      <w:r>
        <w:rPr>
          <w:rFonts w:eastAsiaTheme="minorEastAsia"/>
        </w:rPr>
        <w:t>альтернативных вариантов ПУР</w:t>
      </w:r>
      <w:r w:rsidRPr="003558DC">
        <w:rPr>
          <w:rFonts w:eastAsiaTheme="minorEastAsia"/>
        </w:rPr>
        <w:t>&lt;</w:t>
      </w:r>
      <m:oMath>
        <m:r>
          <w:rPr>
            <w:rFonts w:ascii="Cambria Math" w:hAnsi="Cambria Math"/>
          </w:rPr>
          <m:t>i</m:t>
        </m:r>
      </m:oMath>
      <w:r w:rsidRPr="003558DC">
        <w:rPr>
          <w:rFonts w:eastAsiaTheme="minorEastAsia"/>
        </w:rPr>
        <w:t>&gt;</w:t>
      </w:r>
      <w:r>
        <w:rPr>
          <w:rFonts w:eastAsiaTheme="minorEastAsia"/>
        </w:rPr>
        <w:t>;</w:t>
      </w:r>
    </w:p>
    <w:p w:rsidR="003558DC" w:rsidRDefault="003558DC" w:rsidP="003558DC">
      <w:pPr>
        <w:pStyle w:val="a0"/>
        <w:ind w:left="106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558D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558DC">
        <w:rPr>
          <w:rFonts w:eastAsiaTheme="minorEastAsia"/>
        </w:rPr>
        <w:t xml:space="preserve"> </w:t>
      </w:r>
      <w:r>
        <w:rPr>
          <w:rFonts w:eastAsiaTheme="minorEastAsia"/>
        </w:rPr>
        <w:t>альтернативных вариантов ПУР</w:t>
      </w:r>
      <w:r w:rsidRPr="003558DC">
        <w:rPr>
          <w:rFonts w:eastAsiaTheme="minorEastAsia"/>
        </w:rPr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558DC">
        <w:rPr>
          <w:rFonts w:eastAsiaTheme="minorEastAsia"/>
        </w:rPr>
        <w:t>&gt;</w:t>
      </w:r>
      <w:r>
        <w:rPr>
          <w:rFonts w:eastAsiaTheme="minorEastAsia"/>
        </w:rPr>
        <w:t>;</w:t>
      </w:r>
    </w:p>
    <w:p w:rsidR="003558DC" w:rsidRPr="003558DC" w:rsidRDefault="003558DC" w:rsidP="003558DC">
      <w:pPr>
        <w:pStyle w:val="a0"/>
        <w:ind w:left="106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3558D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558DC">
        <w:rPr>
          <w:rFonts w:eastAsiaTheme="minorEastAsia"/>
        </w:rPr>
        <w:t xml:space="preserve"> </w:t>
      </w:r>
      <w:r>
        <w:rPr>
          <w:rFonts w:eastAsiaTheme="minorEastAsia"/>
        </w:rPr>
        <w:t>альтернативных вариантов ПУР</w:t>
      </w:r>
      <w:r w:rsidRPr="003558DC">
        <w:rPr>
          <w:rFonts w:eastAsiaTheme="minorEastAsia"/>
        </w:rPr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3558DC">
        <w:rPr>
          <w:rFonts w:eastAsiaTheme="minorEastAsia"/>
        </w:rPr>
        <w:t>&gt;</w:t>
      </w:r>
      <w:r>
        <w:rPr>
          <w:rFonts w:eastAsiaTheme="minorEastAsia"/>
        </w:rPr>
        <w:t>;</w:t>
      </w:r>
    </w:p>
    <w:p w:rsidR="003558DC" w:rsidRDefault="003558DC" w:rsidP="003558DC">
      <w:pPr>
        <w:pStyle w:val="a0"/>
        <w:numPr>
          <w:ilvl w:val="0"/>
          <w:numId w:val="42"/>
        </w:numPr>
      </w:pPr>
      <w:r>
        <w:t xml:space="preserve">Оценка и </w:t>
      </w:r>
      <w:proofErr w:type="spellStart"/>
      <w:r>
        <w:t>формироание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3558DC">
        <w:t xml:space="preserve"> </w:t>
      </w:r>
      <w:r>
        <w:t xml:space="preserve">системы весовых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по методу АСПИД </w:t>
      </w:r>
      <w:r w:rsidR="00470E7C" w:rsidRPr="003558DC">
        <w:rPr>
          <w:rFonts w:eastAsiaTheme="minorEastAsia"/>
        </w:rPr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i,p</m:t>
            </m:r>
          </m:sub>
        </m:sSub>
      </m:oMath>
      <w:r w:rsidR="000D40D3" w:rsidRPr="000D40D3">
        <w:rPr>
          <w:rFonts w:eastAsiaTheme="minorEastAsia"/>
        </w:rPr>
        <w:t>&gt;</w:t>
      </w:r>
      <w:r w:rsidR="00470E7C">
        <w:rPr>
          <w:rFonts w:eastAsiaTheme="minorEastAsia"/>
        </w:rPr>
        <w:t>;</w:t>
      </w:r>
    </w:p>
    <w:p w:rsidR="003558DC" w:rsidRDefault="00C72319" w:rsidP="003558DC">
      <w:pPr>
        <w:pStyle w:val="a0"/>
        <w:numPr>
          <w:ilvl w:val="0"/>
          <w:numId w:val="42"/>
        </w:numPr>
      </w:pPr>
      <w:r>
        <w:t>Оценка качества альтернативных вариантов ПУР по аддитивному критерию сво</w:t>
      </w:r>
      <w:r>
        <w:t>д</w:t>
      </w:r>
      <w:r>
        <w:t>ных показателей для системы предпочтений</w:t>
      </w:r>
    </w:p>
    <w:p w:rsidR="00C72319" w:rsidRDefault="00C72319" w:rsidP="00C72319">
      <w:pPr>
        <w:pStyle w:val="a0"/>
        <w:ind w:left="106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i,p</m:t>
                  </m:r>
                </m:sub>
              </m:sSub>
            </m:e>
          </m:nary>
        </m:oMath>
      </m:oMathPara>
    </w:p>
    <w:p w:rsidR="00C72319" w:rsidRDefault="00C72319" w:rsidP="00C72319">
      <w:pPr>
        <w:pStyle w:val="a0"/>
        <w:ind w:left="1065"/>
      </w:pPr>
      <w:r>
        <w:t>Или мультипликативному</w:t>
      </w:r>
    </w:p>
    <w:p w:rsidR="00C72319" w:rsidRPr="00C72319" w:rsidRDefault="00C72319" w:rsidP="00C72319">
      <w:pPr>
        <w:pStyle w:val="a0"/>
        <w:ind w:left="106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qi,p</m:t>
                      </m:r>
                    </m:sub>
                  </m:sSub>
                </m:sup>
              </m:sSup>
            </m:e>
          </m:nary>
        </m:oMath>
      </m:oMathPara>
    </w:p>
    <w:p w:rsidR="000D40D3" w:rsidRPr="000D40D3" w:rsidRDefault="00C72319" w:rsidP="00C72319">
      <w:pPr>
        <w:pStyle w:val="a0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Выбор </w:t>
      </w:r>
      <w:proofErr w:type="spellStart"/>
      <w:r>
        <w:rPr>
          <w:rFonts w:eastAsiaTheme="minorEastAsia"/>
        </w:rPr>
        <w:t>квазиоптимальных</w:t>
      </w:r>
      <w:proofErr w:type="spellEnd"/>
      <w:r>
        <w:rPr>
          <w:rFonts w:eastAsiaTheme="minorEastAsia"/>
        </w:rPr>
        <w:t xml:space="preserve"> (лучших из альтернативных) решений </w:t>
      </w:r>
      <w:proofErr w:type="spellStart"/>
      <w:r>
        <w:rPr>
          <w:rFonts w:eastAsiaTheme="minorEastAsia"/>
          <w:lang w:val="en-US"/>
        </w:rPr>
        <w:t>Icopt</w:t>
      </w:r>
      <w:proofErr w:type="spellEnd"/>
      <w:r w:rsidRPr="00C7231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</w:t>
      </w:r>
      <w:r w:rsidRPr="00C72319">
        <w:rPr>
          <w:rFonts w:eastAsiaTheme="minorEastAsia"/>
        </w:rPr>
        <w:t xml:space="preserve"> </w:t>
      </w:r>
      <w:r>
        <w:rPr>
          <w:rFonts w:eastAsiaTheme="minorEastAsia"/>
        </w:rPr>
        <w:t>по зада</w:t>
      </w:r>
      <w:r>
        <w:rPr>
          <w:rFonts w:eastAsiaTheme="minorEastAsia"/>
        </w:rPr>
        <w:t>н</w:t>
      </w:r>
      <w:r>
        <w:rPr>
          <w:rFonts w:eastAsiaTheme="minorEastAsia"/>
        </w:rPr>
        <w:t xml:space="preserve">ному критерию оптимизации </w:t>
      </w:r>
    </w:p>
    <w:p w:rsidR="000D40D3" w:rsidRDefault="00470E7C" w:rsidP="000D40D3">
      <w:pPr>
        <w:pStyle w:val="a0"/>
        <w:ind w:left="1065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i,p</m:t>
                  </m:r>
                </m:sub>
              </m:sSub>
            </m:e>
          </m:d>
        </m:oMath>
      </m:oMathPara>
    </w:p>
    <w:p w:rsidR="00C72319" w:rsidRPr="00470E7C" w:rsidRDefault="00470E7C" w:rsidP="000D40D3">
      <w:pPr>
        <w:pStyle w:val="a0"/>
        <w:ind w:left="1065"/>
        <w:rPr>
          <w:rFonts w:eastAsiaTheme="minorEastAsia"/>
        </w:rPr>
      </w:pPr>
      <w:r>
        <w:rPr>
          <w:rFonts w:eastAsiaTheme="minorEastAsia"/>
        </w:rPr>
        <w:t>для каждой из моделей пре</w:t>
      </w:r>
      <w:r>
        <w:rPr>
          <w:rFonts w:eastAsiaTheme="minorEastAsia"/>
        </w:rPr>
        <w:t>д</w:t>
      </w:r>
      <w:r>
        <w:rPr>
          <w:rFonts w:eastAsiaTheme="minorEastAsia"/>
        </w:rPr>
        <w:t xml:space="preserve">почтений </w:t>
      </w:r>
      <m:oMath>
        <m:r>
          <w:rPr>
            <w:rFonts w:ascii="Cambria Math" w:hAnsi="Cambria Math"/>
          </w:rPr>
          <m:t>p</m:t>
        </m:r>
      </m:oMath>
      <w:r w:rsidRPr="00470E7C">
        <w:rPr>
          <w:rFonts w:eastAsiaTheme="minorEastAsia"/>
        </w:rPr>
        <w:t>.</w:t>
      </w:r>
    </w:p>
    <w:p w:rsidR="00470E7C" w:rsidRPr="00470E7C" w:rsidRDefault="00470E7C" w:rsidP="00C72319">
      <w:pPr>
        <w:pStyle w:val="a0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Принятие решения ЛПР с выбором оптимального варианта </w:t>
      </w:r>
    </w:p>
    <w:p w:rsidR="00470E7C" w:rsidRDefault="00470E7C" w:rsidP="00470E7C">
      <w:pPr>
        <w:pStyle w:val="a0"/>
        <w:ind w:left="1065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=ЛПР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copt p</m:t>
                  </m:r>
                </m:sub>
              </m:sSub>
            </m:e>
          </m:d>
        </m:oMath>
      </m:oMathPara>
    </w:p>
    <w:p w:rsidR="00332781" w:rsidRDefault="00CB638B" w:rsidP="00305330">
      <w:pPr>
        <w:pStyle w:val="a0"/>
      </w:pPr>
      <w:r>
        <w:tab/>
      </w:r>
      <w:r w:rsidR="00332781">
        <w:t xml:space="preserve">Методика КРОПУР включает в себя некоторые пункты метода АСПИД, но главное отличие в том, что в методе КРОПУР появляется </w:t>
      </w:r>
      <w:proofErr w:type="spellStart"/>
      <w:r w:rsidR="00332781">
        <w:t>озможность</w:t>
      </w:r>
      <w:proofErr w:type="spellEnd"/>
      <w:r w:rsidR="00332781">
        <w:t xml:space="preserve"> использования мультиплик</w:t>
      </w:r>
      <w:r w:rsidR="00332781">
        <w:t>а</w:t>
      </w:r>
      <w:r w:rsidR="00332781">
        <w:t>тивного способа объединения числовых значений критериев. Разницу мультипликативного и аддитивного способа объединения мы рассмотрим немного позднее.</w:t>
      </w:r>
    </w:p>
    <w:p w:rsidR="00332781" w:rsidRDefault="00332781" w:rsidP="00305330">
      <w:pPr>
        <w:pStyle w:val="a0"/>
      </w:pPr>
      <w:r>
        <w:tab/>
        <w:t>Кроме того, числовые значения критериев нормализуются по методике нормализации числовых значений критериев, которую мы рассмотрим во второй главе данной выпускной квалификационной работы.</w:t>
      </w:r>
    </w:p>
    <w:p w:rsidR="00CB638B" w:rsidRDefault="00332781" w:rsidP="00305330">
      <w:pPr>
        <w:pStyle w:val="a0"/>
      </w:pPr>
      <w:r>
        <w:tab/>
      </w:r>
      <w:r w:rsidR="00CB638B">
        <w:t>Оба данных метода используются в программном пакете под названием «анализ си</w:t>
      </w:r>
      <w:r w:rsidR="00CB638B">
        <w:t>н</w:t>
      </w:r>
      <w:r w:rsidR="00CB638B">
        <w:t>тез и о</w:t>
      </w:r>
      <w:r w:rsidR="00CB638B">
        <w:t>п</w:t>
      </w:r>
      <w:r w:rsidR="00CB638B">
        <w:t>тимизация решений» АСОР-1.4.1</w:t>
      </w:r>
      <w:r>
        <w:t>.</w:t>
      </w:r>
    </w:p>
    <w:p w:rsidR="00332781" w:rsidRDefault="00332781" w:rsidP="00332781">
      <w:pPr>
        <w:pStyle w:val="a9"/>
        <w:numPr>
          <w:ilvl w:val="2"/>
          <w:numId w:val="2"/>
        </w:numPr>
        <w:jc w:val="both"/>
      </w:pPr>
      <w:r w:rsidRPr="00332781">
        <w:t>Аддитивный и мультипликативный способы объединения</w:t>
      </w:r>
      <w:r>
        <w:t xml:space="preserve"> численных значений критериев.</w:t>
      </w:r>
    </w:p>
    <w:p w:rsidR="00B819EA" w:rsidRDefault="008106C5" w:rsidP="008106C5">
      <w:r>
        <w:tab/>
      </w:r>
      <w:r w:rsidRPr="008106C5">
        <w:t xml:space="preserve">Метод объединения </w:t>
      </w:r>
      <w:r>
        <w:t>численных значений критериев</w:t>
      </w:r>
      <w:r w:rsidRPr="008106C5">
        <w:t xml:space="preserve"> </w:t>
      </w:r>
      <w:r w:rsidR="00F33955">
        <w:t>по сути своей является</w:t>
      </w:r>
      <w:r w:rsidRPr="008106C5">
        <w:t xml:space="preserve"> расчетн</w:t>
      </w:r>
      <w:r w:rsidR="00B819EA">
        <w:t>ой</w:t>
      </w:r>
      <w:r w:rsidRPr="008106C5">
        <w:t xml:space="preserve"> формул</w:t>
      </w:r>
      <w:r w:rsidR="00B819EA">
        <w:t>ой</w:t>
      </w:r>
      <w:r w:rsidRPr="008106C5">
        <w:t xml:space="preserve"> </w:t>
      </w:r>
      <w:r w:rsidR="00B819EA">
        <w:t>объединения единичных нормированных численных значений каждого критерия в сводный показатель качества</w:t>
      </w:r>
      <w:r w:rsidRPr="008106C5">
        <w:t>.</w:t>
      </w:r>
    </w:p>
    <w:p w:rsidR="00332781" w:rsidRPr="00B819EA" w:rsidRDefault="00B819EA" w:rsidP="008106C5">
      <w:pPr>
        <w:rPr>
          <w:lang w:val="en-US"/>
        </w:rPr>
      </w:pPr>
      <w:r>
        <w:rPr>
          <w:lang w:val="en-US"/>
        </w:rPr>
        <w:lastRenderedPageBreak/>
        <w:tab/>
      </w:r>
      <w:r w:rsidR="008106C5" w:rsidRPr="008106C5">
        <w:t>Для получения комплексной оценки качества применяются разные средневзвешенные зависимости аддитивного и мультипл</w:t>
      </w:r>
      <w:r w:rsidR="008106C5" w:rsidRPr="008106C5">
        <w:t>и</w:t>
      </w:r>
      <w:r w:rsidR="008106C5" w:rsidRPr="008106C5">
        <w:t>кативного вида</w:t>
      </w:r>
      <w:r>
        <w:t xml:space="preserve"> </w:t>
      </w:r>
      <w:r w:rsidRPr="00B819EA">
        <w:t>[3.2]</w:t>
      </w:r>
      <w:r w:rsidR="008106C5" w:rsidRPr="008106C5">
        <w:t>:</w:t>
      </w:r>
    </w:p>
    <w:p w:rsidR="00B819EA" w:rsidRPr="00CF5B35" w:rsidRDefault="00CF5B35" w:rsidP="00EB18C0">
      <w:pPr>
        <w:pStyle w:val="a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EB18C0" w:rsidRDefault="00EB18C0" w:rsidP="00B819EA">
      <w:pPr>
        <w:pStyle w:val="a0"/>
        <w:rPr>
          <w:rFonts w:eastAsiaTheme="minorEastAsia"/>
        </w:rPr>
      </w:pPr>
      <w:r w:rsidRPr="00CF5B35"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B18C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B18C0">
        <w:rPr>
          <w:rFonts w:eastAsiaTheme="minorEastAsia"/>
        </w:rPr>
        <w:t xml:space="preserve"> </w:t>
      </w:r>
      <w:r>
        <w:rPr>
          <w:rFonts w:eastAsiaTheme="minorEastAsia"/>
        </w:rPr>
        <w:t>нормированное численное значение показателя качества,</w:t>
      </w:r>
    </w:p>
    <w:p w:rsidR="00EB18C0" w:rsidRDefault="00EB18C0" w:rsidP="00B819EA">
      <w:pPr>
        <w:pStyle w:val="a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– весовой коэффициент показателя качества,</w:t>
      </w:r>
      <w:r w:rsidRPr="00EB18C0">
        <w:rPr>
          <w:rFonts w:eastAsiaTheme="minorEastAsia"/>
        </w:rPr>
        <w:tab/>
      </w:r>
    </w:p>
    <w:p w:rsidR="00EB18C0" w:rsidRPr="00CF5B35" w:rsidRDefault="00EB18C0" w:rsidP="00B819EA">
      <w:pPr>
        <w:pStyle w:val="a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="00CF5B35" w:rsidRPr="00CF5B35">
        <w:rPr>
          <w:rFonts w:eastAsiaTheme="minorEastAsia"/>
        </w:rPr>
        <w:t xml:space="preserve"> – </w:t>
      </w:r>
      <w:r w:rsidR="00CF5B35">
        <w:rPr>
          <w:rFonts w:eastAsiaTheme="minorEastAsia"/>
        </w:rPr>
        <w:t>комплексная оценка качества.</w:t>
      </w:r>
    </w:p>
    <w:p w:rsidR="00EB18C0" w:rsidRDefault="00B819EA" w:rsidP="00B819EA">
      <w:pPr>
        <w:pStyle w:val="a0"/>
      </w:pPr>
      <w:r w:rsidRPr="00EB18C0">
        <w:rPr>
          <w:rFonts w:eastAsiaTheme="minorEastAsia"/>
        </w:rPr>
        <w:tab/>
      </w:r>
      <w:r>
        <w:rPr>
          <w:rFonts w:eastAsiaTheme="minorEastAsia"/>
        </w:rPr>
        <w:t>Данная формула описывает</w:t>
      </w:r>
      <w:r w:rsidR="00EB18C0">
        <w:rPr>
          <w:rFonts w:eastAsiaTheme="minorEastAsia"/>
        </w:rPr>
        <w:t xml:space="preserve"> средневзвешенную арифметическую (аддитивную) зав</w:t>
      </w:r>
      <w:r w:rsidR="00EB18C0">
        <w:rPr>
          <w:rFonts w:eastAsiaTheme="minorEastAsia"/>
        </w:rPr>
        <w:t>и</w:t>
      </w:r>
      <w:r w:rsidR="00EB18C0">
        <w:rPr>
          <w:rFonts w:eastAsiaTheme="minorEastAsia"/>
        </w:rPr>
        <w:t xml:space="preserve">симость </w:t>
      </w:r>
      <w:r>
        <w:rPr>
          <w:rFonts w:eastAsiaTheme="minorEastAsia"/>
        </w:rPr>
        <w:t xml:space="preserve">объединения </w:t>
      </w:r>
      <w:r>
        <w:t xml:space="preserve">численных значений критериев. </w:t>
      </w:r>
    </w:p>
    <w:p w:rsidR="00EB18C0" w:rsidRDefault="00EB18C0" w:rsidP="00B819EA">
      <w:pPr>
        <w:pStyle w:val="a0"/>
      </w:pPr>
      <w:r>
        <w:tab/>
      </w:r>
      <w:r w:rsidRPr="00EB18C0">
        <w:t>Чувствительность средневзвешенной арифметической комплексной оценки является постоянной величиной. Поэтому изменение любого, даже важнейшего показателя при бол</w:t>
      </w:r>
      <w:r w:rsidRPr="00EB18C0">
        <w:t>ь</w:t>
      </w:r>
      <w:r w:rsidRPr="00EB18C0">
        <w:t>шом числе единичных показателей не оказывает существенного влияния на комплексную оценку. Это может привести к тому, что при выходе значения какого-либо единичного пок</w:t>
      </w:r>
      <w:r w:rsidRPr="00EB18C0">
        <w:t>а</w:t>
      </w:r>
      <w:r w:rsidRPr="00EB18C0">
        <w:t>зателя за предельно допустимое значение, комплексная оценка качества останется высокой за счет о</w:t>
      </w:r>
      <w:r w:rsidRPr="00EB18C0">
        <w:t>с</w:t>
      </w:r>
      <w:r w:rsidRPr="00EB18C0">
        <w:t>тальных показателей.</w:t>
      </w:r>
      <w:r>
        <w:t xml:space="preserve"> </w:t>
      </w:r>
      <w:r>
        <w:rPr>
          <w:lang w:val="en-US"/>
        </w:rPr>
        <w:t>[</w:t>
      </w:r>
      <w:r>
        <w:t>3.2</w:t>
      </w:r>
      <w:r>
        <w:rPr>
          <w:lang w:val="en-US"/>
        </w:rPr>
        <w:t>]</w:t>
      </w:r>
    </w:p>
    <w:p w:rsidR="00EB18C0" w:rsidRDefault="00EB18C0" w:rsidP="00EB18C0">
      <w:pPr>
        <w:pStyle w:val="a0"/>
      </w:pPr>
      <w:r>
        <w:tab/>
        <w:t xml:space="preserve">Рассмотрим средневзвешенную геометрическую (мультипликативную) зависимость </w:t>
      </w:r>
      <w:r>
        <w:rPr>
          <w:rFonts w:eastAsiaTheme="minorEastAsia"/>
        </w:rPr>
        <w:t xml:space="preserve">объединения </w:t>
      </w:r>
      <w:r>
        <w:t>численных значений критериев:</w:t>
      </w:r>
    </w:p>
    <w:p w:rsidR="00EB18C0" w:rsidRPr="00CF5B35" w:rsidRDefault="00EB18C0" w:rsidP="00CF5B35">
      <w:pPr>
        <w:pStyle w:val="a0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CF5B35" w:rsidRDefault="00CF5B35" w:rsidP="00CF5B35">
      <w:pPr>
        <w:pStyle w:val="a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B18C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B18C0">
        <w:rPr>
          <w:rFonts w:eastAsiaTheme="minorEastAsia"/>
        </w:rPr>
        <w:t xml:space="preserve"> </w:t>
      </w:r>
      <w:r>
        <w:rPr>
          <w:rFonts w:eastAsiaTheme="minorEastAsia"/>
        </w:rPr>
        <w:t>нормированное численное значение показателя качества,</w:t>
      </w:r>
    </w:p>
    <w:p w:rsidR="00CF5B35" w:rsidRDefault="00CF5B35" w:rsidP="00CF5B35">
      <w:pPr>
        <w:pStyle w:val="a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– весовой коэффициент показателя качества,</w:t>
      </w:r>
      <w:r w:rsidRPr="00EB18C0">
        <w:rPr>
          <w:rFonts w:eastAsiaTheme="minorEastAsia"/>
        </w:rPr>
        <w:tab/>
      </w:r>
    </w:p>
    <w:p w:rsidR="00CF5B35" w:rsidRDefault="00CF5B35" w:rsidP="00CF5B35">
      <w:pPr>
        <w:pStyle w:val="a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Pr="00CF5B35">
        <w:rPr>
          <w:rFonts w:eastAsiaTheme="minorEastAsia"/>
        </w:rPr>
        <w:t xml:space="preserve"> – </w:t>
      </w:r>
      <w:r>
        <w:rPr>
          <w:rFonts w:eastAsiaTheme="minorEastAsia"/>
        </w:rPr>
        <w:t>комплексная оценка качества.</w:t>
      </w:r>
    </w:p>
    <w:p w:rsidR="00CF5B35" w:rsidRPr="00CF5B35" w:rsidRDefault="00CF5B35" w:rsidP="00CF5B35">
      <w:pPr>
        <w:pStyle w:val="a0"/>
        <w:rPr>
          <w:rFonts w:eastAsiaTheme="minorEastAsia"/>
        </w:rPr>
      </w:pPr>
      <w:r>
        <w:rPr>
          <w:rFonts w:eastAsiaTheme="minorEastAsia"/>
        </w:rPr>
        <w:tab/>
        <w:t xml:space="preserve">Данная формула, в свою очередь, описывает средневзвешенную геометрическую (мультипликативную) зависимость объединения </w:t>
      </w:r>
      <w:r>
        <w:t>численных значений критериев.</w:t>
      </w:r>
    </w:p>
    <w:p w:rsidR="00B819EA" w:rsidRDefault="008D128C" w:rsidP="00B819EA">
      <w:pPr>
        <w:pStyle w:val="a0"/>
      </w:pPr>
      <w:r>
        <w:tab/>
      </w:r>
      <w:r w:rsidRPr="008D128C">
        <w:t xml:space="preserve">В отличие от средневзвешенной арифметической </w:t>
      </w:r>
      <w:r>
        <w:t>зависимости</w:t>
      </w:r>
      <w:r w:rsidRPr="008D128C">
        <w:t>, чувствительность средневзвешенной геометрической зависимости комплексной оценки к изменению едини</w:t>
      </w:r>
      <w:r w:rsidRPr="008D128C">
        <w:t>ч</w:t>
      </w:r>
      <w:r w:rsidRPr="008D128C">
        <w:t>ных оценок очень высокая; благодаря этому малые значения одних показателей не могут быть перекрыты в</w:t>
      </w:r>
      <w:r w:rsidRPr="008D128C">
        <w:t>ы</w:t>
      </w:r>
      <w:r w:rsidRPr="008D128C">
        <w:t>сокими значениями других показателей качества</w:t>
      </w:r>
      <w:r>
        <w:t xml:space="preserve"> </w:t>
      </w:r>
      <w:r w:rsidRPr="008D128C">
        <w:t>[3.2].</w:t>
      </w:r>
    </w:p>
    <w:p w:rsidR="004C6D3A" w:rsidRDefault="004C6D3A" w:rsidP="00B819EA">
      <w:pPr>
        <w:pStyle w:val="a0"/>
      </w:pPr>
      <w:r>
        <w:tab/>
        <w:t>Тот или иной способ объединения следует использовать в зависимости от поставле</w:t>
      </w:r>
      <w:r>
        <w:t>н</w:t>
      </w:r>
      <w:r>
        <w:t>ной цели и с учетом входных данных.</w:t>
      </w:r>
    </w:p>
    <w:p w:rsidR="004C6D3A" w:rsidRDefault="004C6D3A" w:rsidP="00B819EA">
      <w:pPr>
        <w:pStyle w:val="a0"/>
      </w:pPr>
      <w:r>
        <w:tab/>
        <w:t xml:space="preserve">Аддитивный метод логичнее использовать, в том случае если </w:t>
      </w:r>
      <w:r w:rsidRPr="004C6D3A">
        <w:t xml:space="preserve">низкая оценка </w:t>
      </w:r>
      <w:r>
        <w:t>какого-либо из нормированных коэффициентов не должна</w:t>
      </w:r>
      <w:r w:rsidRPr="004C6D3A">
        <w:t xml:space="preserve"> приводит</w:t>
      </w:r>
      <w:r>
        <w:t>ь</w:t>
      </w:r>
      <w:r w:rsidRPr="004C6D3A">
        <w:t xml:space="preserve"> к значительному снижению </w:t>
      </w:r>
      <w:r>
        <w:t>сводного показателя качества, а отсутствие значения, равно как и нулевое значение не</w:t>
      </w:r>
      <w:r w:rsidR="00925CF3">
        <w:t xml:space="preserve"> дол</w:t>
      </w:r>
      <w:r w:rsidR="00925CF3">
        <w:t>ж</w:t>
      </w:r>
      <w:r w:rsidR="00925CF3">
        <w:t>ны обращать групповую оценку в ноль.</w:t>
      </w:r>
    </w:p>
    <w:p w:rsidR="00925CF3" w:rsidRDefault="00925CF3" w:rsidP="00925CF3">
      <w:pPr>
        <w:pStyle w:val="a0"/>
      </w:pPr>
      <w:r>
        <w:lastRenderedPageBreak/>
        <w:tab/>
        <w:t>Мультипликативный же метод следует использовать с особой осторожностью, пре</w:t>
      </w:r>
      <w:r>
        <w:t>д</w:t>
      </w:r>
      <w:r>
        <w:t>полагая, что все нормированные показатели качества будут присутствовать, ведь в случае нулевого числового значения одного из показателей качества обобщенный уровень качества обратится в ноль. Также необходимо понимать, что низкая оценка (по сравнению с другими элементами в изучаемой группе) существенно снизит обобщенный уровень качества.</w:t>
      </w:r>
    </w:p>
    <w:p w:rsidR="00DC103A" w:rsidRDefault="00925CF3" w:rsidP="00925CF3">
      <w:pPr>
        <w:pStyle w:val="a0"/>
      </w:pPr>
      <w:r>
        <w:tab/>
        <w:t xml:space="preserve">Стоит отметить, что </w:t>
      </w:r>
      <w:r w:rsidR="00DC103A">
        <w:t>использование</w:t>
      </w:r>
      <w:r>
        <w:t xml:space="preserve"> мультипликативного </w:t>
      </w:r>
      <w:r w:rsidR="00DC103A">
        <w:t>метода при соблюдении в</w:t>
      </w:r>
      <w:r w:rsidR="00DC103A">
        <w:t>ы</w:t>
      </w:r>
      <w:r w:rsidR="00DC103A">
        <w:t xml:space="preserve">шеизложенных условий даст более точный результат, в связи с высокой чувствительностью к изменению </w:t>
      </w:r>
      <w:proofErr w:type="spellStart"/>
      <w:r w:rsidR="00DC103A">
        <w:t>еденичных</w:t>
      </w:r>
      <w:proofErr w:type="spellEnd"/>
      <w:r w:rsidR="00DC103A">
        <w:t xml:space="preserve"> показателей качества.</w:t>
      </w:r>
    </w:p>
    <w:p w:rsidR="00586128" w:rsidRPr="00586128" w:rsidRDefault="00DC103A" w:rsidP="00586128">
      <w:pPr>
        <w:pStyle w:val="a9"/>
        <w:numPr>
          <w:ilvl w:val="1"/>
          <w:numId w:val="2"/>
        </w:numPr>
        <w:jc w:val="both"/>
        <w:rPr>
          <w:rFonts w:eastAsiaTheme="minorEastAsia"/>
        </w:rPr>
      </w:pPr>
      <w:r>
        <w:t xml:space="preserve"> </w:t>
      </w:r>
      <w:bookmarkStart w:id="3" w:name="_Toc10557034"/>
      <w:r w:rsidR="00586128" w:rsidRPr="00586128">
        <w:t>Идея ра</w:t>
      </w:r>
      <w:r w:rsidR="00586128" w:rsidRPr="00586128">
        <w:t>з</w:t>
      </w:r>
      <w:r w:rsidR="00586128" w:rsidRPr="00586128">
        <w:t>работки МДО АСППР «АСОР-2.0»</w:t>
      </w:r>
      <w:bookmarkEnd w:id="3"/>
    </w:p>
    <w:p w:rsidR="00586128" w:rsidRDefault="00586128" w:rsidP="00586128">
      <w:pPr>
        <w:pStyle w:val="a0"/>
      </w:pPr>
      <w:r>
        <w:tab/>
        <w:t>Оценивая опыт использования различных АСППР, можно сказать, что далеко не вс</w:t>
      </w:r>
      <w:r>
        <w:t>е</w:t>
      </w:r>
      <w:r>
        <w:t>гда поддержка принятия решений, оказываемая АСППР, выгодно влияет на процесс прин</w:t>
      </w:r>
      <w:r>
        <w:t>я</w:t>
      </w:r>
      <w:r>
        <w:t>тия решений. Лицо, принимающее решение (ЛПР), часто оказывается перегруженным и</w:t>
      </w:r>
      <w:r>
        <w:t>н</w:t>
      </w:r>
      <w:r>
        <w:t>формацией. Система  поиска, обоснования и утверждения критериев оценки, а так же выя</w:t>
      </w:r>
      <w:r>
        <w:t>в</w:t>
      </w:r>
      <w:r>
        <w:t>ление предпочтений ЛПР часто оказывается слишком сложным процессом, выполнить кот</w:t>
      </w:r>
      <w:r>
        <w:t>о</w:t>
      </w:r>
      <w:r>
        <w:t>рый верно удается далеко не всегда. Результатом обработки неверных входных данных м</w:t>
      </w:r>
      <w:r>
        <w:t>о</w:t>
      </w:r>
      <w:r>
        <w:t xml:space="preserve">жет стать </w:t>
      </w:r>
      <w:proofErr w:type="spellStart"/>
      <w:r>
        <w:t>введе</w:t>
      </w:r>
      <w:r>
        <w:t>н</w:t>
      </w:r>
      <w:r>
        <w:t>ние</w:t>
      </w:r>
      <w:proofErr w:type="spellEnd"/>
      <w:r>
        <w:t xml:space="preserve"> в заблуждение ЛПР об оптимальности того или иного решения.</w:t>
      </w:r>
    </w:p>
    <w:p w:rsidR="00586128" w:rsidRDefault="005A0E68" w:rsidP="00586128">
      <w:pPr>
        <w:pStyle w:val="a0"/>
      </w:pPr>
      <w:r>
        <w:tab/>
        <w:t>Это говорит о том, что необходимо упрощать процесс «общения» пользователя с пр</w:t>
      </w:r>
      <w:r>
        <w:t>о</w:t>
      </w:r>
      <w:r>
        <w:t>граммным продуктом. Концепция упрощения должна нести в себе не минимизирование и</w:t>
      </w:r>
      <w:r>
        <w:t>н</w:t>
      </w:r>
      <w:r>
        <w:t xml:space="preserve">формации, доступной пользователю, а фильтрация информации, разделение на </w:t>
      </w:r>
      <w:proofErr w:type="gramStart"/>
      <w:r>
        <w:t>важную</w:t>
      </w:r>
      <w:proofErr w:type="gramEnd"/>
      <w:r>
        <w:t xml:space="preserve"> и н</w:t>
      </w:r>
      <w:r>
        <w:t>е</w:t>
      </w:r>
      <w:r>
        <w:t xml:space="preserve">критичную для рассматриваемого случая. </w:t>
      </w:r>
    </w:p>
    <w:p w:rsidR="005A0E68" w:rsidRDefault="005A0E68" w:rsidP="00586128">
      <w:pPr>
        <w:pStyle w:val="a0"/>
      </w:pPr>
      <w:r>
        <w:tab/>
        <w:t>Огромную роль в получении качественно ранжированных решений играет человеч</w:t>
      </w:r>
      <w:r>
        <w:t>е</w:t>
      </w:r>
      <w:r>
        <w:t xml:space="preserve">ский </w:t>
      </w:r>
      <w:r w:rsidR="006F4945">
        <w:t>фактор. Ведь фактически</w:t>
      </w:r>
      <w:r>
        <w:t>, результат анализа и ранжирования зависит от входных да</w:t>
      </w:r>
      <w:r>
        <w:t>н</w:t>
      </w:r>
      <w:r>
        <w:t xml:space="preserve">ных, которые вводит пользователь. Система критериев </w:t>
      </w:r>
      <w:r w:rsidR="006F4945">
        <w:t>о</w:t>
      </w:r>
      <w:r>
        <w:t>ценки, система весовых коэффиц</w:t>
      </w:r>
      <w:r>
        <w:t>и</w:t>
      </w:r>
      <w:r>
        <w:t>ентов, и наконец</w:t>
      </w:r>
      <w:r w:rsidR="006F4945">
        <w:t>,</w:t>
      </w:r>
      <w:r>
        <w:t xml:space="preserve"> численное значение каждого </w:t>
      </w:r>
      <w:r w:rsidR="006F4945">
        <w:t>единичного показателя качества – все это л</w:t>
      </w:r>
      <w:r w:rsidR="006F4945">
        <w:t>е</w:t>
      </w:r>
      <w:r w:rsidR="006F4945">
        <w:t>жит на плечах пользователя и на все это огромную роль влияет человеческий фактор. Б</w:t>
      </w:r>
      <w:r w:rsidR="006F4945">
        <w:t>а</w:t>
      </w:r>
      <w:r w:rsidR="006F4945">
        <w:t>нальная предвзятость или слабая осведомленность лица, вводящего численное значение кр</w:t>
      </w:r>
      <w:r w:rsidR="006F4945">
        <w:t>и</w:t>
      </w:r>
      <w:r w:rsidR="006F4945">
        <w:t>терия оценки по какой-либо шкале, так или иначе, повлияет на результат анализа и ранжир</w:t>
      </w:r>
      <w:r w:rsidR="006F4945">
        <w:t>о</w:t>
      </w:r>
      <w:r w:rsidR="006F4945">
        <w:t xml:space="preserve">вания элементов. </w:t>
      </w:r>
    </w:p>
    <w:p w:rsidR="00032909" w:rsidRDefault="00032909" w:rsidP="00586128">
      <w:pPr>
        <w:pStyle w:val="a0"/>
      </w:pPr>
      <w:r>
        <w:tab/>
        <w:t xml:space="preserve">Исходя из вышесказанного, можно утверждать, что необходимо </w:t>
      </w:r>
      <w:proofErr w:type="spellStart"/>
      <w:r>
        <w:t>разрабатыать</w:t>
      </w:r>
      <w:proofErr w:type="spellEnd"/>
      <w:r>
        <w:t xml:space="preserve"> инте</w:t>
      </w:r>
      <w:r>
        <w:t>р</w:t>
      </w:r>
      <w:r>
        <w:t>фейс ввода и вывода данных как можно более простым и удобным для пользователя, без с</w:t>
      </w:r>
      <w:r>
        <w:t>у</w:t>
      </w:r>
      <w:r>
        <w:t>щественного снижения качества системы.</w:t>
      </w:r>
    </w:p>
    <w:p w:rsidR="00BD1244" w:rsidRDefault="00BD1244" w:rsidP="00586128">
      <w:pPr>
        <w:pStyle w:val="a0"/>
      </w:pPr>
      <w:r>
        <w:tab/>
        <w:t>Для улучшения качества работы СППР так же следует разработать гибкий, удобно н</w:t>
      </w:r>
      <w:r>
        <w:t>а</w:t>
      </w:r>
      <w:r>
        <w:t>страиваемый процесс поиска оптимального решения. Ведь не все математические модели расчетов подх</w:t>
      </w:r>
      <w:r>
        <w:t>о</w:t>
      </w:r>
      <w:r>
        <w:t>дят для конкретных случаев.</w:t>
      </w:r>
    </w:p>
    <w:p w:rsidR="00636D30" w:rsidRDefault="00BD1244" w:rsidP="00586128">
      <w:pPr>
        <w:pStyle w:val="a0"/>
      </w:pPr>
      <w:r>
        <w:lastRenderedPageBreak/>
        <w:tab/>
      </w:r>
      <w:proofErr w:type="spellStart"/>
      <w:r w:rsidR="00636D30">
        <w:t>Качесвеность</w:t>
      </w:r>
      <w:proofErr w:type="spellEnd"/>
      <w:r w:rsidR="00636D30">
        <w:t xml:space="preserve"> и емкость базы данных</w:t>
      </w:r>
      <w:r w:rsidR="00495815">
        <w:t xml:space="preserve"> (БД)</w:t>
      </w:r>
      <w:r w:rsidR="00636D30">
        <w:t xml:space="preserve"> так же положительно влияет на результат работы АСППР. Это связанно в первую очередь с тем,</w:t>
      </w:r>
      <w:r w:rsidR="00032909">
        <w:t xml:space="preserve"> </w:t>
      </w:r>
      <w:r w:rsidR="00636D30">
        <w:t>что алгоритм определения оптимал</w:t>
      </w:r>
      <w:r w:rsidR="00636D30">
        <w:t>ь</w:t>
      </w:r>
      <w:r w:rsidR="00636D30">
        <w:t>ного решения может использовать знания, хранящиеся в базе данных, для расчета стандар</w:t>
      </w:r>
      <w:r w:rsidR="00636D30">
        <w:t>т</w:t>
      </w:r>
      <w:r w:rsidR="00636D30">
        <w:t>ных значений критериев, или стандартных весовых коэффициентов, от которых будет отта</w:t>
      </w:r>
      <w:r w:rsidR="00636D30">
        <w:t>л</w:t>
      </w:r>
      <w:r w:rsidR="00636D30">
        <w:t>киваться пользователь, заполняя АСППР новыми данными. Также, изучая уже имеющиеся данные в базе знаний, пользователь может более осознанно строить систему моделей пре</w:t>
      </w:r>
      <w:r w:rsidR="00636D30">
        <w:t>д</w:t>
      </w:r>
      <w:r w:rsidR="00636D30">
        <w:t>почтений, проанализировав опыт других пользователей.</w:t>
      </w:r>
    </w:p>
    <w:p w:rsidR="003C2C11" w:rsidRDefault="00636D30" w:rsidP="00586128">
      <w:pPr>
        <w:pStyle w:val="a0"/>
      </w:pPr>
      <w:r>
        <w:tab/>
      </w:r>
      <w:r w:rsidR="003C2C11">
        <w:t xml:space="preserve">Это говорит о том, что есть необходимость в создании хорошо структурированной базы знаний, добавлять </w:t>
      </w:r>
      <w:proofErr w:type="gramStart"/>
      <w:r w:rsidR="003C2C11">
        <w:t>данные</w:t>
      </w:r>
      <w:proofErr w:type="gramEnd"/>
      <w:r w:rsidR="003C2C11">
        <w:t xml:space="preserve"> в которую могл</w:t>
      </w:r>
      <w:r w:rsidR="00BD1244">
        <w:t>и</w:t>
      </w:r>
      <w:r w:rsidR="003C2C11">
        <w:t xml:space="preserve"> бы большое количество пользователей. К</w:t>
      </w:r>
      <w:r w:rsidR="003C2C11">
        <w:t>о</w:t>
      </w:r>
      <w:r w:rsidR="003C2C11">
        <w:t xml:space="preserve">нечно же, из этого следует, что необходима серьезная система разграничения доступа, а так же постоянная актуализация и </w:t>
      </w:r>
      <w:proofErr w:type="spellStart"/>
      <w:r w:rsidR="003C2C11">
        <w:t>модерация</w:t>
      </w:r>
      <w:proofErr w:type="spellEnd"/>
      <w:r w:rsidR="003C2C11">
        <w:t xml:space="preserve"> базы данных.</w:t>
      </w:r>
      <w:r w:rsidR="00BD1244">
        <w:t xml:space="preserve"> Для увеличения количества польз</w:t>
      </w:r>
      <w:r w:rsidR="00BD1244">
        <w:t>о</w:t>
      </w:r>
      <w:r w:rsidR="00BD1244">
        <w:t>вателей и популярности АСППР необходимо обе</w:t>
      </w:r>
      <w:r w:rsidR="00BD1244">
        <w:t>с</w:t>
      </w:r>
      <w:r w:rsidR="00BD1244">
        <w:t xml:space="preserve">печить его </w:t>
      </w:r>
      <w:proofErr w:type="spellStart"/>
      <w:r w:rsidR="00BD1244">
        <w:t>кроссплатформенность</w:t>
      </w:r>
      <w:proofErr w:type="spellEnd"/>
      <w:r w:rsidR="00BD1244">
        <w:t xml:space="preserve">, то есть возможность </w:t>
      </w:r>
      <w:proofErr w:type="spellStart"/>
      <w:r w:rsidR="00BD1244">
        <w:t>беспроблемного</w:t>
      </w:r>
      <w:proofErr w:type="spellEnd"/>
      <w:r w:rsidR="00BD1244">
        <w:t xml:space="preserve"> запуска на любом совр</w:t>
      </w:r>
      <w:r w:rsidR="00BD1244">
        <w:t>е</w:t>
      </w:r>
      <w:r w:rsidR="00BD1244">
        <w:t>менном устройстве вычислительной техники.</w:t>
      </w:r>
    </w:p>
    <w:p w:rsidR="006D5D0B" w:rsidRDefault="006D5D0B" w:rsidP="00586128">
      <w:pPr>
        <w:pStyle w:val="a0"/>
      </w:pPr>
      <w:r>
        <w:tab/>
        <w:t xml:space="preserve">В соответствии с заданием на выпускную квалификационную работу, необходимо разработать </w:t>
      </w:r>
      <w:r w:rsidRPr="006D5D0B">
        <w:t>макетно-действующий образец автоматизированной системы поддержки прин</w:t>
      </w:r>
      <w:r w:rsidRPr="006D5D0B">
        <w:t>я</w:t>
      </w:r>
      <w:r w:rsidRPr="006D5D0B">
        <w:t xml:space="preserve">тия решений </w:t>
      </w:r>
      <w:r>
        <w:t>АСЗИ</w:t>
      </w:r>
      <w:r w:rsidRPr="006D5D0B">
        <w:t xml:space="preserve"> морского назначения</w:t>
      </w:r>
      <w:r>
        <w:t xml:space="preserve">. </w:t>
      </w:r>
    </w:p>
    <w:p w:rsidR="006D5D0B" w:rsidRDefault="006D5D0B" w:rsidP="00586128">
      <w:pPr>
        <w:pStyle w:val="a0"/>
      </w:pPr>
      <w:r>
        <w:tab/>
        <w:t>АСППР должна решать проблему оптимизации и ранжирования средств защиты и</w:t>
      </w:r>
      <w:r>
        <w:t>н</w:t>
      </w:r>
      <w:r>
        <w:t xml:space="preserve">формации основываясь на разработанной пользователем </w:t>
      </w:r>
      <w:proofErr w:type="spellStart"/>
      <w:r>
        <w:t>систеле</w:t>
      </w:r>
      <w:proofErr w:type="spellEnd"/>
      <w:r>
        <w:t xml:space="preserve"> критериев и модели пре</w:t>
      </w:r>
      <w:r>
        <w:t>д</w:t>
      </w:r>
      <w:r>
        <w:t>почтений, а так же предлагать оптимальное средство защиты информации для использования в составе АСЗИ морского назначения.</w:t>
      </w:r>
      <w:r>
        <w:tab/>
      </w:r>
    </w:p>
    <w:p w:rsidR="00BD1244" w:rsidRDefault="003C2C11" w:rsidP="00BD1244">
      <w:pPr>
        <w:pStyle w:val="a0"/>
      </w:pPr>
      <w:r>
        <w:tab/>
      </w:r>
      <w:r w:rsidR="00BD1244">
        <w:t>Анализ данных фактов привёл к возникновению идеи создания</w:t>
      </w:r>
      <w:r w:rsidR="002B0A86">
        <w:t xml:space="preserve"> макетно-действующего образца (МДО)</w:t>
      </w:r>
      <w:r w:rsidR="00BD1244">
        <w:t xml:space="preserve"> программного продукта «</w:t>
      </w:r>
      <w:r w:rsidR="002B0A86">
        <w:t>АСОР-</w:t>
      </w:r>
      <w:r w:rsidR="00BD1244">
        <w:t>2.0» на базе «</w:t>
      </w:r>
      <w:r w:rsidR="002B0A86">
        <w:t xml:space="preserve">ПК АСОР </w:t>
      </w:r>
      <w:r w:rsidR="00BD1244">
        <w:t>1.4.1»</w:t>
      </w:r>
    </w:p>
    <w:p w:rsidR="002B0A86" w:rsidRDefault="00BD1244" w:rsidP="00BD1244">
      <w:pPr>
        <w:pStyle w:val="a0"/>
      </w:pPr>
      <w:r>
        <w:tab/>
        <w:t>ПК АСОР версии 1.4.1 реализован средствами программы для работы с электронн</w:t>
      </w:r>
      <w:r>
        <w:t>ы</w:t>
      </w:r>
      <w:r>
        <w:t xml:space="preserve">ми таблицами </w:t>
      </w:r>
      <w:proofErr w:type="spellStart"/>
      <w:r w:rsidRPr="00BD1244">
        <w:t>Microsoft</w:t>
      </w:r>
      <w:proofErr w:type="spellEnd"/>
      <w:r w:rsidRPr="00BD1244">
        <w:t xml:space="preserve"> </w:t>
      </w:r>
      <w:proofErr w:type="spellStart"/>
      <w:r w:rsidRPr="00BD1244">
        <w:t>Excel</w:t>
      </w:r>
      <w:proofErr w:type="spellEnd"/>
      <w:r>
        <w:t xml:space="preserve">. К сожалению, реализация </w:t>
      </w:r>
      <w:proofErr w:type="spellStart"/>
      <w:r>
        <w:t>вышеописаннаго</w:t>
      </w:r>
      <w:proofErr w:type="spellEnd"/>
      <w:r>
        <w:t xml:space="preserve"> функционала в да</w:t>
      </w:r>
      <w:r>
        <w:t>н</w:t>
      </w:r>
      <w:r>
        <w:t xml:space="preserve">ной среде разработки </w:t>
      </w:r>
      <w:r w:rsidR="002B0A86">
        <w:t>серьезно</w:t>
      </w:r>
      <w:r>
        <w:t xml:space="preserve"> </w:t>
      </w:r>
      <w:r w:rsidR="002B0A86">
        <w:t>затруднена. Наибольшей проблемой является организация общедоступной структурированной базы данных с системой разграничения доступа.</w:t>
      </w:r>
    </w:p>
    <w:p w:rsidR="00436B13" w:rsidRPr="002B0A86" w:rsidRDefault="002B0A86" w:rsidP="002B0A86">
      <w:pPr>
        <w:pStyle w:val="a0"/>
      </w:pPr>
      <w:r>
        <w:tab/>
      </w:r>
      <w:r w:rsidR="006D5D0B">
        <w:t>Это</w:t>
      </w:r>
      <w:r>
        <w:t xml:space="preserve"> говорит о том, что для создания МДО АСОР-2.0 необходимо выбрать более по</w:t>
      </w:r>
      <w:r>
        <w:t>д</w:t>
      </w:r>
      <w:r>
        <w:t>ходящую среду программирования.</w:t>
      </w:r>
    </w:p>
    <w:p w:rsidR="00DE5B2D" w:rsidRDefault="00DE5B2D" w:rsidP="00DE5B2D">
      <w:pPr>
        <w:pStyle w:val="a9"/>
        <w:numPr>
          <w:ilvl w:val="0"/>
          <w:numId w:val="2"/>
        </w:numPr>
      </w:pPr>
      <w:bookmarkStart w:id="4" w:name="_Toc10557035"/>
      <w:r w:rsidRPr="00DE5B2D">
        <w:t>ВЫБОР СРЕДЫ ПРОГРАММИРОВАНИЯ ДЛЯ РЕАЛИЗАЦИИ МДО</w:t>
      </w:r>
      <w:r>
        <w:t xml:space="preserve"> И</w:t>
      </w:r>
      <w:r w:rsidRPr="00DE5B2D">
        <w:t xml:space="preserve"> </w:t>
      </w:r>
      <w:r w:rsidR="00436B13" w:rsidRPr="00DE5B2D">
        <w:t>РАЗР</w:t>
      </w:r>
      <w:r w:rsidR="00436B13" w:rsidRPr="00DE5B2D">
        <w:t>А</w:t>
      </w:r>
      <w:r w:rsidR="00436B13" w:rsidRPr="00DE5B2D">
        <w:t>БОТ</w:t>
      </w:r>
      <w:r w:rsidRPr="00DE5B2D">
        <w:t>КА МАТЕМАТИЧЕСКОЙ МОДЕЛИ</w:t>
      </w:r>
      <w:r w:rsidR="00436B13" w:rsidRPr="00DE5B2D">
        <w:t>.</w:t>
      </w:r>
      <w:bookmarkEnd w:id="4"/>
    </w:p>
    <w:p w:rsidR="00DE5B2D" w:rsidRDefault="00DE5B2D" w:rsidP="006E5E69">
      <w:pPr>
        <w:pStyle w:val="a9"/>
        <w:numPr>
          <w:ilvl w:val="1"/>
          <w:numId w:val="2"/>
        </w:numPr>
        <w:jc w:val="both"/>
      </w:pPr>
      <w:r>
        <w:t>Обоснование выбора технологии исполнения</w:t>
      </w:r>
      <w:r w:rsidR="006E5E69">
        <w:t xml:space="preserve"> и языка программирования для ра</w:t>
      </w:r>
      <w:r w:rsidR="006E5E69">
        <w:t>з</w:t>
      </w:r>
      <w:r w:rsidR="006E5E69">
        <w:t>работки</w:t>
      </w:r>
      <w:r>
        <w:t xml:space="preserve"> МДО АСППР «АСОР-2.0»</w:t>
      </w:r>
    </w:p>
    <w:p w:rsidR="006E5E69" w:rsidRDefault="006E5E69" w:rsidP="006E5E69">
      <w:r>
        <w:tab/>
        <w:t>В соответствии с идеей создания функционала АСППР, описанной в разделе 1.3 да</w:t>
      </w:r>
      <w:r>
        <w:t>н</w:t>
      </w:r>
      <w:r>
        <w:t>ной пояснительной записки, технология исполнения отвечать следующим требованиям:</w:t>
      </w:r>
    </w:p>
    <w:p w:rsidR="006E5E69" w:rsidRDefault="006E5E69" w:rsidP="006E5E69">
      <w:pPr>
        <w:pStyle w:val="af3"/>
        <w:numPr>
          <w:ilvl w:val="0"/>
          <w:numId w:val="43"/>
        </w:numPr>
      </w:pPr>
      <w:r>
        <w:lastRenderedPageBreak/>
        <w:t>Возможность реализации удобного пользовательского интерфейса в соответствии с современными тенденциями создания приложений.</w:t>
      </w:r>
    </w:p>
    <w:p w:rsidR="006E5E69" w:rsidRDefault="006E5E69" w:rsidP="006E5E69">
      <w:pPr>
        <w:pStyle w:val="af3"/>
        <w:numPr>
          <w:ilvl w:val="0"/>
          <w:numId w:val="43"/>
        </w:numPr>
      </w:pPr>
      <w:r>
        <w:t>Возможность использования для хранения данных структурированной базы да</w:t>
      </w:r>
      <w:r>
        <w:t>н</w:t>
      </w:r>
      <w:r>
        <w:t>ных.</w:t>
      </w:r>
    </w:p>
    <w:p w:rsidR="00495815" w:rsidRDefault="00495815" w:rsidP="006E5E69">
      <w:pPr>
        <w:pStyle w:val="af3"/>
        <w:numPr>
          <w:ilvl w:val="0"/>
          <w:numId w:val="43"/>
        </w:numPr>
      </w:pPr>
      <w:r>
        <w:t>Возможность синхронизации с единой БД множества одновременно оперирующих данными пользователей.</w:t>
      </w:r>
    </w:p>
    <w:p w:rsidR="00495815" w:rsidRDefault="00495815" w:rsidP="006E5E69">
      <w:pPr>
        <w:pStyle w:val="af3"/>
        <w:numPr>
          <w:ilvl w:val="0"/>
          <w:numId w:val="43"/>
        </w:numPr>
      </w:pPr>
      <w:r>
        <w:t>Возможность идентификац</w:t>
      </w:r>
      <w:proofErr w:type="gramStart"/>
      <w:r>
        <w:t>ии и ау</w:t>
      </w:r>
      <w:proofErr w:type="gramEnd"/>
      <w:r>
        <w:t>тентификации пользователей, а так же разгранич</w:t>
      </w:r>
      <w:r>
        <w:t>е</w:t>
      </w:r>
      <w:r>
        <w:t>ния доступа пользователей к данным в базе знаний.</w:t>
      </w:r>
    </w:p>
    <w:p w:rsidR="00495815" w:rsidRDefault="00495815" w:rsidP="006E5E69">
      <w:pPr>
        <w:pStyle w:val="af3"/>
        <w:numPr>
          <w:ilvl w:val="0"/>
          <w:numId w:val="43"/>
        </w:numPr>
      </w:pPr>
      <w:r>
        <w:t>Возможность запуска разработанного приложения с любого современного устройства вычислительной техники.</w:t>
      </w:r>
    </w:p>
    <w:p w:rsidR="006E5E69" w:rsidRDefault="00495815" w:rsidP="00495815">
      <w:r>
        <w:tab/>
        <w:t xml:space="preserve">Анализ требований говорит о том, что лучше всего для решения поставленной задачи подходит концепция </w:t>
      </w:r>
      <w:proofErr w:type="spellStart"/>
      <w:r>
        <w:t>веб-приложения</w:t>
      </w:r>
      <w:proofErr w:type="spellEnd"/>
      <w:r>
        <w:t xml:space="preserve"> с использованием в качестве хранилища информации удаленную защищенную базу данных.</w:t>
      </w:r>
    </w:p>
    <w:p w:rsidR="00495815" w:rsidRDefault="00495815" w:rsidP="00495815">
      <w:pPr>
        <w:pStyle w:val="a0"/>
      </w:pPr>
      <w:r>
        <w:tab/>
      </w:r>
      <w:r w:rsidR="00A1503B">
        <w:t xml:space="preserve">Технология создания </w:t>
      </w:r>
      <w:proofErr w:type="spellStart"/>
      <w:r w:rsidR="00A1503B">
        <w:t>веб</w:t>
      </w:r>
      <w:proofErr w:type="spellEnd"/>
      <w:r w:rsidR="00A1503B">
        <w:t xml:space="preserve"> приложения подразумевает использовани</w:t>
      </w:r>
      <w:r w:rsidR="007D3F62">
        <w:t xml:space="preserve">е не только языков программирования, но еще и язык гипертекстовой разметки </w:t>
      </w:r>
      <w:r w:rsidR="007D3F62">
        <w:rPr>
          <w:lang w:val="en-US"/>
        </w:rPr>
        <w:t>HTML</w:t>
      </w:r>
      <w:r w:rsidR="007D3F62">
        <w:t xml:space="preserve"> для построения брауз</w:t>
      </w:r>
      <w:r w:rsidR="007D3F62">
        <w:t>е</w:t>
      </w:r>
      <w:r w:rsidR="007D3F62">
        <w:t xml:space="preserve">ром структуры </w:t>
      </w:r>
      <w:proofErr w:type="spellStart"/>
      <w:r w:rsidR="007D3F62">
        <w:t>веб-страницы</w:t>
      </w:r>
      <w:proofErr w:type="spellEnd"/>
      <w:r w:rsidR="007D3F62">
        <w:t xml:space="preserve"> и каскадную таблицу стилей </w:t>
      </w:r>
      <w:r w:rsidR="007D3F62">
        <w:rPr>
          <w:lang w:val="en-US"/>
        </w:rPr>
        <w:t>CSS</w:t>
      </w:r>
      <w:r w:rsidR="007D3F62">
        <w:t xml:space="preserve"> для придания элементам страницы надлежащего визуального оформления.</w:t>
      </w:r>
    </w:p>
    <w:p w:rsidR="007D3F62" w:rsidRPr="003E11A3" w:rsidRDefault="007D3F62" w:rsidP="007D3F62">
      <w:pPr>
        <w:pStyle w:val="a0"/>
      </w:pPr>
      <w:r>
        <w:tab/>
      </w:r>
      <w:r w:rsidRPr="007D3F62">
        <w:rPr>
          <w:bCs/>
        </w:rPr>
        <w:t>HTML</w:t>
      </w:r>
      <w:r w:rsidR="003E11A3">
        <w:t> (</w:t>
      </w:r>
      <w:proofErr w:type="spellStart"/>
      <w:r w:rsidR="003E11A3">
        <w:t>HyperText</w:t>
      </w:r>
      <w:proofErr w:type="spellEnd"/>
      <w:r w:rsidR="003E11A3">
        <w:t xml:space="preserve"> </w:t>
      </w:r>
      <w:proofErr w:type="spellStart"/>
      <w:r w:rsidR="003E11A3">
        <w:t>Markup</w:t>
      </w:r>
      <w:proofErr w:type="spellEnd"/>
      <w:r w:rsidR="003E11A3">
        <w:t xml:space="preserve"> </w:t>
      </w:r>
      <w:proofErr w:type="spellStart"/>
      <w:r w:rsidR="003E11A3">
        <w:t>Language</w:t>
      </w:r>
      <w:proofErr w:type="spellEnd"/>
      <w:r w:rsidR="003E11A3">
        <w:t>)</w:t>
      </w:r>
      <w:r w:rsidR="003E11A3" w:rsidRPr="003E11A3">
        <w:t xml:space="preserve"> </w:t>
      </w:r>
      <w:r w:rsidR="003E11A3">
        <w:t>–</w:t>
      </w:r>
      <w:r w:rsidR="003E11A3" w:rsidRPr="003E11A3">
        <w:t xml:space="preserve"> </w:t>
      </w:r>
      <w:r w:rsidRPr="007D3F62">
        <w:t>стандартный язык разметки гипертекстовых страниц в Интернете. Есть и другие языки разметки гипертекста, но большая часть страниц сайтов Интернета размечена именно на языке HTML</w:t>
      </w:r>
      <w:r>
        <w:t xml:space="preserve"> </w:t>
      </w:r>
      <w:r w:rsidRPr="007D3F62">
        <w:t>[</w:t>
      </w:r>
      <w:r w:rsidR="003E11A3" w:rsidRPr="003E11A3">
        <w:t>3.3</w:t>
      </w:r>
      <w:r w:rsidRPr="007D3F62">
        <w:t>].</w:t>
      </w:r>
    </w:p>
    <w:p w:rsidR="007D3F62" w:rsidRDefault="007D3F62" w:rsidP="007D3F62">
      <w:pPr>
        <w:pStyle w:val="a0"/>
      </w:pPr>
      <w:r w:rsidRPr="003E11A3">
        <w:tab/>
      </w:r>
      <w:r w:rsidRPr="007D3F62">
        <w:t>CSS</w:t>
      </w:r>
      <w:r w:rsidR="003E11A3" w:rsidRPr="003E11A3">
        <w:t xml:space="preserve"> (</w:t>
      </w:r>
      <w:proofErr w:type="spellStart"/>
      <w:r w:rsidR="003E11A3" w:rsidRPr="003E11A3">
        <w:rPr>
          <w:bCs/>
        </w:rPr>
        <w:t>Cascading</w:t>
      </w:r>
      <w:proofErr w:type="spellEnd"/>
      <w:r w:rsidR="003E11A3" w:rsidRPr="003E11A3">
        <w:rPr>
          <w:bCs/>
        </w:rPr>
        <w:t xml:space="preserve"> </w:t>
      </w:r>
      <w:proofErr w:type="spellStart"/>
      <w:r w:rsidR="003E11A3" w:rsidRPr="003E11A3">
        <w:rPr>
          <w:bCs/>
        </w:rPr>
        <w:t>Style</w:t>
      </w:r>
      <w:proofErr w:type="spellEnd"/>
      <w:r w:rsidR="003E11A3" w:rsidRPr="003E11A3">
        <w:rPr>
          <w:bCs/>
        </w:rPr>
        <w:t xml:space="preserve"> </w:t>
      </w:r>
      <w:proofErr w:type="spellStart"/>
      <w:r w:rsidR="003E11A3" w:rsidRPr="003E11A3">
        <w:rPr>
          <w:bCs/>
        </w:rPr>
        <w:t>Sheets</w:t>
      </w:r>
      <w:proofErr w:type="spellEnd"/>
      <w:r w:rsidR="003E11A3" w:rsidRPr="003E11A3">
        <w:t xml:space="preserve">) </w:t>
      </w:r>
      <w:r w:rsidR="003E11A3">
        <w:t>–</w:t>
      </w:r>
      <w:r w:rsidR="003E11A3" w:rsidRPr="003E11A3">
        <w:t xml:space="preserve"> </w:t>
      </w:r>
      <w:r w:rsidRPr="007D3F62">
        <w:t>это язык стилей, который определяет отображение HTML-</w:t>
      </w:r>
      <w:r w:rsidR="007839CF">
        <w:t>разметки</w:t>
      </w:r>
      <w:r w:rsidRPr="007D3F62">
        <w:t>. CSS работает со шрифтами, с цветами символов и фона, с полями, со стр</w:t>
      </w:r>
      <w:r w:rsidRPr="007D3F62">
        <w:t>о</w:t>
      </w:r>
      <w:r w:rsidRPr="007D3F62">
        <w:t>ками, с высотой и с шириной элементов отображения, с фоновыми изображениями, с поз</w:t>
      </w:r>
      <w:r w:rsidRPr="007D3F62">
        <w:t>и</w:t>
      </w:r>
      <w:r w:rsidRPr="007D3F62">
        <w:t>ционированием элеме</w:t>
      </w:r>
      <w:r w:rsidRPr="007D3F62">
        <w:t>н</w:t>
      </w:r>
      <w:r w:rsidRPr="007D3F62">
        <w:t>тов и со многим другим</w:t>
      </w:r>
      <w:r w:rsidR="003E11A3" w:rsidRPr="003E11A3">
        <w:t xml:space="preserve"> [3.4].</w:t>
      </w:r>
    </w:p>
    <w:p w:rsidR="007839CF" w:rsidRDefault="007839CF" w:rsidP="007D3F62">
      <w:pPr>
        <w:pStyle w:val="a0"/>
        <w:rPr>
          <w:lang w:val="en-US"/>
        </w:rPr>
      </w:pPr>
      <w:r>
        <w:tab/>
        <w:t xml:space="preserve">С языками </w:t>
      </w:r>
      <w:proofErr w:type="spellStart"/>
      <w:r>
        <w:t>программироания</w:t>
      </w:r>
      <w:proofErr w:type="spellEnd"/>
      <w:r>
        <w:t xml:space="preserve"> дело обстоит немного сложнее. Следует понимать, что в </w:t>
      </w:r>
      <w:proofErr w:type="spellStart"/>
      <w:r>
        <w:t>вебразработке</w:t>
      </w:r>
      <w:proofErr w:type="spellEnd"/>
      <w:r>
        <w:t xml:space="preserve"> данные обрабатываются на стороне сервера (</w:t>
      </w:r>
      <w:proofErr w:type="spellStart"/>
      <w:r>
        <w:rPr>
          <w:lang w:val="en-US"/>
        </w:rPr>
        <w:t>BackEnd</w:t>
      </w:r>
      <w:proofErr w:type="spellEnd"/>
      <w:r>
        <w:t>) и/или на стороне кл</w:t>
      </w:r>
      <w:r>
        <w:t>и</w:t>
      </w:r>
      <w:r>
        <w:t xml:space="preserve">ента, </w:t>
      </w:r>
      <w:proofErr w:type="spellStart"/>
      <w:r>
        <w:t>тоесть</w:t>
      </w:r>
      <w:proofErr w:type="spellEnd"/>
      <w:r>
        <w:t xml:space="preserve"> устройства пользователя</w:t>
      </w:r>
      <w:r w:rsidRPr="007839CF">
        <w:t xml:space="preserve"> (</w:t>
      </w:r>
      <w:proofErr w:type="spellStart"/>
      <w:r>
        <w:rPr>
          <w:lang w:val="en-US"/>
        </w:rPr>
        <w:t>FrontEnd</w:t>
      </w:r>
      <w:proofErr w:type="spellEnd"/>
      <w:r w:rsidRPr="007839CF">
        <w:t>)</w:t>
      </w:r>
      <w:r>
        <w:t>.</w:t>
      </w:r>
    </w:p>
    <w:p w:rsidR="007839CF" w:rsidRDefault="007839CF" w:rsidP="007D3F62">
      <w:pPr>
        <w:pStyle w:val="a0"/>
        <w:rPr>
          <w:lang w:val="en-US"/>
        </w:rPr>
      </w:pPr>
      <w:r>
        <w:rPr>
          <w:lang w:val="en-US"/>
        </w:rPr>
        <w:tab/>
      </w:r>
      <w:r>
        <w:t xml:space="preserve">Со стороны клиента, стандартный для </w:t>
      </w:r>
      <w:proofErr w:type="spellStart"/>
      <w:r w:rsidR="00FE06FE">
        <w:t>интерпритирования</w:t>
      </w:r>
      <w:proofErr w:type="spellEnd"/>
      <w:r w:rsidR="00FE06FE">
        <w:t xml:space="preserve"> браузером язык програ</w:t>
      </w:r>
      <w:r w:rsidR="00FE06FE">
        <w:t>м</w:t>
      </w:r>
      <w:r w:rsidR="00FE06FE">
        <w:t xml:space="preserve">мирования – </w:t>
      </w:r>
      <w:r w:rsidR="00FE06FE">
        <w:rPr>
          <w:lang w:val="en-US"/>
        </w:rPr>
        <w:t>JavaScript</w:t>
      </w:r>
      <w:r w:rsidR="00FE06FE" w:rsidRPr="00FE06FE">
        <w:t>.</w:t>
      </w:r>
    </w:p>
    <w:p w:rsidR="00FE06FE" w:rsidRPr="00FE06FE" w:rsidRDefault="00FE06FE" w:rsidP="00FE06FE">
      <w:pPr>
        <w:pStyle w:val="a0"/>
      </w:pPr>
      <w:r>
        <w:rPr>
          <w:lang w:val="en-US"/>
        </w:rPr>
        <w:tab/>
      </w:r>
      <w:r>
        <w:t>В рамках реализации требований текущего проекта,</w:t>
      </w:r>
      <w:r w:rsidRPr="00FE06FE">
        <w:t xml:space="preserve"> </w:t>
      </w:r>
      <w:r>
        <w:rPr>
          <w:lang w:val="en-US"/>
        </w:rPr>
        <w:t>JavaScript</w:t>
      </w:r>
      <w:r w:rsidRPr="00FE06FE">
        <w:t xml:space="preserve"> – </w:t>
      </w:r>
      <w:proofErr w:type="spellStart"/>
      <w:r>
        <w:t>интерпритируемый</w:t>
      </w:r>
      <w:proofErr w:type="spellEnd"/>
      <w:r>
        <w:t xml:space="preserve"> язык программирования</w:t>
      </w:r>
      <w:r w:rsidR="005066B4">
        <w:t>,</w:t>
      </w:r>
      <w:r>
        <w:t xml:space="preserve"> </w:t>
      </w:r>
      <w:r w:rsidRPr="00FE06FE">
        <w:t>управл</w:t>
      </w:r>
      <w:r>
        <w:t>яющий</w:t>
      </w:r>
      <w:r w:rsidRPr="00FE06FE">
        <w:t xml:space="preserve"> сценариями просмотра гипертекстовых</w:t>
      </w:r>
      <w:r w:rsidR="005066B4">
        <w:t xml:space="preserve"> </w:t>
      </w:r>
      <w:r w:rsidR="005066B4">
        <w:rPr>
          <w:lang w:val="en-US"/>
        </w:rPr>
        <w:t>web</w:t>
      </w:r>
      <w:r w:rsidRPr="00FE06FE">
        <w:t xml:space="preserve"> стр</w:t>
      </w:r>
      <w:r w:rsidRPr="00FE06FE">
        <w:t>а</w:t>
      </w:r>
      <w:r w:rsidRPr="00FE06FE">
        <w:t>ниц на стороне клиента</w:t>
      </w:r>
      <w:r w:rsidR="005066B4">
        <w:t>, а так же запрашивающий, обрабатывающий и отправляющий да</w:t>
      </w:r>
      <w:r w:rsidR="005066B4">
        <w:t>н</w:t>
      </w:r>
      <w:r w:rsidR="005066B4">
        <w:t>ные в базу данных на удаленном сервере</w:t>
      </w:r>
      <w:r w:rsidRPr="00FE06FE">
        <w:t>.</w:t>
      </w:r>
    </w:p>
    <w:p w:rsidR="007839CF" w:rsidRDefault="005066B4" w:rsidP="007839CF">
      <w:pPr>
        <w:pStyle w:val="a0"/>
      </w:pPr>
      <w:r>
        <w:tab/>
      </w:r>
      <w:r w:rsidR="007839CF">
        <w:t>Для выполнения программ, не важно</w:t>
      </w:r>
      <w:r>
        <w:t>,</w:t>
      </w:r>
      <w:r w:rsidR="007839CF">
        <w:t xml:space="preserve"> на каком языке</w:t>
      </w:r>
      <w:r>
        <w:t xml:space="preserve"> программирования</w:t>
      </w:r>
      <w:r w:rsidR="007839CF">
        <w:t>, существуют два способа: «компиляция» и «интерпретация»</w:t>
      </w:r>
      <w:r w:rsidR="00C040D4" w:rsidRPr="00C040D4">
        <w:t xml:space="preserve"> [3.5]</w:t>
      </w:r>
      <w:r w:rsidR="00C040D4">
        <w:t>.</w:t>
      </w:r>
    </w:p>
    <w:p w:rsidR="007839CF" w:rsidRDefault="007839CF" w:rsidP="007839CF">
      <w:pPr>
        <w:pStyle w:val="a0"/>
      </w:pPr>
    </w:p>
    <w:p w:rsidR="007839CF" w:rsidRDefault="005066B4" w:rsidP="007839CF">
      <w:pPr>
        <w:pStyle w:val="a0"/>
      </w:pPr>
      <w:r>
        <w:lastRenderedPageBreak/>
        <w:tab/>
      </w:r>
      <w:r w:rsidR="007839CF">
        <w:t xml:space="preserve">Компиляция – это </w:t>
      </w:r>
      <w:r w:rsidR="00BC690D">
        <w:t>процесс, при котором</w:t>
      </w:r>
      <w:r w:rsidR="007839CF">
        <w:t xml:space="preserve"> исходный код программы, при помощи сп</w:t>
      </w:r>
      <w:r w:rsidR="007839CF">
        <w:t>е</w:t>
      </w:r>
      <w:r w:rsidR="007839CF">
        <w:t>циального инструмен</w:t>
      </w:r>
      <w:r w:rsidR="00BC690D">
        <w:t>та</w:t>
      </w:r>
      <w:r w:rsidR="007839CF">
        <w:t xml:space="preserve"> другой программы, которая называется «компилятор», преобразуе</w:t>
      </w:r>
      <w:r w:rsidR="007839CF">
        <w:t>т</w:t>
      </w:r>
      <w:r w:rsidR="007839CF">
        <w:t>ся в другой язык, как правило – в машинный код. Этот машинный код затем распространяе</w:t>
      </w:r>
      <w:r w:rsidR="007839CF">
        <w:t>т</w:t>
      </w:r>
      <w:r w:rsidR="007839CF">
        <w:t>ся и запуск</w:t>
      </w:r>
      <w:r w:rsidR="007839CF">
        <w:t>а</w:t>
      </w:r>
      <w:r w:rsidR="007839CF">
        <w:t>ется. При этом исходный код программы остаётся у разработчика</w:t>
      </w:r>
      <w:r w:rsidR="00C040D4">
        <w:rPr>
          <w:lang w:val="en-US"/>
        </w:rPr>
        <w:t>[3.5]</w:t>
      </w:r>
      <w:r w:rsidR="00C040D4">
        <w:t>.</w:t>
      </w:r>
    </w:p>
    <w:p w:rsidR="007839CF" w:rsidRDefault="005066B4" w:rsidP="007839CF">
      <w:pPr>
        <w:pStyle w:val="a0"/>
      </w:pPr>
      <w:r>
        <w:tab/>
      </w:r>
      <w:r w:rsidR="007839CF">
        <w:t xml:space="preserve">Интерпретация – </w:t>
      </w:r>
      <w:r w:rsidR="00BC690D" w:rsidRPr="00BC690D">
        <w:t xml:space="preserve">это процесс, при котором </w:t>
      </w:r>
      <w:r w:rsidR="007839CF">
        <w:t>исходный код программы получает другой инструмент, который называют «интерпретатор», и выполняет его «как есть». При этом ра</w:t>
      </w:r>
      <w:r w:rsidR="007839CF">
        <w:t>с</w:t>
      </w:r>
      <w:r w:rsidR="007839CF">
        <w:t>пространяется именно сам исходный код (</w:t>
      </w:r>
      <w:proofErr w:type="spellStart"/>
      <w:r w:rsidR="007839CF">
        <w:t>скрипт</w:t>
      </w:r>
      <w:proofErr w:type="spellEnd"/>
      <w:r w:rsidR="007839CF">
        <w:t xml:space="preserve">). Этот подход применяется в браузерах для </w:t>
      </w:r>
      <w:proofErr w:type="spellStart"/>
      <w:r w:rsidR="007839CF">
        <w:t>JavaScript</w:t>
      </w:r>
      <w:proofErr w:type="spellEnd"/>
      <w:r w:rsidR="00C040D4">
        <w:rPr>
          <w:lang w:val="en-US"/>
        </w:rPr>
        <w:t>[3.5]</w:t>
      </w:r>
      <w:r w:rsidR="00C040D4">
        <w:t>.</w:t>
      </w:r>
    </w:p>
    <w:p w:rsidR="007839CF" w:rsidRDefault="005066B4" w:rsidP="007839CF">
      <w:pPr>
        <w:pStyle w:val="a0"/>
      </w:pPr>
      <w:r>
        <w:tab/>
      </w:r>
      <w:r w:rsidR="007839CF">
        <w:t xml:space="preserve">Современные интерпретаторы перед выполнением преобразуют </w:t>
      </w:r>
      <w:proofErr w:type="spellStart"/>
      <w:r w:rsidR="007839CF">
        <w:t>JavaScript</w:t>
      </w:r>
      <w:proofErr w:type="spellEnd"/>
      <w:r w:rsidR="007839CF">
        <w:t xml:space="preserve"> в маши</w:t>
      </w:r>
      <w:r w:rsidR="007839CF">
        <w:t>н</w:t>
      </w:r>
      <w:r w:rsidR="007839CF">
        <w:t>ный код или близко к нему, оптимизируют, а уже затем выполняют. И даже во время выпо</w:t>
      </w:r>
      <w:r w:rsidR="007839CF">
        <w:t>л</w:t>
      </w:r>
      <w:r w:rsidR="007839CF">
        <w:t xml:space="preserve">нения стараются оптимизировать. Поэтому </w:t>
      </w:r>
      <w:proofErr w:type="spellStart"/>
      <w:r w:rsidR="007839CF">
        <w:t>JavaScript</w:t>
      </w:r>
      <w:proofErr w:type="spellEnd"/>
      <w:r w:rsidR="007839CF">
        <w:t xml:space="preserve"> работает очень быстро</w:t>
      </w:r>
      <w:r>
        <w:t xml:space="preserve"> </w:t>
      </w:r>
      <w:r>
        <w:rPr>
          <w:lang w:val="en-US"/>
        </w:rPr>
        <w:t>[3.5]</w:t>
      </w:r>
      <w:r w:rsidR="007839CF">
        <w:t>.</w:t>
      </w:r>
    </w:p>
    <w:p w:rsidR="006B3F85" w:rsidRDefault="006B3F85" w:rsidP="007839CF">
      <w:pPr>
        <w:pStyle w:val="a0"/>
      </w:pPr>
      <w:r>
        <w:tab/>
        <w:t xml:space="preserve">Скорость, многофункциональность, гибкость, полная интеграция с </w:t>
      </w:r>
      <w:r>
        <w:rPr>
          <w:lang w:val="en-US"/>
        </w:rPr>
        <w:t>HTML</w:t>
      </w:r>
      <w:r w:rsidRPr="006B3F85">
        <w:t>/</w:t>
      </w:r>
      <w:r>
        <w:rPr>
          <w:lang w:val="en-US"/>
        </w:rPr>
        <w:t>CSS</w:t>
      </w:r>
      <w:r>
        <w:t xml:space="preserve"> – вот основные причины выбора </w:t>
      </w:r>
      <w:r>
        <w:rPr>
          <w:lang w:val="en-US"/>
        </w:rPr>
        <w:t>JavaScript</w:t>
      </w:r>
      <w:r>
        <w:t xml:space="preserve"> в качестве языка программирования для реализации </w:t>
      </w:r>
      <w:proofErr w:type="spellStart"/>
      <w:r>
        <w:t>веб-приложения</w:t>
      </w:r>
      <w:proofErr w:type="spellEnd"/>
      <w:r>
        <w:t xml:space="preserve"> «АСОР-2.0».</w:t>
      </w:r>
    </w:p>
    <w:p w:rsidR="006B3F85" w:rsidRPr="00A80E94" w:rsidRDefault="006B3F85" w:rsidP="007839CF">
      <w:pPr>
        <w:pStyle w:val="a0"/>
      </w:pPr>
      <w:r>
        <w:tab/>
        <w:t>Существует множество сторонних библиотек, используемых как надстройки над яз</w:t>
      </w:r>
      <w:r>
        <w:t>ы</w:t>
      </w:r>
      <w:r>
        <w:t xml:space="preserve">ком </w:t>
      </w:r>
      <w:r>
        <w:rPr>
          <w:lang w:val="en-US"/>
        </w:rPr>
        <w:t>JavaScript</w:t>
      </w:r>
      <w:r w:rsidR="00A80E94">
        <w:t>, упрощающих</w:t>
      </w:r>
      <w:r>
        <w:t xml:space="preserve"> </w:t>
      </w:r>
      <w:r w:rsidR="00A80E94">
        <w:t xml:space="preserve">создание </w:t>
      </w:r>
      <w:proofErr w:type="spellStart"/>
      <w:r w:rsidR="00A80E94">
        <w:t>веб</w:t>
      </w:r>
      <w:proofErr w:type="spellEnd"/>
      <w:r w:rsidR="00A80E94">
        <w:t xml:space="preserve"> приложений и не только. Для упрощения орган</w:t>
      </w:r>
      <w:r w:rsidR="00A80E94">
        <w:t>и</w:t>
      </w:r>
      <w:r w:rsidR="00A80E94">
        <w:t xml:space="preserve">зации современного пользовательского интерфейса воспользуемся библиотекой </w:t>
      </w:r>
      <w:r w:rsidR="00A80E94">
        <w:rPr>
          <w:lang w:val="en-US"/>
        </w:rPr>
        <w:t>React</w:t>
      </w:r>
      <w:r w:rsidR="00A80E94" w:rsidRPr="00A80E94">
        <w:t>.</w:t>
      </w:r>
      <w:proofErr w:type="spellStart"/>
      <w:r w:rsidR="00A80E94">
        <w:rPr>
          <w:lang w:val="en-US"/>
        </w:rPr>
        <w:t>js</w:t>
      </w:r>
      <w:proofErr w:type="spellEnd"/>
      <w:r w:rsidR="00A80E94" w:rsidRPr="00A80E94">
        <w:t>.</w:t>
      </w:r>
    </w:p>
    <w:p w:rsidR="00A80E94" w:rsidRDefault="00A80E94" w:rsidP="007839CF">
      <w:pPr>
        <w:pStyle w:val="a0"/>
        <w:rPr>
          <w:lang w:val="en-US"/>
        </w:rPr>
      </w:pPr>
      <w:r w:rsidRPr="00A80E94">
        <w:tab/>
      </w:r>
      <w:proofErr w:type="spellStart"/>
      <w:r w:rsidRPr="00A80E94">
        <w:t>React</w:t>
      </w:r>
      <w:proofErr w:type="spellEnd"/>
      <w:r w:rsidRPr="00A80E94">
        <w:t>.</w:t>
      </w:r>
      <w:proofErr w:type="spellStart"/>
      <w:r>
        <w:rPr>
          <w:lang w:val="en-US"/>
        </w:rPr>
        <w:t>js</w:t>
      </w:r>
      <w:proofErr w:type="spellEnd"/>
      <w:r w:rsidRPr="00A80E94">
        <w:t xml:space="preserve"> </w:t>
      </w:r>
      <w:r>
        <w:t>–</w:t>
      </w:r>
      <w:r w:rsidRPr="00A80E94">
        <w:t xml:space="preserve"> это JavaScript-библиотека</w:t>
      </w:r>
      <w:r>
        <w:t>, используемая</w:t>
      </w:r>
      <w:r w:rsidRPr="00A80E94">
        <w:t xml:space="preserve"> </w:t>
      </w:r>
      <w:r>
        <w:t>в рамках данного проекта</w:t>
      </w:r>
      <w:r w:rsidRPr="00A80E94">
        <w:t xml:space="preserve"> для ра</w:t>
      </w:r>
      <w:r w:rsidRPr="00A80E94">
        <w:t>з</w:t>
      </w:r>
      <w:r w:rsidRPr="00A80E94">
        <w:t>работки польз</w:t>
      </w:r>
      <w:r w:rsidRPr="00A80E94">
        <w:t>о</w:t>
      </w:r>
      <w:r w:rsidRPr="00A80E94">
        <w:t>вательского интерфейса</w:t>
      </w:r>
      <w:r>
        <w:t>.</w:t>
      </w:r>
    </w:p>
    <w:p w:rsidR="00C040D4" w:rsidRPr="00C040D4" w:rsidRDefault="00A80E94" w:rsidP="007839CF">
      <w:pPr>
        <w:pStyle w:val="a0"/>
      </w:pPr>
      <w:r>
        <w:rPr>
          <w:lang w:val="en-US"/>
        </w:rPr>
        <w:tab/>
      </w:r>
      <w:r>
        <w:t>В связи с тем, что настраивать отдельный сервер</w:t>
      </w:r>
      <w:r w:rsidR="00C040D4">
        <w:t>, устанавливать на нем базу данных,</w:t>
      </w:r>
      <w:r>
        <w:t xml:space="preserve"> </w:t>
      </w:r>
      <w:r w:rsidR="00C040D4">
        <w:t>организовывать систему защиты</w:t>
      </w:r>
      <w:r>
        <w:t>,</w:t>
      </w:r>
      <w:r w:rsidR="00C040D4">
        <w:t xml:space="preserve"> создавать собственное </w:t>
      </w:r>
      <w:r w:rsidR="00C040D4">
        <w:rPr>
          <w:lang w:val="en-US"/>
        </w:rPr>
        <w:t>API</w:t>
      </w:r>
      <w:r w:rsidR="00C040D4">
        <w:t xml:space="preserve"> для обработки запросов в ра</w:t>
      </w:r>
      <w:r w:rsidR="00C040D4">
        <w:t>м</w:t>
      </w:r>
      <w:r w:rsidR="00C040D4">
        <w:t>ках данного проекта нецелесообразно, в</w:t>
      </w:r>
      <w:r>
        <w:t xml:space="preserve"> качестве базы данных на удаленном сервере будем использовать</w:t>
      </w:r>
      <w:r w:rsidRPr="00A80E94">
        <w:t xml:space="preserve"> </w:t>
      </w:r>
      <w:r>
        <w:t>популярный и надежный се</w:t>
      </w:r>
      <w:r>
        <w:t>р</w:t>
      </w:r>
      <w:r>
        <w:t xml:space="preserve">вис </w:t>
      </w:r>
      <w:r>
        <w:rPr>
          <w:lang w:val="en-US"/>
        </w:rPr>
        <w:t>Google</w:t>
      </w:r>
      <w:r w:rsidR="00C040D4">
        <w:t xml:space="preserve"> </w:t>
      </w:r>
      <w:r>
        <w:rPr>
          <w:lang w:val="en-US"/>
        </w:rPr>
        <w:t>Firebase</w:t>
      </w:r>
      <w:r w:rsidR="00C040D4">
        <w:t xml:space="preserve">. Данный сервис предоставляет полный функционал удаленной базы данных с уже </w:t>
      </w:r>
      <w:proofErr w:type="gramStart"/>
      <w:r w:rsidR="00C040D4">
        <w:t>имеющимся</w:t>
      </w:r>
      <w:proofErr w:type="gramEnd"/>
      <w:r w:rsidR="00C040D4">
        <w:t xml:space="preserve"> </w:t>
      </w:r>
      <w:r w:rsidR="00C040D4">
        <w:rPr>
          <w:lang w:val="en-US"/>
        </w:rPr>
        <w:t>API</w:t>
      </w:r>
      <w:r w:rsidR="00C040D4">
        <w:t xml:space="preserve"> для обработки запр</w:t>
      </w:r>
      <w:r w:rsidR="00C040D4">
        <w:t>о</w:t>
      </w:r>
      <w:r w:rsidR="00C040D4">
        <w:t xml:space="preserve">сов, а также с возможностью обработки данных на стороне сервера при помощи серверного языка программирования </w:t>
      </w:r>
      <w:r w:rsidR="00C040D4">
        <w:rPr>
          <w:lang w:val="en-US"/>
        </w:rPr>
        <w:t>Node</w:t>
      </w:r>
      <w:r w:rsidR="00C040D4" w:rsidRPr="00C040D4">
        <w:t>.</w:t>
      </w:r>
      <w:proofErr w:type="spellStart"/>
      <w:r w:rsidR="00C040D4">
        <w:rPr>
          <w:lang w:val="en-US"/>
        </w:rPr>
        <w:t>js</w:t>
      </w:r>
      <w:proofErr w:type="spellEnd"/>
      <w:r w:rsidR="00C040D4">
        <w:t xml:space="preserve"> и использования </w:t>
      </w:r>
      <w:r w:rsidR="00C040D4">
        <w:rPr>
          <w:lang w:val="en-US"/>
        </w:rPr>
        <w:t>Cloud</w:t>
      </w:r>
      <w:r w:rsidR="00C040D4" w:rsidRPr="00C040D4">
        <w:t xml:space="preserve"> </w:t>
      </w:r>
      <w:r w:rsidR="00C040D4">
        <w:rPr>
          <w:lang w:val="en-US"/>
        </w:rPr>
        <w:t>Functions</w:t>
      </w:r>
      <w:r w:rsidR="00C040D4">
        <w:t>.</w:t>
      </w:r>
    </w:p>
    <w:p w:rsidR="00C040D4" w:rsidRDefault="00C040D4" w:rsidP="007839CF">
      <w:pPr>
        <w:pStyle w:val="a0"/>
      </w:pPr>
      <w:r w:rsidRPr="00C040D4">
        <w:tab/>
      </w:r>
      <w:r>
        <w:rPr>
          <w:lang w:val="en-US"/>
        </w:rPr>
        <w:t>Node</w:t>
      </w:r>
      <w:r w:rsidRPr="00C040D4">
        <w:t>.</w:t>
      </w:r>
      <w:proofErr w:type="spellStart"/>
      <w:r>
        <w:rPr>
          <w:lang w:val="en-US"/>
        </w:rPr>
        <w:t>js</w:t>
      </w:r>
      <w:proofErr w:type="spellEnd"/>
      <w:r w:rsidRPr="00C040D4">
        <w:t xml:space="preserve"> </w:t>
      </w:r>
      <w:r>
        <w:t xml:space="preserve">– </w:t>
      </w:r>
      <w:proofErr w:type="spellStart"/>
      <w:r>
        <w:t>программныя</w:t>
      </w:r>
      <w:proofErr w:type="spellEnd"/>
      <w:r>
        <w:t xml:space="preserve"> платформа, транслирующая </w:t>
      </w:r>
      <w:r>
        <w:rPr>
          <w:lang w:val="en-US"/>
        </w:rPr>
        <w:t>JavaScript</w:t>
      </w:r>
      <w:r w:rsidRPr="00C040D4">
        <w:t xml:space="preserve"> </w:t>
      </w:r>
      <w:r>
        <w:t>в машинный код.</w:t>
      </w:r>
    </w:p>
    <w:p w:rsidR="00C040D4" w:rsidRPr="00C040D4" w:rsidRDefault="00C040D4" w:rsidP="007839CF">
      <w:pPr>
        <w:pStyle w:val="a0"/>
      </w:pPr>
      <w:r>
        <w:tab/>
      </w:r>
      <w:r>
        <w:rPr>
          <w:lang w:val="en-US"/>
        </w:rPr>
        <w:t>Cloud</w:t>
      </w:r>
      <w:r w:rsidRPr="00C040D4">
        <w:t xml:space="preserve"> </w:t>
      </w:r>
      <w:r>
        <w:rPr>
          <w:lang w:val="en-US"/>
        </w:rPr>
        <w:t>Functions</w:t>
      </w:r>
      <w:r w:rsidRPr="00C040D4">
        <w:t xml:space="preserve"> – это небольшие фрагменты JavaScript-функций, развернутых на се</w:t>
      </w:r>
      <w:r w:rsidRPr="00C040D4">
        <w:t>р</w:t>
      </w:r>
      <w:r w:rsidRPr="00C040D4">
        <w:t xml:space="preserve">верах </w:t>
      </w:r>
      <w:proofErr w:type="spellStart"/>
      <w:r w:rsidRPr="00C040D4">
        <w:t>Firebase</w:t>
      </w:r>
      <w:proofErr w:type="spellEnd"/>
      <w:r w:rsidR="00564BE4">
        <w:t>,</w:t>
      </w:r>
      <w:r w:rsidRPr="00C040D4">
        <w:t xml:space="preserve"> и выполняющихся для разных событий, таких, например, </w:t>
      </w:r>
      <w:proofErr w:type="gramStart"/>
      <w:r w:rsidRPr="00C040D4">
        <w:t>как</w:t>
      </w:r>
      <w:proofErr w:type="gramEnd"/>
      <w:r w:rsidRPr="00C040D4">
        <w:t xml:space="preserve"> изменения базы данных </w:t>
      </w:r>
      <w:proofErr w:type="spellStart"/>
      <w:r w:rsidRPr="00C040D4">
        <w:t>Firebase</w:t>
      </w:r>
      <w:proofErr w:type="spellEnd"/>
      <w:r w:rsidRPr="00C040D4">
        <w:t xml:space="preserve"> или новый логин пользователя</w:t>
      </w:r>
      <w:r w:rsidR="00564BE4" w:rsidRPr="00564BE4">
        <w:t xml:space="preserve"> [3.6]</w:t>
      </w:r>
      <w:r w:rsidRPr="00C040D4">
        <w:t>.</w:t>
      </w:r>
    </w:p>
    <w:p w:rsidR="00A80E94" w:rsidRDefault="00C040D4" w:rsidP="007839CF">
      <w:pPr>
        <w:pStyle w:val="a0"/>
      </w:pPr>
      <w:r>
        <w:tab/>
      </w:r>
      <w:r w:rsidR="00564BE4">
        <w:t>Совместное использование всех этих технологий</w:t>
      </w:r>
      <w:r>
        <w:t xml:space="preserve"> </w:t>
      </w:r>
      <w:r w:rsidR="00564BE4">
        <w:t>предоставляет возможность</w:t>
      </w:r>
      <w:r>
        <w:t xml:space="preserve"> реал</w:t>
      </w:r>
      <w:r>
        <w:t>и</w:t>
      </w:r>
      <w:r>
        <w:t>зации идеи со</w:t>
      </w:r>
      <w:r>
        <w:t>з</w:t>
      </w:r>
      <w:r>
        <w:t>да</w:t>
      </w:r>
      <w:r w:rsidR="00564BE4">
        <w:t xml:space="preserve">ния </w:t>
      </w:r>
      <w:proofErr w:type="spellStart"/>
      <w:r w:rsidR="00564BE4">
        <w:t>веб-приложения</w:t>
      </w:r>
      <w:proofErr w:type="spellEnd"/>
      <w:r w:rsidR="00564BE4">
        <w:t xml:space="preserve"> «АСОР-2.0» </w:t>
      </w:r>
    </w:p>
    <w:p w:rsidR="00564BE4" w:rsidRDefault="00564BE4" w:rsidP="00564BE4">
      <w:pPr>
        <w:pStyle w:val="a9"/>
        <w:numPr>
          <w:ilvl w:val="1"/>
          <w:numId w:val="2"/>
        </w:numPr>
      </w:pPr>
      <w:r w:rsidRPr="00564BE4">
        <w:lastRenderedPageBreak/>
        <w:t xml:space="preserve">Оптимизация математической модели </w:t>
      </w:r>
      <w:r w:rsidR="00A471C2">
        <w:t>«</w:t>
      </w:r>
      <w:r>
        <w:t>АСОР-1.4.1</w:t>
      </w:r>
      <w:r w:rsidR="00A471C2">
        <w:t>»</w:t>
      </w:r>
      <w:r w:rsidRPr="00564BE4">
        <w:t xml:space="preserve"> конкретно для сравнения СЗИ в с</w:t>
      </w:r>
      <w:r w:rsidRPr="00564BE4">
        <w:t>о</w:t>
      </w:r>
      <w:r w:rsidRPr="00564BE4">
        <w:t>ставе СКЗИ морского назначения</w:t>
      </w:r>
    </w:p>
    <w:p w:rsidR="00564BE4" w:rsidRDefault="00564BE4" w:rsidP="00564BE4">
      <w:r>
        <w:tab/>
        <w:t xml:space="preserve">Используемая в </w:t>
      </w:r>
      <w:r w:rsidR="00A471C2">
        <w:t>«</w:t>
      </w:r>
      <w:r>
        <w:t>АСОР-1.4.1</w:t>
      </w:r>
      <w:r w:rsidR="00A471C2">
        <w:t>»</w:t>
      </w:r>
      <w:r>
        <w:t xml:space="preserve"> математическая модель требует некоторой доработки для</w:t>
      </w:r>
      <w:r w:rsidR="00A471C2">
        <w:t xml:space="preserve"> применения в </w:t>
      </w:r>
      <w:proofErr w:type="spellStart"/>
      <w:r w:rsidR="00A471C2">
        <w:t>пректируемом</w:t>
      </w:r>
      <w:proofErr w:type="spellEnd"/>
      <w:r w:rsidR="00A471C2">
        <w:t xml:space="preserve"> </w:t>
      </w:r>
      <w:proofErr w:type="spellStart"/>
      <w:r w:rsidR="00A471C2">
        <w:t>веб-приложении</w:t>
      </w:r>
      <w:proofErr w:type="spellEnd"/>
      <w:r w:rsidR="00A471C2">
        <w:t xml:space="preserve"> «АСОР-2.0».</w:t>
      </w:r>
    </w:p>
    <w:p w:rsidR="00A471C2" w:rsidRDefault="00A471C2" w:rsidP="00A471C2">
      <w:pPr>
        <w:pStyle w:val="a0"/>
      </w:pPr>
      <w:r>
        <w:tab/>
        <w:t xml:space="preserve">Требования к СЗИ в составе АСЗИ морского назначения различаются в зависимости от типа АСЗИ. Так, например, АСЗИ </w:t>
      </w:r>
      <w:r w:rsidRPr="00A471C2">
        <w:t xml:space="preserve">Стационарной морской </w:t>
      </w:r>
      <w:proofErr w:type="spellStart"/>
      <w:r w:rsidRPr="00A471C2">
        <w:t>ледостойкой</w:t>
      </w:r>
      <w:proofErr w:type="spellEnd"/>
      <w:r w:rsidRPr="00A471C2">
        <w:t xml:space="preserve"> платформы (СМЛП) «</w:t>
      </w:r>
      <w:proofErr w:type="spellStart"/>
      <w:r w:rsidRPr="00A471C2">
        <w:t>Приразломная</w:t>
      </w:r>
      <w:proofErr w:type="spellEnd"/>
      <w:r w:rsidRPr="00A471C2">
        <w:t>»</w:t>
      </w:r>
      <w:r>
        <w:t xml:space="preserve"> будет существенно отличаться от АСЗИ морского порта. Различ</w:t>
      </w:r>
      <w:r>
        <w:t>а</w:t>
      </w:r>
      <w:r>
        <w:t xml:space="preserve">ются и требования к </w:t>
      </w:r>
      <w:proofErr w:type="spellStart"/>
      <w:r>
        <w:t>класам</w:t>
      </w:r>
      <w:proofErr w:type="spellEnd"/>
      <w:r>
        <w:t xml:space="preserve"> уровней защищенности сертификации ФСТЭК России. Чтобы учесть данный факт, необходимо создать гибкую систему </w:t>
      </w:r>
      <w:proofErr w:type="gramStart"/>
      <w:r>
        <w:t>настройки весовых коэффициентов уровней контроля качества</w:t>
      </w:r>
      <w:proofErr w:type="gramEnd"/>
      <w:r>
        <w:t xml:space="preserve"> по данным сертификатов соответствия, и</w:t>
      </w:r>
      <w:r w:rsidR="002C0489">
        <w:t>,</w:t>
      </w:r>
      <w:r>
        <w:t xml:space="preserve"> при расчете </w:t>
      </w:r>
      <w:r w:rsidR="002C0489">
        <w:t>св</w:t>
      </w:r>
      <w:r>
        <w:t>одного показателя качества</w:t>
      </w:r>
      <w:r w:rsidR="002C0489">
        <w:t>,</w:t>
      </w:r>
      <w:r>
        <w:t xml:space="preserve"> учитывать</w:t>
      </w:r>
      <w:r w:rsidR="002C0489">
        <w:t xml:space="preserve"> численное значение и</w:t>
      </w:r>
      <w:r>
        <w:t xml:space="preserve"> </w:t>
      </w:r>
      <w:r w:rsidR="002C0489">
        <w:t>в</w:t>
      </w:r>
      <w:r>
        <w:t>есо</w:t>
      </w:r>
      <w:r w:rsidR="002C0489">
        <w:t>в</w:t>
      </w:r>
      <w:r>
        <w:t>ой коэффициент</w:t>
      </w:r>
      <w:r w:rsidR="002C0489">
        <w:t xml:space="preserve"> каждого ед</w:t>
      </w:r>
      <w:r w:rsidR="002C0489">
        <w:t>и</w:t>
      </w:r>
      <w:r w:rsidR="002C0489">
        <w:t>ничного уровня контроля качества.</w:t>
      </w:r>
    </w:p>
    <w:p w:rsidR="002C0489" w:rsidRDefault="002C0489" w:rsidP="002C0489">
      <w:pPr>
        <w:pStyle w:val="a0"/>
      </w:pPr>
      <w:r>
        <w:tab/>
        <w:t>Также следует предоставить пользователю возможность настройки модел</w:t>
      </w:r>
      <w:r w:rsidR="00C91FAC">
        <w:t>и</w:t>
      </w:r>
      <w:r>
        <w:t xml:space="preserve"> </w:t>
      </w:r>
      <w:r w:rsidR="00C91FAC">
        <w:t>нормир</w:t>
      </w:r>
      <w:r w:rsidR="00C91FAC">
        <w:t>о</w:t>
      </w:r>
      <w:r w:rsidR="00C91FAC">
        <w:t>вания</w:t>
      </w:r>
      <w:r>
        <w:t xml:space="preserve"> уровней качества </w:t>
      </w:r>
      <w:r w:rsidRPr="002C0489">
        <w:t>по данным сертификатов и критериям оценки</w:t>
      </w:r>
      <w:r w:rsidR="00C91FAC">
        <w:t xml:space="preserve"> при следующих усл</w:t>
      </w:r>
      <w:r w:rsidR="00C91FAC">
        <w:t>о</w:t>
      </w:r>
      <w:r w:rsidR="00C91FAC">
        <w:t>виях</w:t>
      </w:r>
      <w:r>
        <w:t>:</w:t>
      </w:r>
    </w:p>
    <w:p w:rsidR="002C0489" w:rsidRDefault="00C91FAC" w:rsidP="00C91FAC">
      <w:pPr>
        <w:pStyle w:val="a0"/>
        <w:numPr>
          <w:ilvl w:val="0"/>
          <w:numId w:val="44"/>
        </w:numPr>
      </w:pPr>
      <w:r>
        <w:t xml:space="preserve">данный показатель качества </w:t>
      </w:r>
      <w:r w:rsidR="002C0489">
        <w:t>может либо присутствовать, либо нет</w:t>
      </w:r>
      <w:r w:rsidR="00C02350">
        <w:t xml:space="preserve"> (логическая м</w:t>
      </w:r>
      <w:r w:rsidR="00C02350">
        <w:t>о</w:t>
      </w:r>
      <w:r w:rsidR="00C02350">
        <w:t>дель)</w:t>
      </w:r>
      <w:r w:rsidR="002C0489">
        <w:t>;</w:t>
      </w:r>
    </w:p>
    <w:p w:rsidR="002C0489" w:rsidRDefault="00C91FAC" w:rsidP="00C91FAC">
      <w:pPr>
        <w:pStyle w:val="a0"/>
        <w:numPr>
          <w:ilvl w:val="0"/>
          <w:numId w:val="44"/>
        </w:numPr>
      </w:pPr>
      <w:r>
        <w:t xml:space="preserve">относительный показатель качества следует рассчитывать по модели </w:t>
      </w:r>
      <w:proofErr w:type="spellStart"/>
      <w:r>
        <w:t>автомотич</w:t>
      </w:r>
      <w:r>
        <w:t>е</w:t>
      </w:r>
      <w:r>
        <w:t>ского</w:t>
      </w:r>
      <w:proofErr w:type="spellEnd"/>
      <w:r>
        <w:t xml:space="preserve"> определения минимального и максимального численного значения</w:t>
      </w:r>
      <w:r w:rsidR="00C02350">
        <w:t xml:space="preserve"> (автом</w:t>
      </w:r>
      <w:r w:rsidR="00C02350">
        <w:t>а</w:t>
      </w:r>
      <w:r w:rsidR="00C02350">
        <w:t>тическая модель)</w:t>
      </w:r>
      <w:r>
        <w:t>;</w:t>
      </w:r>
    </w:p>
    <w:p w:rsidR="00C91FAC" w:rsidRDefault="00C91FAC" w:rsidP="00C91FAC">
      <w:pPr>
        <w:pStyle w:val="a0"/>
        <w:numPr>
          <w:ilvl w:val="0"/>
          <w:numId w:val="44"/>
        </w:numPr>
      </w:pPr>
      <w:r>
        <w:t>относительный показатель качества следует рассчитывать по модели автоматич</w:t>
      </w:r>
      <w:r>
        <w:t>е</w:t>
      </w:r>
      <w:r>
        <w:t>ского определения максимального численного значения с учетом отношения ма</w:t>
      </w:r>
      <w:r>
        <w:t>к</w:t>
      </w:r>
      <w:r>
        <w:t>симума к разнице межу максимумом и минимумом</w:t>
      </w:r>
      <w:r w:rsidR="00C02350">
        <w:t xml:space="preserve"> (автоматическая относител</w:t>
      </w:r>
      <w:r w:rsidR="00C02350">
        <w:t>ь</w:t>
      </w:r>
      <w:r w:rsidR="00C02350">
        <w:t>ная модель)</w:t>
      </w:r>
      <w:r>
        <w:t>;</w:t>
      </w:r>
    </w:p>
    <w:p w:rsidR="00C91FAC" w:rsidRDefault="00C91FAC" w:rsidP="002C0489">
      <w:pPr>
        <w:pStyle w:val="a0"/>
        <w:numPr>
          <w:ilvl w:val="0"/>
          <w:numId w:val="44"/>
        </w:numPr>
      </w:pPr>
      <w:r>
        <w:t xml:space="preserve">в случае если относительный показатель качества следует рассчитывать </w:t>
      </w:r>
      <w:proofErr w:type="spellStart"/>
      <w:r>
        <w:t>предпол</w:t>
      </w:r>
      <w:r>
        <w:t>о</w:t>
      </w:r>
      <w:r>
        <w:t>гая</w:t>
      </w:r>
      <w:proofErr w:type="spellEnd"/>
      <w:r>
        <w:t>, что минимальное и максимальное численное значение заранее известны</w:t>
      </w:r>
      <w:r w:rsidR="00C02350">
        <w:t xml:space="preserve"> (пр</w:t>
      </w:r>
      <w:r w:rsidR="00C02350">
        <w:t>е</w:t>
      </w:r>
      <w:r w:rsidR="00C02350">
        <w:t>допределенная модель)</w:t>
      </w:r>
      <w:r>
        <w:t>;</w:t>
      </w:r>
    </w:p>
    <w:p w:rsidR="002C0489" w:rsidRDefault="002C0489" w:rsidP="002C0489">
      <w:pPr>
        <w:pStyle w:val="a0"/>
      </w:pPr>
      <w:r>
        <w:t xml:space="preserve"> и </w:t>
      </w:r>
      <w:r w:rsidR="00C91FAC">
        <w:t xml:space="preserve">возможность </w:t>
      </w:r>
      <w:proofErr w:type="gramStart"/>
      <w:r w:rsidR="00C91FAC">
        <w:t xml:space="preserve">настройки методов </w:t>
      </w:r>
      <w:r>
        <w:t>объединения единичных показателей уровня качества</w:t>
      </w:r>
      <w:proofErr w:type="gramEnd"/>
      <w:r>
        <w:t xml:space="preserve"> в сводный показатель качества:</w:t>
      </w:r>
    </w:p>
    <w:p w:rsidR="002C0489" w:rsidRDefault="002C0489" w:rsidP="00C91FAC">
      <w:pPr>
        <w:pStyle w:val="a0"/>
        <w:numPr>
          <w:ilvl w:val="0"/>
          <w:numId w:val="45"/>
        </w:numPr>
      </w:pPr>
      <w:r>
        <w:t>аддитивный метод;</w:t>
      </w:r>
    </w:p>
    <w:p w:rsidR="002C0489" w:rsidRDefault="002C0489" w:rsidP="00C91FAC">
      <w:pPr>
        <w:pStyle w:val="a0"/>
        <w:numPr>
          <w:ilvl w:val="0"/>
          <w:numId w:val="45"/>
        </w:numPr>
      </w:pPr>
      <w:r>
        <w:t>мультипликативный</w:t>
      </w:r>
      <w:r w:rsidR="00C91FAC">
        <w:t xml:space="preserve"> метод.</w:t>
      </w:r>
    </w:p>
    <w:p w:rsidR="00C91FAC" w:rsidRDefault="00C91FAC" w:rsidP="00C91FAC">
      <w:pPr>
        <w:pStyle w:val="a0"/>
      </w:pPr>
      <w:r>
        <w:tab/>
        <w:t>Учитывая данные изменения, математическая модель реализации оптимизации и ра</w:t>
      </w:r>
      <w:r>
        <w:t>н</w:t>
      </w:r>
      <w:r>
        <w:t>жирования СЗИ в «АСОР-2.0» будет иметь вид:</w:t>
      </w:r>
    </w:p>
    <w:p w:rsidR="00C91FAC" w:rsidRPr="003558DC" w:rsidRDefault="00C91FAC" w:rsidP="00C91FAC">
      <w:pPr>
        <w:pStyle w:val="a0"/>
        <w:ind w:left="1065"/>
      </w:pPr>
      <w:r>
        <w:t xml:space="preserve">Формирование систем анализа и синтеза ПУР: </w:t>
      </w:r>
    </w:p>
    <w:p w:rsidR="00C91FAC" w:rsidRPr="003558DC" w:rsidRDefault="00C91FAC" w:rsidP="00C91FAC">
      <w:pPr>
        <w:pStyle w:val="a0"/>
        <w:ind w:left="106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558D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558DC">
        <w:rPr>
          <w:rFonts w:eastAsiaTheme="minorEastAsia"/>
        </w:rPr>
        <w:t xml:space="preserve"> </w:t>
      </w:r>
      <w:r>
        <w:rPr>
          <w:rFonts w:eastAsiaTheme="minorEastAsia"/>
        </w:rPr>
        <w:t>альтернативных вариантов ПУР</w:t>
      </w:r>
      <w:r w:rsidRPr="003558DC">
        <w:rPr>
          <w:rFonts w:eastAsiaTheme="minorEastAsia"/>
        </w:rPr>
        <w:t>&lt;</w:t>
      </w:r>
      <m:oMath>
        <m:r>
          <w:rPr>
            <w:rFonts w:ascii="Cambria Math" w:hAnsi="Cambria Math"/>
          </w:rPr>
          <m:t>i</m:t>
        </m:r>
      </m:oMath>
      <w:r w:rsidRPr="003558DC">
        <w:rPr>
          <w:rFonts w:eastAsiaTheme="minorEastAsia"/>
        </w:rPr>
        <w:t>&gt;</w:t>
      </w:r>
      <w:r>
        <w:rPr>
          <w:rFonts w:eastAsiaTheme="minorEastAsia"/>
        </w:rPr>
        <w:t>;</w:t>
      </w:r>
    </w:p>
    <w:p w:rsidR="00C91FAC" w:rsidRDefault="00C91FAC" w:rsidP="00C91FAC">
      <w:pPr>
        <w:pStyle w:val="a0"/>
        <w:ind w:left="106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558D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558DC">
        <w:rPr>
          <w:rFonts w:eastAsiaTheme="minorEastAsia"/>
        </w:rPr>
        <w:t xml:space="preserve"> </w:t>
      </w:r>
      <w:r>
        <w:rPr>
          <w:rFonts w:eastAsiaTheme="minorEastAsia"/>
        </w:rPr>
        <w:t>альтернативных вариантов ПУР</w:t>
      </w:r>
      <w:r w:rsidRPr="003558DC">
        <w:rPr>
          <w:rFonts w:eastAsiaTheme="minorEastAsia"/>
        </w:rPr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558DC">
        <w:rPr>
          <w:rFonts w:eastAsiaTheme="minorEastAsia"/>
        </w:rPr>
        <w:t>&gt;</w:t>
      </w:r>
      <w:r>
        <w:rPr>
          <w:rFonts w:eastAsiaTheme="minorEastAsia"/>
        </w:rPr>
        <w:t>;</w:t>
      </w:r>
    </w:p>
    <w:p w:rsidR="00C91FAC" w:rsidRPr="003558DC" w:rsidRDefault="00C91FAC" w:rsidP="00C91FAC">
      <w:pPr>
        <w:pStyle w:val="a0"/>
        <w:ind w:left="106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3558D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558DC">
        <w:rPr>
          <w:rFonts w:eastAsiaTheme="minorEastAsia"/>
        </w:rPr>
        <w:t xml:space="preserve"> </w:t>
      </w:r>
      <w:r>
        <w:rPr>
          <w:rFonts w:eastAsiaTheme="minorEastAsia"/>
        </w:rPr>
        <w:t>альтернативных вариантов ПУР</w:t>
      </w:r>
      <w:r w:rsidRPr="003558DC">
        <w:rPr>
          <w:rFonts w:eastAsiaTheme="minorEastAsia"/>
        </w:rPr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3558DC">
        <w:rPr>
          <w:rFonts w:eastAsiaTheme="minorEastAsia"/>
        </w:rPr>
        <w:t>&gt;</w:t>
      </w:r>
      <w:r>
        <w:rPr>
          <w:rFonts w:eastAsiaTheme="minorEastAsia"/>
        </w:rPr>
        <w:t>;</w:t>
      </w:r>
    </w:p>
    <w:p w:rsidR="00C91FAC" w:rsidRPr="00C91FAC" w:rsidRDefault="00C91FAC" w:rsidP="00C91FAC">
      <w:pPr>
        <w:pStyle w:val="a0"/>
        <w:numPr>
          <w:ilvl w:val="0"/>
          <w:numId w:val="46"/>
        </w:numPr>
      </w:pPr>
      <w:r>
        <w:t xml:space="preserve">Оценка и </w:t>
      </w:r>
      <w:proofErr w:type="spellStart"/>
      <w:r>
        <w:t>формироание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3558DC">
        <w:t xml:space="preserve"> </w:t>
      </w:r>
      <w:r>
        <w:t xml:space="preserve">системы весовых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по методу АСПИД </w:t>
      </w:r>
      <w:r w:rsidRPr="003558DC">
        <w:rPr>
          <w:rFonts w:eastAsiaTheme="minorEastAsia"/>
        </w:rPr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i,p</m:t>
            </m:r>
          </m:sub>
        </m:sSub>
      </m:oMath>
      <w:r w:rsidRPr="000D40D3">
        <w:rPr>
          <w:rFonts w:eastAsiaTheme="minorEastAsia"/>
        </w:rPr>
        <w:t>&gt;</w:t>
      </w:r>
      <w:r>
        <w:rPr>
          <w:rFonts w:eastAsiaTheme="minorEastAsia"/>
        </w:rPr>
        <w:t>;</w:t>
      </w:r>
    </w:p>
    <w:p w:rsidR="003F51BD" w:rsidRPr="003F51BD" w:rsidRDefault="00C91FAC" w:rsidP="00C91FAC">
      <w:pPr>
        <w:pStyle w:val="a0"/>
        <w:numPr>
          <w:ilvl w:val="0"/>
          <w:numId w:val="46"/>
        </w:numPr>
      </w:pPr>
      <w:r>
        <w:rPr>
          <w:rFonts w:eastAsiaTheme="minorEastAsia"/>
        </w:rPr>
        <w:t>Н</w:t>
      </w:r>
      <w:r>
        <w:t>ормир</w:t>
      </w:r>
      <w:r>
        <w:t>о</w:t>
      </w:r>
      <w:r>
        <w:t xml:space="preserve">вание уровней качества </w:t>
      </w:r>
      <w:r w:rsidRPr="002C0489">
        <w:t>по данным сертификатов и критериям оценки</w:t>
      </w:r>
      <w:r>
        <w:rPr>
          <w:rFonts w:eastAsiaTheme="minorEastAsia"/>
        </w:rPr>
        <w:t xml:space="preserve"> </w:t>
      </w:r>
    </w:p>
    <w:p w:rsidR="003F51BD" w:rsidRPr="003F51BD" w:rsidRDefault="00C02350" w:rsidP="003F51BD">
      <w:pPr>
        <w:pStyle w:val="a0"/>
        <w:numPr>
          <w:ilvl w:val="1"/>
          <w:numId w:val="46"/>
        </w:numPr>
      </w:pPr>
      <w:r>
        <w:rPr>
          <w:rFonts w:eastAsiaTheme="minorEastAsia"/>
        </w:rPr>
        <w:t>по логической модели</w:t>
      </w:r>
    </w:p>
    <w:p w:rsidR="003F51BD" w:rsidRDefault="003F51BD" w:rsidP="003F51BD">
      <w:pPr>
        <w:pStyle w:val="a0"/>
        <w:ind w:left="705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≤0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</m:eqArr>
            </m:e>
          </m:d>
        </m:oMath>
      </m:oMathPara>
    </w:p>
    <w:p w:rsidR="003F51BD" w:rsidRDefault="003F51BD" w:rsidP="003F51BD">
      <w:pPr>
        <w:pStyle w:val="a0"/>
        <w:ind w:left="705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≤0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</m:eqArr>
            </m:e>
          </m:d>
        </m:oMath>
      </m:oMathPara>
    </w:p>
    <w:p w:rsidR="003F51BD" w:rsidRPr="003F51BD" w:rsidRDefault="003F51BD" w:rsidP="003F51BD">
      <w:pPr>
        <w:pStyle w:val="a0"/>
        <w:numPr>
          <w:ilvl w:val="1"/>
          <w:numId w:val="46"/>
        </w:numPr>
        <w:rPr>
          <w:rFonts w:eastAsiaTheme="minorEastAsia"/>
          <w:lang w:val="en-US"/>
        </w:rPr>
      </w:pPr>
      <w:r>
        <w:rPr>
          <w:rFonts w:eastAsiaTheme="minorEastAsia"/>
        </w:rPr>
        <w:t>по автоматической модели</w:t>
      </w:r>
    </w:p>
    <w:p w:rsidR="00C02350" w:rsidRDefault="00C02350" w:rsidP="00C02350">
      <w:pPr>
        <w:pStyle w:val="a0"/>
        <w:ind w:left="705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≤MIN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 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MAX-MIN</m:t>
                      </m:r>
                    </m:den>
                  </m:f>
                  <m:r>
                    <w:rPr>
                      <w:rFonts w:ascii="Cambria Math" w:hAnsi="Cambria Math"/>
                    </w:rPr>
                    <m:t>,  MIN&lt;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≤MAX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&gt;MAX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C02350" w:rsidRDefault="003F51BD" w:rsidP="003F51BD">
      <w:pPr>
        <w:pStyle w:val="a0"/>
        <w:ind w:left="70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≤MIN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MAX-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MAX-MIN</m:t>
                      </m:r>
                    </m:den>
                  </m:f>
                  <m:r>
                    <w:rPr>
                      <w:rFonts w:ascii="Cambria Math" w:hAnsi="Cambria Math"/>
                    </w:rPr>
                    <m:t>,  MIN&lt;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≤MAX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&gt;MAX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3F51BD" w:rsidRDefault="001A1EB9" w:rsidP="003F51BD">
      <w:pPr>
        <w:pStyle w:val="a0"/>
        <w:numPr>
          <w:ilvl w:val="1"/>
          <w:numId w:val="46"/>
        </w:numPr>
      </w:pPr>
      <w:r>
        <w:t>по автоматической относительной модели</w:t>
      </w:r>
    </w:p>
    <w:p w:rsidR="001A1EB9" w:rsidRPr="00D10EE9" w:rsidRDefault="001A1EB9" w:rsidP="00D10EE9">
      <w:pPr>
        <w:pStyle w:val="a0"/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0,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≤MIN   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MAX+MIN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  (MIN&lt;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≤MAX&amp;&amp;&amp;&amp;)∧(MIN≤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MAX-MIN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 MIN-MAX-MIN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MAX-MIN+MAX-MIN-MAX-MIN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  (MIN&lt;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≤MAX&amp;&amp;&amp;&amp;)∧(MIN&gt;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MAX-MIN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1,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&gt;MAX</m:t>
                  </m:r>
                </m:e>
              </m:eqArr>
              <m:r>
                <w:rPr>
                  <w:rFonts w:ascii="Cambria Math" w:hAnsi="Cambria Math"/>
                  <w:sz w:val="18"/>
                  <w:szCs w:val="18"/>
                </w:rPr>
                <m:t xml:space="preserve">   </m:t>
              </m:r>
            </m:e>
          </m:d>
        </m:oMath>
      </m:oMathPara>
    </w:p>
    <w:p w:rsidR="00091873" w:rsidRDefault="00D10EE9" w:rsidP="0064727E">
      <w:pPr>
        <w:pStyle w:val="a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0,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≤MIN   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MIN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MAX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MIN+MAX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  (MIN&lt;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≤MAX&amp;&amp;&amp;&amp;)∧(MIN≤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MAX-MIN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MAX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MIN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MAX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MAX-MIN+MAX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MIN-MAX-MIN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  (MIN&lt;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≤MAX&amp;&amp;&amp;&amp;)∧(MIN&gt;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MAX-MIN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1,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&gt;MAX</m:t>
                  </m:r>
                </m:e>
              </m:eqArr>
              <m:r>
                <w:rPr>
                  <w:rFonts w:ascii="Cambria Math" w:hAnsi="Cambria Math"/>
                  <w:sz w:val="18"/>
                  <w:szCs w:val="18"/>
                </w:rPr>
                <m:t xml:space="preserve">   </m:t>
              </m:r>
            </m:e>
          </m:d>
        </m:oMath>
      </m:oMathPara>
    </w:p>
    <w:p w:rsidR="0064727E" w:rsidRDefault="003216BD" w:rsidP="003216BD">
      <w:pPr>
        <w:pStyle w:val="a0"/>
        <w:numPr>
          <w:ilvl w:val="1"/>
          <w:numId w:val="46"/>
        </w:numPr>
        <w:rPr>
          <w:rFonts w:eastAsiaTheme="minorEastAsia"/>
        </w:rPr>
      </w:pPr>
      <w:r>
        <w:rPr>
          <w:rFonts w:eastAsiaTheme="minorEastAsia"/>
        </w:rPr>
        <w:t>по предопределенной модели</w:t>
      </w:r>
    </w:p>
    <w:p w:rsidR="003216BD" w:rsidRDefault="003216BD" w:rsidP="003216BD">
      <w:pPr>
        <w:pStyle w:val="a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≤inputMIN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 inputMIN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inputMAX-inputMIN</m:t>
                      </m:r>
                    </m:den>
                  </m:f>
                  <m:r>
                    <w:rPr>
                      <w:rFonts w:ascii="Cambria Math" w:hAnsi="Cambria Math"/>
                    </w:rPr>
                    <m:t>,  inputMIN&lt;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≤inputMAX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&gt;inputMAX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3216BD" w:rsidRDefault="003216BD" w:rsidP="003216B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≤inputMIN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inputMAX-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inputMAX-inputMIN</m:t>
                      </m:r>
                    </m:den>
                  </m:f>
                  <m:r>
                    <w:rPr>
                      <w:rFonts w:ascii="Cambria Math" w:hAnsi="Cambria Math"/>
                    </w:rPr>
                    <m:t>,  inputMIN&lt;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≤inputMAX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&gt;inputMAX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3216BD" w:rsidRPr="003216BD" w:rsidRDefault="003216BD" w:rsidP="003216BD">
      <w:pPr>
        <w:pStyle w:val="a0"/>
        <w:rPr>
          <w:rFonts w:eastAsiaTheme="minorEastAsia"/>
        </w:rPr>
      </w:pPr>
    </w:p>
    <w:p w:rsidR="003F51BD" w:rsidRPr="003F51BD" w:rsidRDefault="003F51BD" w:rsidP="00091873">
      <w:pPr>
        <w:pStyle w:val="a0"/>
        <w:ind w:left="1065"/>
      </w:pPr>
    </w:p>
    <w:p w:rsidR="00C91FAC" w:rsidRDefault="00C91FAC" w:rsidP="003F51BD">
      <w:pPr>
        <w:pStyle w:val="a0"/>
        <w:numPr>
          <w:ilvl w:val="0"/>
          <w:numId w:val="46"/>
        </w:numPr>
      </w:pPr>
      <w:r>
        <w:lastRenderedPageBreak/>
        <w:t>Оценка качества альтернативных вариантов ПУР по аддитивному критерию сво</w:t>
      </w:r>
      <w:r>
        <w:t>д</w:t>
      </w:r>
      <w:r>
        <w:t>ных показателей для системы предпочтений</w:t>
      </w:r>
    </w:p>
    <w:p w:rsidR="00C91FAC" w:rsidRDefault="00C91FAC" w:rsidP="00C91FAC">
      <w:pPr>
        <w:pStyle w:val="a0"/>
        <w:ind w:left="106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i,p</m:t>
                  </m:r>
                </m:sub>
              </m:sSub>
            </m:e>
          </m:nary>
        </m:oMath>
      </m:oMathPara>
    </w:p>
    <w:p w:rsidR="00C91FAC" w:rsidRDefault="00C91FAC" w:rsidP="00C91FAC">
      <w:pPr>
        <w:pStyle w:val="a0"/>
        <w:ind w:left="1065"/>
      </w:pPr>
      <w:r>
        <w:t>Или мультипликативному</w:t>
      </w:r>
    </w:p>
    <w:p w:rsidR="00C91FAC" w:rsidRPr="00C72319" w:rsidRDefault="00C91FAC" w:rsidP="00C91FAC">
      <w:pPr>
        <w:pStyle w:val="a0"/>
        <w:ind w:left="106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qi,p</m:t>
                      </m:r>
                    </m:sub>
                  </m:sSub>
                </m:sup>
              </m:sSup>
            </m:e>
          </m:nary>
        </m:oMath>
      </m:oMathPara>
    </w:p>
    <w:p w:rsidR="00C91FAC" w:rsidRPr="000D40D3" w:rsidRDefault="00C91FAC" w:rsidP="003F51BD">
      <w:pPr>
        <w:pStyle w:val="a0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 xml:space="preserve">Выбор </w:t>
      </w:r>
      <w:proofErr w:type="spellStart"/>
      <w:r>
        <w:rPr>
          <w:rFonts w:eastAsiaTheme="minorEastAsia"/>
        </w:rPr>
        <w:t>квазиоптимальных</w:t>
      </w:r>
      <w:proofErr w:type="spellEnd"/>
      <w:r>
        <w:rPr>
          <w:rFonts w:eastAsiaTheme="minorEastAsia"/>
        </w:rPr>
        <w:t xml:space="preserve"> (лучших из альтернативных) решений </w:t>
      </w:r>
      <w:proofErr w:type="spellStart"/>
      <w:r>
        <w:rPr>
          <w:rFonts w:eastAsiaTheme="minorEastAsia"/>
          <w:lang w:val="en-US"/>
        </w:rPr>
        <w:t>Icopt</w:t>
      </w:r>
      <w:proofErr w:type="spellEnd"/>
      <w:r w:rsidRPr="00C7231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</w:t>
      </w:r>
      <w:r w:rsidRPr="00C72319">
        <w:rPr>
          <w:rFonts w:eastAsiaTheme="minorEastAsia"/>
        </w:rPr>
        <w:t xml:space="preserve"> </w:t>
      </w:r>
      <w:r>
        <w:rPr>
          <w:rFonts w:eastAsiaTheme="minorEastAsia"/>
        </w:rPr>
        <w:t>по зада</w:t>
      </w:r>
      <w:r>
        <w:rPr>
          <w:rFonts w:eastAsiaTheme="minorEastAsia"/>
        </w:rPr>
        <w:t>н</w:t>
      </w:r>
      <w:r>
        <w:rPr>
          <w:rFonts w:eastAsiaTheme="minorEastAsia"/>
        </w:rPr>
        <w:t xml:space="preserve">ному критерию оптимизации </w:t>
      </w:r>
    </w:p>
    <w:p w:rsidR="00C91FAC" w:rsidRDefault="00C91FAC" w:rsidP="00C91FAC">
      <w:pPr>
        <w:pStyle w:val="a0"/>
        <w:ind w:left="1065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i,p</m:t>
                  </m:r>
                </m:sub>
              </m:sSub>
            </m:e>
          </m:d>
        </m:oMath>
      </m:oMathPara>
    </w:p>
    <w:p w:rsidR="00C91FAC" w:rsidRPr="00470E7C" w:rsidRDefault="00C91FAC" w:rsidP="00C91FAC">
      <w:pPr>
        <w:pStyle w:val="a0"/>
        <w:ind w:left="1065"/>
        <w:rPr>
          <w:rFonts w:eastAsiaTheme="minorEastAsia"/>
        </w:rPr>
      </w:pPr>
      <w:r>
        <w:rPr>
          <w:rFonts w:eastAsiaTheme="minorEastAsia"/>
        </w:rPr>
        <w:t>для каждой из моделей пре</w:t>
      </w:r>
      <w:r>
        <w:rPr>
          <w:rFonts w:eastAsiaTheme="minorEastAsia"/>
        </w:rPr>
        <w:t>д</w:t>
      </w:r>
      <w:r>
        <w:rPr>
          <w:rFonts w:eastAsiaTheme="minorEastAsia"/>
        </w:rPr>
        <w:t xml:space="preserve">почтений </w:t>
      </w:r>
      <m:oMath>
        <m:r>
          <w:rPr>
            <w:rFonts w:ascii="Cambria Math" w:hAnsi="Cambria Math"/>
          </w:rPr>
          <m:t>p</m:t>
        </m:r>
      </m:oMath>
      <w:r w:rsidRPr="00470E7C">
        <w:rPr>
          <w:rFonts w:eastAsiaTheme="minorEastAsia"/>
        </w:rPr>
        <w:t>.</w:t>
      </w:r>
    </w:p>
    <w:p w:rsidR="00C91FAC" w:rsidRPr="00470E7C" w:rsidRDefault="00C91FAC" w:rsidP="003F51BD">
      <w:pPr>
        <w:pStyle w:val="a0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 xml:space="preserve">Принятие решения ЛПР с выбором оптимального варианта </w:t>
      </w:r>
    </w:p>
    <w:p w:rsidR="00C91FAC" w:rsidRDefault="00C91FAC" w:rsidP="00C91FAC">
      <w:pPr>
        <w:pStyle w:val="a0"/>
        <w:ind w:left="1065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=ЛПР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copt p</m:t>
                  </m:r>
                </m:sub>
              </m:sSub>
            </m:e>
          </m:d>
        </m:oMath>
      </m:oMathPara>
    </w:p>
    <w:p w:rsidR="00B763E6" w:rsidRPr="003073F2" w:rsidRDefault="003216BD" w:rsidP="003073F2">
      <w:pPr>
        <w:pStyle w:val="a0"/>
      </w:pPr>
      <w:r>
        <w:tab/>
        <w:t xml:space="preserve">Таким </w:t>
      </w:r>
      <w:proofErr w:type="gramStart"/>
      <w:r>
        <w:t>образом</w:t>
      </w:r>
      <w:proofErr w:type="gramEnd"/>
      <w:r>
        <w:t xml:space="preserve"> математическая модель </w:t>
      </w:r>
      <w:r w:rsidR="003073F2">
        <w:t>«АСОР-1.4.1»</w:t>
      </w:r>
      <w:r>
        <w:t xml:space="preserve"> была </w:t>
      </w:r>
      <w:r w:rsidR="003073F2">
        <w:t xml:space="preserve">адаптирована под задачи оптимизации и ранжирования СЗИ в составе СКЗИ морского назначения для применения в </w:t>
      </w:r>
      <w:proofErr w:type="spellStart"/>
      <w:r w:rsidR="003073F2">
        <w:t>пректируемом</w:t>
      </w:r>
      <w:proofErr w:type="spellEnd"/>
      <w:r w:rsidR="003073F2">
        <w:t xml:space="preserve"> </w:t>
      </w:r>
      <w:proofErr w:type="spellStart"/>
      <w:r w:rsidR="003073F2">
        <w:t>веб-приложении</w:t>
      </w:r>
      <w:proofErr w:type="spellEnd"/>
      <w:r w:rsidR="003073F2">
        <w:t xml:space="preserve"> «АСОР-2.0».</w:t>
      </w:r>
    </w:p>
    <w:p w:rsidR="003073F2" w:rsidRDefault="003073F2" w:rsidP="003073F2">
      <w:pPr>
        <w:pStyle w:val="a9"/>
        <w:numPr>
          <w:ilvl w:val="0"/>
          <w:numId w:val="45"/>
        </w:numPr>
        <w:ind w:left="0" w:firstLine="0"/>
        <w:jc w:val="both"/>
      </w:pPr>
      <w:bookmarkStart w:id="5" w:name="_Toc10557040"/>
      <w:r w:rsidRPr="003073F2">
        <w:t>Разработка интерфейса ввода исходных данных АСППР, технологии формир</w:t>
      </w:r>
      <w:r w:rsidRPr="003073F2">
        <w:t>о</w:t>
      </w:r>
      <w:r w:rsidRPr="003073F2">
        <w:t xml:space="preserve">вания БД, интерфейса управления, системы обработки данных и вывода результатов. </w:t>
      </w:r>
    </w:p>
    <w:bookmarkEnd w:id="5"/>
    <w:p w:rsidR="00362B2A" w:rsidRDefault="00362B2A" w:rsidP="00362B2A">
      <w:pPr>
        <w:pStyle w:val="a9"/>
        <w:jc w:val="both"/>
      </w:pPr>
    </w:p>
    <w:p w:rsidR="00362B2A" w:rsidRDefault="00362B2A" w:rsidP="00362B2A">
      <w:pPr>
        <w:pStyle w:val="a9"/>
        <w:numPr>
          <w:ilvl w:val="1"/>
          <w:numId w:val="45"/>
        </w:numPr>
        <w:jc w:val="both"/>
      </w:pPr>
      <w:r w:rsidRPr="003073F2">
        <w:t>Разработка интерфейса ввода исходных данных АСППР</w:t>
      </w:r>
    </w:p>
    <w:p w:rsidR="00362B2A" w:rsidRDefault="00362B2A" w:rsidP="00362B2A">
      <w:r>
        <w:tab/>
        <w:t xml:space="preserve">Интерфейс </w:t>
      </w:r>
      <w:proofErr w:type="spellStart"/>
      <w:r>
        <w:t>веб-приложения</w:t>
      </w:r>
      <w:proofErr w:type="spellEnd"/>
      <w:r>
        <w:t xml:space="preserve"> «АСОР-2.0» реализован на языке библиотеки </w:t>
      </w:r>
      <w:r>
        <w:rPr>
          <w:lang w:val="en-US"/>
        </w:rPr>
        <w:t>React</w:t>
      </w:r>
      <w:r w:rsidRPr="00362B2A">
        <w:t>.</w:t>
      </w:r>
      <w:proofErr w:type="spellStart"/>
      <w:r>
        <w:rPr>
          <w:lang w:val="en-US"/>
        </w:rPr>
        <w:t>js</w:t>
      </w:r>
      <w:proofErr w:type="spellEnd"/>
      <w:r>
        <w:t xml:space="preserve">. Данный подход структурирует данные на </w:t>
      </w:r>
      <w:proofErr w:type="spellStart"/>
      <w:r>
        <w:t>веб-странице</w:t>
      </w:r>
      <w:proofErr w:type="spellEnd"/>
      <w:r>
        <w:t xml:space="preserve"> и упрощает динамическое изменение </w:t>
      </w:r>
      <w:proofErr w:type="spellStart"/>
      <w:r>
        <w:t>контента</w:t>
      </w:r>
      <w:proofErr w:type="spellEnd"/>
      <w:r>
        <w:t>, что очень для одностраничного приложения.</w:t>
      </w:r>
    </w:p>
    <w:p w:rsidR="00362B2A" w:rsidRDefault="00362B2A" w:rsidP="00362B2A">
      <w:pPr>
        <w:pStyle w:val="a0"/>
      </w:pPr>
      <w:r>
        <w:tab/>
        <w:t>Исходные данные вводятся отдельно по каждому проекту АСЗИ, далее в рамках пр</w:t>
      </w:r>
      <w:r>
        <w:t>о</w:t>
      </w:r>
      <w:r>
        <w:t xml:space="preserve">екта создается тип СЗИ, далее в рамках типа СЗИ создается конкретный образец СЗИ. Таким </w:t>
      </w:r>
      <w:proofErr w:type="gramStart"/>
      <w:r>
        <w:t>образом</w:t>
      </w:r>
      <w:proofErr w:type="gramEnd"/>
      <w:r>
        <w:t xml:space="preserve"> организуется структура </w:t>
      </w:r>
      <w:proofErr w:type="spellStart"/>
      <w:r>
        <w:t>веб-приложения</w:t>
      </w:r>
      <w:proofErr w:type="spellEnd"/>
      <w:r>
        <w:t>.</w:t>
      </w:r>
    </w:p>
    <w:p w:rsidR="00362B2A" w:rsidRDefault="00362B2A" w:rsidP="00362B2A">
      <w:pPr>
        <w:pStyle w:val="a0"/>
      </w:pPr>
      <w:r>
        <w:tab/>
      </w:r>
      <w:proofErr w:type="spellStart"/>
      <w:r w:rsidR="00A03B5D">
        <w:t>Роутинг</w:t>
      </w:r>
      <w:proofErr w:type="spellEnd"/>
      <w:r w:rsidR="00A03B5D">
        <w:t xml:space="preserve"> </w:t>
      </w:r>
      <w:proofErr w:type="spellStart"/>
      <w:r w:rsidR="00A03B5D">
        <w:t>контента</w:t>
      </w:r>
      <w:proofErr w:type="spellEnd"/>
      <w:r w:rsidR="00A03B5D">
        <w:t xml:space="preserve"> реализован с помощью синтеза библиотеки </w:t>
      </w:r>
      <w:r w:rsidR="00A03B5D">
        <w:rPr>
          <w:lang w:val="en-US"/>
        </w:rPr>
        <w:t>React</w:t>
      </w:r>
      <w:r w:rsidR="00A03B5D" w:rsidRPr="00A03B5D">
        <w:t>.</w:t>
      </w:r>
      <w:proofErr w:type="spellStart"/>
      <w:r w:rsidR="00A03B5D">
        <w:rPr>
          <w:lang w:val="en-US"/>
        </w:rPr>
        <w:t>js</w:t>
      </w:r>
      <w:proofErr w:type="spellEnd"/>
      <w:r w:rsidR="00A03B5D" w:rsidRPr="00A03B5D">
        <w:t xml:space="preserve"> </w:t>
      </w:r>
      <w:r w:rsidR="00A03B5D">
        <w:t xml:space="preserve">и </w:t>
      </w:r>
      <w:r w:rsidR="00A03B5D">
        <w:rPr>
          <w:lang w:val="en-US"/>
        </w:rPr>
        <w:t>React</w:t>
      </w:r>
      <w:r w:rsidR="00A03B5D" w:rsidRPr="00A03B5D">
        <w:t>-</w:t>
      </w:r>
      <w:r w:rsidR="00A03B5D">
        <w:rPr>
          <w:lang w:val="en-US"/>
        </w:rPr>
        <w:t>routing</w:t>
      </w:r>
      <w:r w:rsidR="00A03B5D" w:rsidRPr="00A03B5D">
        <w:t>.</w:t>
      </w:r>
      <w:proofErr w:type="spellStart"/>
      <w:r w:rsidR="00A03B5D">
        <w:rPr>
          <w:lang w:val="en-US"/>
        </w:rPr>
        <w:t>js</w:t>
      </w:r>
      <w:proofErr w:type="spellEnd"/>
      <w:r w:rsidR="00A03B5D">
        <w:t xml:space="preserve"> такой подход позволяет полностью менять </w:t>
      </w:r>
      <w:proofErr w:type="spellStart"/>
      <w:r w:rsidR="00A03B5D">
        <w:t>контент</w:t>
      </w:r>
      <w:proofErr w:type="spellEnd"/>
      <w:r w:rsidR="00A03B5D">
        <w:t xml:space="preserve"> страницы без перезагрузки страницы браузером.</w:t>
      </w:r>
    </w:p>
    <w:p w:rsidR="00A03B5D" w:rsidRDefault="00A03B5D" w:rsidP="00362B2A">
      <w:pPr>
        <w:pStyle w:val="a0"/>
      </w:pPr>
      <w:r>
        <w:tab/>
        <w:t>Рассмотрим имеющиеся в приложении формы ввода.</w:t>
      </w:r>
    </w:p>
    <w:p w:rsidR="00A03B5D" w:rsidRDefault="00A03B5D" w:rsidP="00A03B5D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02574" cy="2565753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63" cy="256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5D" w:rsidRDefault="00A03B5D" w:rsidP="00A03B5D">
      <w:pPr>
        <w:pStyle w:val="a0"/>
        <w:jc w:val="center"/>
      </w:pPr>
      <w:r>
        <w:t xml:space="preserve">Рисунок. Форма входа в </w:t>
      </w:r>
      <w:proofErr w:type="spellStart"/>
      <w:r>
        <w:t>аккаунт</w:t>
      </w:r>
      <w:proofErr w:type="spellEnd"/>
      <w:r>
        <w:t xml:space="preserve"> приложения.</w:t>
      </w:r>
    </w:p>
    <w:p w:rsidR="00A03B5D" w:rsidRDefault="00A03B5D" w:rsidP="00A03B5D">
      <w:pPr>
        <w:pStyle w:val="a0"/>
      </w:pPr>
      <w:r>
        <w:tab/>
        <w:t>Данная форма используется для входа в приложение зарегистрированного пользов</w:t>
      </w:r>
      <w:r>
        <w:t>а</w:t>
      </w:r>
      <w:r>
        <w:t>теля.</w:t>
      </w:r>
    </w:p>
    <w:p w:rsidR="00A03B5D" w:rsidRDefault="00A03B5D" w:rsidP="00A03B5D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4211756" cy="2541169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747" cy="254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5D" w:rsidRDefault="00A03B5D" w:rsidP="00A03B5D">
      <w:pPr>
        <w:pStyle w:val="a0"/>
        <w:jc w:val="center"/>
      </w:pPr>
      <w:r>
        <w:t>Рисунок. Форма регистрации нового пользователя.</w:t>
      </w:r>
    </w:p>
    <w:p w:rsidR="00A03B5D" w:rsidRDefault="00A03B5D" w:rsidP="00A03B5D">
      <w:pPr>
        <w:pStyle w:val="a0"/>
      </w:pPr>
      <w:r>
        <w:tab/>
        <w:t>Данная форма используется для регистрации новых пользователей в системе.</w:t>
      </w:r>
    </w:p>
    <w:p w:rsidR="00A03B5D" w:rsidRDefault="00A03B5D" w:rsidP="00A03B5D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4157165" cy="1585059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698" cy="158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5D" w:rsidRDefault="00A03B5D" w:rsidP="00A03B5D">
      <w:pPr>
        <w:pStyle w:val="a0"/>
        <w:jc w:val="center"/>
      </w:pPr>
      <w:r>
        <w:t>Рисунок. Форма добавления нового проекта.</w:t>
      </w:r>
    </w:p>
    <w:p w:rsidR="00A03B5D" w:rsidRDefault="00A03B5D" w:rsidP="00A03B5D">
      <w:pPr>
        <w:pStyle w:val="a0"/>
      </w:pPr>
      <w:r>
        <w:tab/>
        <w:t>В этой форме создается новый проект АСЗИ.</w:t>
      </w:r>
    </w:p>
    <w:p w:rsidR="00A03B5D" w:rsidRDefault="00A03B5D" w:rsidP="00A03B5D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10832" cy="1433015"/>
            <wp:effectExtent l="19050" t="0" r="8768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13" cy="143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5D" w:rsidRDefault="00A03B5D" w:rsidP="00A03B5D">
      <w:pPr>
        <w:pStyle w:val="a0"/>
        <w:jc w:val="center"/>
      </w:pPr>
      <w:r>
        <w:t>Рисунок. Форма добавления</w:t>
      </w:r>
      <w:r w:rsidR="00274F2B">
        <w:t xml:space="preserve"> </w:t>
      </w:r>
      <w:r>
        <w:t>нового типа СЗИ</w:t>
      </w:r>
      <w:r w:rsidR="00274F2B">
        <w:t>.</w:t>
      </w:r>
    </w:p>
    <w:p w:rsidR="00274F2B" w:rsidRDefault="00274F2B" w:rsidP="00274F2B">
      <w:pPr>
        <w:pStyle w:val="a0"/>
      </w:pPr>
      <w:r>
        <w:tab/>
        <w:t>Данная форма предназначена для добавления нового типа СЗИ и настройки системы критериев и уровней се</w:t>
      </w:r>
      <w:r>
        <w:t>р</w:t>
      </w:r>
      <w:r>
        <w:t>тификации.</w:t>
      </w:r>
    </w:p>
    <w:p w:rsidR="00274F2B" w:rsidRDefault="00274F2B" w:rsidP="00274F2B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4245876" cy="1942214"/>
            <wp:effectExtent l="19050" t="0" r="2274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67" cy="194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F2B" w:rsidRDefault="00274F2B" w:rsidP="00274F2B">
      <w:pPr>
        <w:pStyle w:val="a0"/>
        <w:jc w:val="center"/>
      </w:pPr>
      <w:r>
        <w:t xml:space="preserve">Рисунок. Форма добавления СЗИ в </w:t>
      </w:r>
      <w:proofErr w:type="spellStart"/>
      <w:r>
        <w:t>рамкахданного</w:t>
      </w:r>
      <w:proofErr w:type="spellEnd"/>
      <w:r>
        <w:t xml:space="preserve"> типа.</w:t>
      </w:r>
    </w:p>
    <w:p w:rsidR="00274F2B" w:rsidRDefault="00274F2B" w:rsidP="00274F2B">
      <w:pPr>
        <w:pStyle w:val="a0"/>
      </w:pPr>
      <w:r>
        <w:tab/>
        <w:t>В данной форме осуществляется добавление конкретного СЗИ в рамках определенн</w:t>
      </w:r>
      <w:r>
        <w:t>о</w:t>
      </w:r>
      <w:r>
        <w:t>го типа СЗИ, с последующим добавлением критериев и уровней по сертификатам.</w:t>
      </w:r>
    </w:p>
    <w:p w:rsidR="00274F2B" w:rsidRDefault="00274F2B" w:rsidP="00274F2B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4248742" cy="648268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137" cy="64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F2B" w:rsidRDefault="00274F2B" w:rsidP="00274F2B">
      <w:pPr>
        <w:pStyle w:val="a0"/>
        <w:jc w:val="center"/>
      </w:pPr>
      <w:r>
        <w:t>Рисунок. Форма настройки показателя оценки качества.</w:t>
      </w:r>
    </w:p>
    <w:p w:rsidR="004B7A10" w:rsidRDefault="00274F2B" w:rsidP="00274F2B">
      <w:pPr>
        <w:pStyle w:val="a0"/>
      </w:pPr>
      <w:r>
        <w:tab/>
        <w:t xml:space="preserve">В данной форме настраиваются </w:t>
      </w:r>
      <w:r w:rsidR="004B7A10">
        <w:t>критерии оценки качества конкретного образца СЗИ и Уровни защищенности по сертификатам соответствия.</w:t>
      </w:r>
    </w:p>
    <w:p w:rsidR="004B7A10" w:rsidRDefault="004B7A10" w:rsidP="004B7A10">
      <w:pPr>
        <w:pStyle w:val="a0"/>
        <w:numPr>
          <w:ilvl w:val="1"/>
          <w:numId w:val="45"/>
        </w:numPr>
      </w:pPr>
      <w:r>
        <w:t>разработка интерфейса управления</w:t>
      </w:r>
    </w:p>
    <w:p w:rsidR="004B7A10" w:rsidRDefault="004B7A10" w:rsidP="004B7A10">
      <w:pPr>
        <w:pStyle w:val="a0"/>
      </w:pPr>
      <w:r>
        <w:tab/>
        <w:t xml:space="preserve">Интерфейс управления также осуществлен на языке библиотеки </w:t>
      </w:r>
      <w:r>
        <w:rPr>
          <w:lang w:val="en-US"/>
        </w:rPr>
        <w:t>React</w:t>
      </w:r>
      <w:r w:rsidRPr="004B7A10">
        <w:t>.</w:t>
      </w:r>
      <w:proofErr w:type="spellStart"/>
      <w:r>
        <w:rPr>
          <w:lang w:val="en-US"/>
        </w:rPr>
        <w:t>js</w:t>
      </w:r>
      <w:proofErr w:type="spellEnd"/>
      <w:r w:rsidRPr="004B7A10">
        <w:t xml:space="preserve"> </w:t>
      </w:r>
      <w:r>
        <w:t>в совокупн</w:t>
      </w:r>
      <w:r>
        <w:t>о</w:t>
      </w:r>
      <w:r>
        <w:t xml:space="preserve">сти с </w:t>
      </w:r>
      <w:proofErr w:type="gramStart"/>
      <w:r>
        <w:t>чистым</w:t>
      </w:r>
      <w:proofErr w:type="gramEnd"/>
      <w:r>
        <w:t xml:space="preserve"> </w:t>
      </w:r>
      <w:r>
        <w:rPr>
          <w:lang w:val="en-US"/>
        </w:rPr>
        <w:t>JavaScript</w:t>
      </w:r>
      <w:r w:rsidRPr="004B7A10">
        <w:t xml:space="preserve">. </w:t>
      </w:r>
      <w:r>
        <w:t xml:space="preserve">Для управления используются элементы кнопок и ссылки, а также элементы меню </w:t>
      </w:r>
      <w:proofErr w:type="spellStart"/>
      <w:r>
        <w:t>сайдбара</w:t>
      </w:r>
      <w:proofErr w:type="spellEnd"/>
      <w:r>
        <w:t xml:space="preserve">. Рассмотрим имеющиеся страницы </w:t>
      </w:r>
      <w:proofErr w:type="spellStart"/>
      <w:r>
        <w:t>упраления</w:t>
      </w:r>
      <w:proofErr w:type="spellEnd"/>
      <w:r>
        <w:t>.</w:t>
      </w:r>
    </w:p>
    <w:p w:rsidR="004B7A10" w:rsidRDefault="004B7A10" w:rsidP="004B7A10">
      <w:pPr>
        <w:pStyle w:val="a0"/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6120130" cy="2645940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43" w:rsidRDefault="00CB4843" w:rsidP="00CB4843">
      <w:pPr>
        <w:pStyle w:val="a0"/>
        <w:jc w:val="center"/>
      </w:pPr>
      <w:r>
        <w:t>Рисунок. Страница управления списком типов СЗИ.</w:t>
      </w:r>
    </w:p>
    <w:p w:rsidR="00CB4843" w:rsidRDefault="00CB4843" w:rsidP="00CB4843">
      <w:pPr>
        <w:pStyle w:val="a0"/>
      </w:pPr>
      <w:r>
        <w:tab/>
        <w:t xml:space="preserve">На данной странице </w:t>
      </w:r>
      <w:proofErr w:type="spellStart"/>
      <w:r>
        <w:t>осучествляется</w:t>
      </w:r>
      <w:proofErr w:type="spellEnd"/>
      <w:r>
        <w:t xml:space="preserve"> управление списком типов СЗИ.</w:t>
      </w:r>
    </w:p>
    <w:p w:rsidR="00CB4843" w:rsidRDefault="00CB4843" w:rsidP="00CB4843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4034335" cy="3812228"/>
            <wp:effectExtent l="19050" t="0" r="426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83" cy="381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43" w:rsidRDefault="00CB4843" w:rsidP="00CB4843">
      <w:pPr>
        <w:pStyle w:val="a0"/>
        <w:jc w:val="center"/>
      </w:pPr>
      <w:r>
        <w:t>Рисунок. Страница управления типом СЗИ.</w:t>
      </w:r>
    </w:p>
    <w:p w:rsidR="00CB4843" w:rsidRDefault="00CB4843" w:rsidP="00CB4843">
      <w:pPr>
        <w:pStyle w:val="a0"/>
      </w:pPr>
      <w:r>
        <w:tab/>
        <w:t>Данная страница используется для управления конкретным типом СЗИ и списком СЗИ данного типа.</w:t>
      </w:r>
    </w:p>
    <w:p w:rsidR="00CB4843" w:rsidRDefault="00CB4843" w:rsidP="00CB4843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36693" cy="3331945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47" cy="333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43" w:rsidRDefault="00CB4843" w:rsidP="00CB4843">
      <w:pPr>
        <w:pStyle w:val="a0"/>
        <w:jc w:val="center"/>
      </w:pPr>
      <w:r>
        <w:t>Рисунок. Продолжение страницы управления типом СЗИ.</w:t>
      </w:r>
    </w:p>
    <w:p w:rsidR="00274F2B" w:rsidRDefault="004B7A10" w:rsidP="004B7A10">
      <w:pPr>
        <w:pStyle w:val="a0"/>
      </w:pPr>
      <w:r>
        <w:t xml:space="preserve">  </w:t>
      </w:r>
    </w:p>
    <w:p w:rsidR="00A03B5D" w:rsidRDefault="00A03B5D">
      <w:pPr>
        <w:tabs>
          <w:tab w:val="clear" w:pos="709"/>
        </w:tabs>
        <w:spacing w:after="160" w:line="259" w:lineRule="auto"/>
        <w:jc w:val="left"/>
      </w:pPr>
    </w:p>
    <w:p w:rsidR="00274F2B" w:rsidRDefault="00274F2B" w:rsidP="00274F2B">
      <w:pPr>
        <w:pStyle w:val="a0"/>
      </w:pPr>
    </w:p>
    <w:p w:rsidR="00274F2B" w:rsidRDefault="00274F2B" w:rsidP="00274F2B">
      <w:pPr>
        <w:pStyle w:val="a0"/>
      </w:pPr>
    </w:p>
    <w:p w:rsidR="00274F2B" w:rsidRDefault="00274F2B">
      <w:pPr>
        <w:tabs>
          <w:tab w:val="clear" w:pos="709"/>
        </w:tabs>
        <w:spacing w:after="160" w:line="259" w:lineRule="auto"/>
        <w:jc w:val="left"/>
        <w:rPr>
          <w:rFonts w:cs="Times New Roman"/>
          <w:color w:val="auto"/>
        </w:rPr>
      </w:pPr>
      <w:r>
        <w:br w:type="page"/>
      </w:r>
    </w:p>
    <w:p w:rsidR="00274F2B" w:rsidRPr="00274F2B" w:rsidRDefault="00274F2B" w:rsidP="00274F2B">
      <w:pPr>
        <w:pStyle w:val="a0"/>
      </w:pPr>
    </w:p>
    <w:p w:rsidR="00A03B5D" w:rsidRPr="00A03B5D" w:rsidRDefault="00A03B5D" w:rsidP="00A03B5D">
      <w:pPr>
        <w:pStyle w:val="a0"/>
        <w:jc w:val="center"/>
      </w:pPr>
    </w:p>
    <w:p w:rsidR="00362B2A" w:rsidRDefault="00362B2A" w:rsidP="00362B2A">
      <w:pPr>
        <w:pStyle w:val="a9"/>
        <w:numPr>
          <w:ilvl w:val="1"/>
          <w:numId w:val="45"/>
        </w:numPr>
        <w:jc w:val="both"/>
      </w:pPr>
      <w:r>
        <w:rPr>
          <w:rFonts w:eastAsiaTheme="minorHAnsi"/>
          <w:b w:val="0"/>
        </w:rPr>
        <w:tab/>
      </w:r>
      <w:r w:rsidRPr="003073F2">
        <w:t>Организация идентификац</w:t>
      </w:r>
      <w:proofErr w:type="gramStart"/>
      <w:r w:rsidRPr="003073F2">
        <w:t>ии и ау</w:t>
      </w:r>
      <w:proofErr w:type="gramEnd"/>
      <w:r w:rsidRPr="003073F2">
        <w:t>тентификации польз</w:t>
      </w:r>
      <w:r w:rsidRPr="003073F2">
        <w:t>о</w:t>
      </w:r>
      <w:r w:rsidRPr="003073F2">
        <w:t>вателей</w:t>
      </w:r>
    </w:p>
    <w:p w:rsidR="00362B2A" w:rsidRDefault="00362B2A" w:rsidP="00362B2A"/>
    <w:p w:rsidR="003073F2" w:rsidRPr="003073F2" w:rsidRDefault="003073F2" w:rsidP="003073F2">
      <w:pPr>
        <w:pStyle w:val="a9"/>
        <w:ind w:left="705"/>
        <w:jc w:val="both"/>
      </w:pPr>
    </w:p>
    <w:p w:rsidR="00B763E6" w:rsidRPr="007A474D" w:rsidRDefault="00B763E6" w:rsidP="00B763E6">
      <w:pPr>
        <w:pStyle w:val="a9"/>
        <w:numPr>
          <w:ilvl w:val="1"/>
          <w:numId w:val="2"/>
        </w:numPr>
        <w:rPr>
          <w:highlight w:val="red"/>
        </w:rPr>
      </w:pPr>
      <w:bookmarkStart w:id="6" w:name="_Toc10557041"/>
      <w:r w:rsidRPr="007A474D">
        <w:rPr>
          <w:highlight w:val="red"/>
        </w:rPr>
        <w:t>Разграничение прав доступа пол</w:t>
      </w:r>
      <w:r w:rsidRPr="007A474D">
        <w:rPr>
          <w:highlight w:val="red"/>
        </w:rPr>
        <w:t>ь</w:t>
      </w:r>
      <w:r w:rsidRPr="007A474D">
        <w:rPr>
          <w:highlight w:val="red"/>
        </w:rPr>
        <w:t>зователей к базе данных</w:t>
      </w:r>
      <w:bookmarkEnd w:id="6"/>
    </w:p>
    <w:p w:rsidR="00B763E6" w:rsidRPr="007A474D" w:rsidRDefault="00B763E6" w:rsidP="00B763E6">
      <w:pPr>
        <w:pStyle w:val="a9"/>
        <w:numPr>
          <w:ilvl w:val="1"/>
          <w:numId w:val="2"/>
        </w:numPr>
        <w:rPr>
          <w:highlight w:val="red"/>
        </w:rPr>
      </w:pPr>
      <w:bookmarkStart w:id="7" w:name="_Toc10557042"/>
      <w:r w:rsidRPr="007A474D">
        <w:rPr>
          <w:highlight w:val="red"/>
        </w:rPr>
        <w:t>Реализация во</w:t>
      </w:r>
      <w:r w:rsidRPr="007A474D">
        <w:rPr>
          <w:highlight w:val="red"/>
        </w:rPr>
        <w:t>з</w:t>
      </w:r>
      <w:r w:rsidRPr="007A474D">
        <w:rPr>
          <w:highlight w:val="red"/>
        </w:rPr>
        <w:t>можности ввода данных</w:t>
      </w:r>
      <w:bookmarkEnd w:id="7"/>
    </w:p>
    <w:p w:rsidR="007A474D" w:rsidRPr="007A474D" w:rsidRDefault="007A474D" w:rsidP="00B763E6">
      <w:pPr>
        <w:pStyle w:val="a9"/>
        <w:numPr>
          <w:ilvl w:val="1"/>
          <w:numId w:val="2"/>
        </w:numPr>
        <w:rPr>
          <w:highlight w:val="red"/>
        </w:rPr>
      </w:pPr>
      <w:bookmarkStart w:id="8" w:name="_Toc10557043"/>
      <w:r w:rsidRPr="007A474D">
        <w:rPr>
          <w:highlight w:val="red"/>
        </w:rPr>
        <w:t>Структуриров</w:t>
      </w:r>
      <w:r w:rsidRPr="007A474D">
        <w:rPr>
          <w:highlight w:val="red"/>
        </w:rPr>
        <w:t>а</w:t>
      </w:r>
      <w:r w:rsidRPr="007A474D">
        <w:rPr>
          <w:highlight w:val="red"/>
        </w:rPr>
        <w:t>ние данных в удаленной БД</w:t>
      </w:r>
      <w:bookmarkEnd w:id="8"/>
    </w:p>
    <w:p w:rsidR="007A474D" w:rsidRPr="007A474D" w:rsidRDefault="007A474D" w:rsidP="00B763E6">
      <w:pPr>
        <w:pStyle w:val="a9"/>
        <w:numPr>
          <w:ilvl w:val="1"/>
          <w:numId w:val="2"/>
        </w:numPr>
        <w:rPr>
          <w:highlight w:val="red"/>
        </w:rPr>
      </w:pPr>
      <w:bookmarkStart w:id="9" w:name="_Toc10557044"/>
      <w:r w:rsidRPr="007A474D">
        <w:rPr>
          <w:highlight w:val="red"/>
        </w:rPr>
        <w:t xml:space="preserve">Извлечение данных и </w:t>
      </w:r>
      <w:proofErr w:type="spellStart"/>
      <w:r w:rsidRPr="007A474D">
        <w:rPr>
          <w:highlight w:val="red"/>
        </w:rPr>
        <w:t>подкотовка</w:t>
      </w:r>
      <w:proofErr w:type="spellEnd"/>
      <w:r w:rsidRPr="007A474D">
        <w:rPr>
          <w:highlight w:val="red"/>
        </w:rPr>
        <w:t xml:space="preserve"> их к последующей обр</w:t>
      </w:r>
      <w:r w:rsidRPr="007A474D">
        <w:rPr>
          <w:highlight w:val="red"/>
        </w:rPr>
        <w:t>а</w:t>
      </w:r>
      <w:r w:rsidRPr="007A474D">
        <w:rPr>
          <w:highlight w:val="red"/>
        </w:rPr>
        <w:t>ботке</w:t>
      </w:r>
      <w:bookmarkEnd w:id="9"/>
    </w:p>
    <w:p w:rsidR="007A474D" w:rsidRPr="007A474D" w:rsidRDefault="007A474D" w:rsidP="00B763E6">
      <w:pPr>
        <w:pStyle w:val="a9"/>
        <w:numPr>
          <w:ilvl w:val="1"/>
          <w:numId w:val="2"/>
        </w:numPr>
        <w:rPr>
          <w:highlight w:val="red"/>
        </w:rPr>
      </w:pPr>
      <w:bookmarkStart w:id="10" w:name="_Toc10557045"/>
      <w:r w:rsidRPr="007A474D">
        <w:rPr>
          <w:highlight w:val="red"/>
        </w:rPr>
        <w:t>Обработка данных и вывод результатов ранжир</w:t>
      </w:r>
      <w:r w:rsidRPr="007A474D">
        <w:rPr>
          <w:highlight w:val="red"/>
        </w:rPr>
        <w:t>о</w:t>
      </w:r>
      <w:r w:rsidRPr="007A474D">
        <w:rPr>
          <w:highlight w:val="red"/>
        </w:rPr>
        <w:t>вания</w:t>
      </w:r>
      <w:bookmarkEnd w:id="10"/>
    </w:p>
    <w:p w:rsidR="007A474D" w:rsidRDefault="007A474D" w:rsidP="007A474D">
      <w:pPr>
        <w:pStyle w:val="a9"/>
        <w:numPr>
          <w:ilvl w:val="0"/>
          <w:numId w:val="2"/>
        </w:numPr>
        <w:jc w:val="both"/>
      </w:pPr>
      <w:r w:rsidRPr="007A474D">
        <w:t xml:space="preserve"> </w:t>
      </w:r>
      <w:bookmarkStart w:id="11" w:name="_Toc10557046"/>
      <w:r w:rsidRPr="007A474D">
        <w:rPr>
          <w:highlight w:val="yellow"/>
        </w:rPr>
        <w:t>Результаты тестирования МДО применительно к условиям СМЛП «</w:t>
      </w:r>
      <w:proofErr w:type="spellStart"/>
      <w:r w:rsidRPr="007A474D">
        <w:rPr>
          <w:highlight w:val="yellow"/>
        </w:rPr>
        <w:t>Прира</w:t>
      </w:r>
      <w:r w:rsidRPr="007A474D">
        <w:rPr>
          <w:highlight w:val="yellow"/>
        </w:rPr>
        <w:t>з</w:t>
      </w:r>
      <w:r w:rsidRPr="007A474D">
        <w:rPr>
          <w:highlight w:val="yellow"/>
        </w:rPr>
        <w:t>ломная</w:t>
      </w:r>
      <w:bookmarkEnd w:id="11"/>
      <w:proofErr w:type="spellEnd"/>
    </w:p>
    <w:p w:rsidR="007A474D" w:rsidRDefault="007A474D" w:rsidP="007A474D">
      <w:pPr>
        <w:pStyle w:val="a9"/>
        <w:jc w:val="both"/>
      </w:pPr>
    </w:p>
    <w:p w:rsidR="007A474D" w:rsidRPr="00564BE4" w:rsidRDefault="007A474D" w:rsidP="007A474D">
      <w:pPr>
        <w:pStyle w:val="a9"/>
        <w:numPr>
          <w:ilvl w:val="0"/>
          <w:numId w:val="2"/>
        </w:numPr>
        <w:jc w:val="both"/>
      </w:pPr>
      <w:bookmarkStart w:id="12" w:name="_Toc10557047"/>
      <w:r w:rsidRPr="00564BE4">
        <w:t>Разработка Руководства пользователя МДО АСППР «АСОР-2.0» и оценка на его о</w:t>
      </w:r>
      <w:r w:rsidRPr="00564BE4">
        <w:t>с</w:t>
      </w:r>
      <w:r w:rsidRPr="00564BE4">
        <w:t>нове КС.</w:t>
      </w:r>
      <w:bookmarkEnd w:id="12"/>
    </w:p>
    <w:p w:rsidR="00755737" w:rsidRDefault="00755737" w:rsidP="00755737">
      <w:pPr>
        <w:pStyle w:val="af3"/>
        <w:rPr>
          <w:highlight w:val="yellow"/>
        </w:rPr>
      </w:pPr>
    </w:p>
    <w:p w:rsidR="00755737" w:rsidRPr="00305330" w:rsidRDefault="00755737" w:rsidP="00305330">
      <w:pPr>
        <w:pStyle w:val="a9"/>
        <w:numPr>
          <w:ilvl w:val="1"/>
          <w:numId w:val="2"/>
        </w:numPr>
        <w:jc w:val="left"/>
      </w:pPr>
      <w:r w:rsidRPr="00305330">
        <w:t xml:space="preserve"> </w:t>
      </w:r>
      <w:bookmarkStart w:id="13" w:name="_Toc10557048"/>
      <w:r w:rsidRPr="00305330">
        <w:t>Прохождение этапа регистрации нового пол</w:t>
      </w:r>
      <w:r w:rsidRPr="00305330">
        <w:t>ь</w:t>
      </w:r>
      <w:r w:rsidRPr="00305330">
        <w:t>зователя</w:t>
      </w:r>
      <w:bookmarkEnd w:id="13"/>
    </w:p>
    <w:p w:rsidR="0023244B" w:rsidRDefault="00397D6D" w:rsidP="0023244B">
      <w:r>
        <w:tab/>
      </w:r>
      <w:r w:rsidR="00755737">
        <w:t xml:space="preserve">Для того чтобы запустить МДО АСППР «АСОР-2.0», по сути своей являющегося </w:t>
      </w:r>
      <w:proofErr w:type="spellStart"/>
      <w:r w:rsidR="00755737">
        <w:t>веб-приложением</w:t>
      </w:r>
      <w:proofErr w:type="spellEnd"/>
      <w:r w:rsidR="00755737">
        <w:t>, на любом современном</w:t>
      </w:r>
      <w:r>
        <w:t xml:space="preserve"> образце </w:t>
      </w:r>
      <w:proofErr w:type="spellStart"/>
      <w:r>
        <w:t>вичислительной</w:t>
      </w:r>
      <w:proofErr w:type="spellEnd"/>
      <w:r>
        <w:t xml:space="preserve"> техники</w:t>
      </w:r>
      <w:r w:rsidR="00755737">
        <w:t xml:space="preserve"> необходимо запу</w:t>
      </w:r>
      <w:r w:rsidR="00755737">
        <w:t>с</w:t>
      </w:r>
      <w:r w:rsidR="00755737">
        <w:t>тить один из популярных интернет браузер</w:t>
      </w:r>
      <w:r>
        <w:t>ов</w:t>
      </w:r>
      <w:r w:rsidR="00755737">
        <w:t xml:space="preserve">, предпочтительно </w:t>
      </w:r>
      <w:r>
        <w:t>«</w:t>
      </w:r>
      <w:r w:rsidR="00755737">
        <w:rPr>
          <w:lang w:val="en-US"/>
        </w:rPr>
        <w:t>Google</w:t>
      </w:r>
      <w:r w:rsidR="00755737" w:rsidRPr="00755737">
        <w:t xml:space="preserve"> </w:t>
      </w:r>
      <w:r>
        <w:rPr>
          <w:lang w:val="en-US"/>
        </w:rPr>
        <w:t>Chrome</w:t>
      </w:r>
      <w:r>
        <w:t>», «</w:t>
      </w:r>
      <w:r>
        <w:rPr>
          <w:lang w:val="en-US"/>
        </w:rPr>
        <w:t>Safari</w:t>
      </w:r>
      <w:r>
        <w:t>» «</w:t>
      </w:r>
      <w:r>
        <w:rPr>
          <w:lang w:val="en-US"/>
        </w:rPr>
        <w:t>Opera</w:t>
      </w:r>
      <w:r>
        <w:t>» «</w:t>
      </w:r>
      <w:r>
        <w:rPr>
          <w:lang w:val="en-US"/>
        </w:rPr>
        <w:t>Mozilla</w:t>
      </w:r>
      <w:r w:rsidRPr="00397D6D">
        <w:t xml:space="preserve"> </w:t>
      </w:r>
      <w:r>
        <w:rPr>
          <w:lang w:val="en-US"/>
        </w:rPr>
        <w:t>Firefox</w:t>
      </w:r>
      <w:r>
        <w:t>». Далее в адресной строке ввести следующий адрес:</w:t>
      </w:r>
      <w:r w:rsidRPr="00397D6D">
        <w:t xml:space="preserve"> </w:t>
      </w:r>
      <w:hyperlink r:id="rId17" w:history="1">
        <w:r w:rsidRPr="00397D6D">
          <w:rPr>
            <w:rStyle w:val="af0"/>
          </w:rPr>
          <w:t>https://vkrstudy.web.app/</w:t>
        </w:r>
      </w:hyperlink>
    </w:p>
    <w:p w:rsidR="00755737" w:rsidRDefault="00755737" w:rsidP="0023244B">
      <w:pPr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4868685" cy="2562045"/>
            <wp:effectExtent l="19050" t="0" r="811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134" cy="256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50B" w:rsidRPr="00B0450B" w:rsidRDefault="00B0450B" w:rsidP="00B0450B">
      <w:pPr>
        <w:pStyle w:val="a0"/>
        <w:jc w:val="center"/>
      </w:pPr>
      <w:r>
        <w:t xml:space="preserve">Рисунок. Форма ввода данных для </w:t>
      </w:r>
      <w:proofErr w:type="spellStart"/>
      <w:r>
        <w:t>входав</w:t>
      </w:r>
      <w:proofErr w:type="spellEnd"/>
      <w:r>
        <w:t xml:space="preserve"> систему.</w:t>
      </w:r>
    </w:p>
    <w:p w:rsidR="0023244B" w:rsidRDefault="0023244B" w:rsidP="0023244B">
      <w:pPr>
        <w:pStyle w:val="a0"/>
      </w:pPr>
      <w:r>
        <w:tab/>
        <w:t>Эта форма входа предназначена для уже зарегистрированных пользователей. В случае если вы не зарегистрированы, необходимо нажать на кнопку навигационного меню сайта «Зарегистрироваться».</w:t>
      </w:r>
    </w:p>
    <w:p w:rsidR="0023244B" w:rsidRDefault="0023244B" w:rsidP="0023244B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51338" cy="3191774"/>
            <wp:effectExtent l="1905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44" cy="319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50B" w:rsidRDefault="00B0450B" w:rsidP="0023244B">
      <w:pPr>
        <w:pStyle w:val="a0"/>
        <w:jc w:val="center"/>
      </w:pPr>
      <w:r>
        <w:t>Рисунок. Регистрационная форма ввода данных.</w:t>
      </w:r>
    </w:p>
    <w:p w:rsidR="00B0450B" w:rsidRDefault="0023244B" w:rsidP="009A257D">
      <w:pPr>
        <w:pStyle w:val="a0"/>
        <w:rPr>
          <w:lang w:val="en-US"/>
        </w:rPr>
      </w:pPr>
      <w:r>
        <w:tab/>
        <w:t xml:space="preserve">Нажав на кнопку «Зарегистрироваться» вы увидите форму для регистрации </w:t>
      </w:r>
      <w:proofErr w:type="spellStart"/>
      <w:r>
        <w:t>пользв</w:t>
      </w:r>
      <w:r>
        <w:t>а</w:t>
      </w:r>
      <w:r>
        <w:t>телей</w:t>
      </w:r>
      <w:proofErr w:type="spellEnd"/>
      <w:r>
        <w:t xml:space="preserve">. В форму необходимо вписать </w:t>
      </w:r>
      <w:r w:rsidR="00B0450B">
        <w:t>требуемые данные, учитывая тот факт, что в поле «</w:t>
      </w:r>
      <w:r w:rsidR="00B0450B">
        <w:rPr>
          <w:lang w:val="en-US"/>
        </w:rPr>
        <w:t>Email</w:t>
      </w:r>
      <w:r w:rsidR="00B0450B">
        <w:t>» требуется вводить корректный почтовый адрес. После чего следует нажать на кно</w:t>
      </w:r>
      <w:r w:rsidR="00B0450B">
        <w:t>п</w:t>
      </w:r>
      <w:r w:rsidR="00B0450B">
        <w:t>ку «ЗАРЕГИСТРИРОВАТЬСЯ».</w:t>
      </w:r>
      <w:bookmarkStart w:id="14" w:name="_Toc10557049"/>
    </w:p>
    <w:p w:rsidR="00B0450B" w:rsidRDefault="00B0450B" w:rsidP="00B0450B">
      <w:pPr>
        <w:pStyle w:val="a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08557" cy="2801805"/>
            <wp:effectExtent l="1905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52" cy="280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30" w:rsidRDefault="00B0450B" w:rsidP="00305330">
      <w:pPr>
        <w:pStyle w:val="a0"/>
        <w:jc w:val="center"/>
      </w:pPr>
      <w:r>
        <w:t>Рисунок. Пример правильно заполненных полей ввода данных.</w:t>
      </w:r>
    </w:p>
    <w:p w:rsidR="00305330" w:rsidRDefault="00305330" w:rsidP="00305330">
      <w:pPr>
        <w:pStyle w:val="a9"/>
        <w:numPr>
          <w:ilvl w:val="1"/>
          <w:numId w:val="2"/>
        </w:numPr>
        <w:jc w:val="both"/>
      </w:pPr>
      <w:r>
        <w:t>Создание нового проекта АСЗИ.</w:t>
      </w:r>
    </w:p>
    <w:p w:rsidR="00D9321C" w:rsidRDefault="00B0450B" w:rsidP="009A257D">
      <w:pPr>
        <w:pStyle w:val="a0"/>
      </w:pPr>
      <w:r>
        <w:tab/>
        <w:t>После нажатия на кнопку «ЗАРЕГИСТРИРОВАТЬСЯ» выполнится автоматический вход в систему</w:t>
      </w:r>
      <w:r w:rsidR="00806F84">
        <w:t xml:space="preserve">. </w:t>
      </w:r>
      <w:r w:rsidR="00D9321C">
        <w:t xml:space="preserve"> По центру отображается список уже </w:t>
      </w:r>
      <w:proofErr w:type="gramStart"/>
      <w:r w:rsidR="00D9321C">
        <w:t>имеющихся</w:t>
      </w:r>
      <w:proofErr w:type="gramEnd"/>
      <w:r w:rsidR="00D9321C">
        <w:t xml:space="preserve"> в системе </w:t>
      </w:r>
      <w:proofErr w:type="spellStart"/>
      <w:r w:rsidR="00D9321C">
        <w:t>проэктов</w:t>
      </w:r>
      <w:proofErr w:type="spellEnd"/>
      <w:r w:rsidR="00D9321C">
        <w:t xml:space="preserve"> АСЗИ. </w:t>
      </w:r>
    </w:p>
    <w:p w:rsidR="00D9321C" w:rsidRDefault="00D9321C" w:rsidP="00D9321C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40414" cy="27690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33" cy="276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21C" w:rsidRDefault="00D9321C" w:rsidP="00D9321C">
      <w:pPr>
        <w:pStyle w:val="a0"/>
        <w:jc w:val="center"/>
      </w:pPr>
      <w:r>
        <w:t>Рисунок. Список имеющихся проектов АСЗИ</w:t>
      </w:r>
    </w:p>
    <w:p w:rsidR="00B0450B" w:rsidRDefault="00D9321C" w:rsidP="009A257D">
      <w:pPr>
        <w:pStyle w:val="a0"/>
      </w:pPr>
      <w:r>
        <w:t>Для того</w:t>
      </w:r>
      <w:proofErr w:type="gramStart"/>
      <w:r>
        <w:t>,</w:t>
      </w:r>
      <w:proofErr w:type="gramEnd"/>
      <w:r>
        <w:t xml:space="preserve"> чтобы создать новый </w:t>
      </w:r>
      <w:proofErr w:type="spellStart"/>
      <w:r>
        <w:t>проэкт</w:t>
      </w:r>
      <w:proofErr w:type="spellEnd"/>
      <w:r>
        <w:t xml:space="preserve"> АСЗИ, </w:t>
      </w:r>
      <w:proofErr w:type="spellStart"/>
      <w:r>
        <w:t>необхдимо</w:t>
      </w:r>
      <w:proofErr w:type="spellEnd"/>
      <w:r>
        <w:t xml:space="preserve"> нажать на кнопку «Добавить А</w:t>
      </w:r>
      <w:r>
        <w:t>С</w:t>
      </w:r>
      <w:r>
        <w:t xml:space="preserve">ЗИ» в правом верхнем углу меню сайта. Далее откроется </w:t>
      </w:r>
      <w:proofErr w:type="spellStart"/>
      <w:r>
        <w:t>фарма</w:t>
      </w:r>
      <w:proofErr w:type="spellEnd"/>
      <w:r>
        <w:t xml:space="preserve"> добавления нового проекта АСЗИ.</w:t>
      </w:r>
    </w:p>
    <w:p w:rsidR="00D9321C" w:rsidRPr="00D9321C" w:rsidRDefault="00D9321C" w:rsidP="00D9321C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5017142" cy="244990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73" cy="245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21C" w:rsidRDefault="00D9321C" w:rsidP="00D9321C">
      <w:pPr>
        <w:pStyle w:val="a0"/>
        <w:jc w:val="center"/>
      </w:pPr>
      <w:r>
        <w:t>Рисунок. Форма создания нового проекта АСЗИ.</w:t>
      </w:r>
    </w:p>
    <w:p w:rsidR="00D9321C" w:rsidRDefault="00CA4E35" w:rsidP="009A257D">
      <w:pPr>
        <w:pStyle w:val="a0"/>
      </w:pPr>
      <w:r>
        <w:tab/>
      </w:r>
      <w:r w:rsidR="00D9321C">
        <w:t>В данной форме требуется ввести название проекта и его описание. Значения могут быть любыми, но рекомендуется в поле описание указать общую политику построения кр</w:t>
      </w:r>
      <w:r w:rsidR="00D9321C">
        <w:t>и</w:t>
      </w:r>
      <w:r w:rsidR="00D9321C">
        <w:t xml:space="preserve">териев. </w:t>
      </w:r>
      <w:r>
        <w:t xml:space="preserve"> Например, если при проектировании АСЗИ важнейшими критериями сравнения СЗИ являются стоимость закупки и системные требования продукта – стоит так и записать в поле «Описание».</w:t>
      </w:r>
      <w:r w:rsidR="00EE1254">
        <w:t xml:space="preserve"> После грамотного заполнения полей, следует нажать на кнопку «Добавить пр</w:t>
      </w:r>
      <w:r w:rsidR="00EE1254">
        <w:t>о</w:t>
      </w:r>
      <w:r w:rsidR="00EE1254">
        <w:t>ект»</w:t>
      </w:r>
    </w:p>
    <w:p w:rsidR="00EE1254" w:rsidRDefault="00EE1254" w:rsidP="00D9321C">
      <w:pPr>
        <w:pStyle w:val="a0"/>
        <w:jc w:val="left"/>
      </w:pPr>
    </w:p>
    <w:p w:rsidR="00CA4E35" w:rsidRPr="00D9321C" w:rsidRDefault="00EE1254" w:rsidP="00EE1254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79161" cy="2304806"/>
            <wp:effectExtent l="19050" t="0" r="718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88" cy="230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21C" w:rsidRDefault="00EE1254" w:rsidP="00EE1254">
      <w:pPr>
        <w:pStyle w:val="a0"/>
        <w:jc w:val="center"/>
      </w:pPr>
      <w:r>
        <w:t>Рисунок. Пример заполнения полей формы добавления проекта АСЗИ.</w:t>
      </w:r>
    </w:p>
    <w:p w:rsidR="00305330" w:rsidRDefault="00305330" w:rsidP="00305330">
      <w:pPr>
        <w:pStyle w:val="a9"/>
        <w:numPr>
          <w:ilvl w:val="1"/>
          <w:numId w:val="2"/>
        </w:numPr>
        <w:jc w:val="both"/>
      </w:pPr>
      <w:r>
        <w:t>Добавл</w:t>
      </w:r>
      <w:r>
        <w:t>е</w:t>
      </w:r>
      <w:r>
        <w:t xml:space="preserve">ние типа АСЗИ </w:t>
      </w:r>
    </w:p>
    <w:p w:rsidR="00EE1254" w:rsidRDefault="00EE1254" w:rsidP="009A257D">
      <w:pPr>
        <w:pStyle w:val="a0"/>
      </w:pPr>
      <w:r>
        <w:tab/>
        <w:t xml:space="preserve">После нажатия кнопки «Добавить проект» открывается окно со списком типов СЗИ, из которых будет состоять </w:t>
      </w:r>
      <w:proofErr w:type="spellStart"/>
      <w:r>
        <w:t>автомитизированная</w:t>
      </w:r>
      <w:proofErr w:type="spellEnd"/>
      <w:r>
        <w:t xml:space="preserve"> система в защищенном исполнении. На м</w:t>
      </w:r>
      <w:r>
        <w:t>о</w:t>
      </w:r>
      <w:r>
        <w:t>мент создания проекта системы, этот список будет пуст. В правой части расположен блок с уведомлениями о том, кто и как давно создал, изменил или удалил тип СЗИ, а так же кто и когда зарегистрировался в системе. Для того чтобы добавить новый тип СЗИ, требуется н</w:t>
      </w:r>
      <w:r>
        <w:t>а</w:t>
      </w:r>
      <w:r>
        <w:t>жать на кнопку по центру экрана «Добавить тип СЗИ».</w:t>
      </w:r>
    </w:p>
    <w:p w:rsidR="00EE1254" w:rsidRDefault="00EE1254" w:rsidP="00EE1254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4716852" cy="2076062"/>
            <wp:effectExtent l="19050" t="0" r="754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806" cy="207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254" w:rsidRDefault="00EE1254" w:rsidP="00EE1254">
      <w:pPr>
        <w:pStyle w:val="a0"/>
        <w:jc w:val="center"/>
      </w:pPr>
      <w:r>
        <w:t xml:space="preserve">Рисунок. Список типов СЗИ </w:t>
      </w:r>
      <w:r w:rsidR="00200AED">
        <w:t xml:space="preserve">и уведомлений </w:t>
      </w:r>
      <w:r>
        <w:t>(на данный момент элементы списка отс</w:t>
      </w:r>
      <w:r w:rsidR="00200AED">
        <w:t>утств</w:t>
      </w:r>
      <w:r w:rsidR="00200AED">
        <w:t>у</w:t>
      </w:r>
      <w:r w:rsidR="00200AED">
        <w:t xml:space="preserve">ют, так как еще не были созданы). </w:t>
      </w:r>
    </w:p>
    <w:p w:rsidR="00200AED" w:rsidRDefault="00200AED" w:rsidP="009A257D">
      <w:pPr>
        <w:pStyle w:val="a0"/>
      </w:pPr>
      <w:r>
        <w:tab/>
        <w:t xml:space="preserve">После нажатия на кнопку «Добавить тип СЗИ» открывается форма добавления типа СЗИ. </w:t>
      </w:r>
    </w:p>
    <w:p w:rsidR="00200AED" w:rsidRDefault="009431F2" w:rsidP="00200AED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34140" cy="4506163"/>
            <wp:effectExtent l="19050" t="0" r="93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181" cy="450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ED" w:rsidRDefault="00200AED" w:rsidP="00200AED">
      <w:pPr>
        <w:pStyle w:val="a0"/>
        <w:jc w:val="center"/>
      </w:pPr>
      <w:r>
        <w:t>Рисунок. Форма добавления типа СЗИ.</w:t>
      </w:r>
    </w:p>
    <w:p w:rsidR="00200AED" w:rsidRDefault="00200AED" w:rsidP="009A257D">
      <w:pPr>
        <w:pStyle w:val="a0"/>
      </w:pPr>
      <w:r>
        <w:tab/>
        <w:t>Данная форма состоит из полей «Название», «Описание и характеристики», а так же из изменяемого списка критериев оценки качества и уровней контроля качества по данным сертификатов соответствия, а элементы данного списка в свою очередь состоят из полей «Критерий»/«сертификат» и «весовой коэффициент. Также имеются кнопки добавления эл</w:t>
      </w:r>
      <w:r>
        <w:t>е</w:t>
      </w:r>
      <w:r>
        <w:t xml:space="preserve">ментов в список в виде плюсов в </w:t>
      </w:r>
      <w:proofErr w:type="spellStart"/>
      <w:r>
        <w:t>кугах</w:t>
      </w:r>
      <w:proofErr w:type="spellEnd"/>
      <w:r>
        <w:t xml:space="preserve"> зеленого цвета, кнопки удаления элементов из списка в виде минусов в кругах красного цвета и кнопки настройки элементов</w:t>
      </w:r>
      <w:r w:rsidR="009E41EF">
        <w:t xml:space="preserve"> в виде шестерни в</w:t>
      </w:r>
      <w:r w:rsidR="00D65AE4">
        <w:t>нутри</w:t>
      </w:r>
      <w:r w:rsidR="009E41EF">
        <w:t xml:space="preserve"> круг</w:t>
      </w:r>
      <w:r w:rsidR="00D65AE4">
        <w:t>а</w:t>
      </w:r>
      <w:r w:rsidR="009E41EF">
        <w:t xml:space="preserve"> синего цвета.</w:t>
      </w:r>
    </w:p>
    <w:p w:rsidR="00D65AE4" w:rsidRDefault="00D65AE4" w:rsidP="009A257D">
      <w:pPr>
        <w:pStyle w:val="a0"/>
      </w:pPr>
      <w:r>
        <w:tab/>
        <w:t xml:space="preserve">Под типом СЗИ </w:t>
      </w:r>
      <w:proofErr w:type="spellStart"/>
      <w:r>
        <w:t>имется</w:t>
      </w:r>
      <w:proofErr w:type="spellEnd"/>
      <w:r>
        <w:t xml:space="preserve"> в виду подсистема защиты информации в составе АСЗИ, н</w:t>
      </w:r>
      <w:r>
        <w:t>а</w:t>
      </w:r>
      <w:r>
        <w:t>пример «Подсистема мониторинга защищенности и управления информационной безопасн</w:t>
      </w:r>
      <w:r>
        <w:t>о</w:t>
      </w:r>
      <w:r>
        <w:t>стью». Для примера заполним поля данной формы.</w:t>
      </w:r>
    </w:p>
    <w:p w:rsidR="00D65AE4" w:rsidRPr="00D65AE4" w:rsidRDefault="009431F2" w:rsidP="009431F2">
      <w:pPr>
        <w:pStyle w:val="a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101255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94" w:rsidRPr="00907C5D" w:rsidRDefault="00BD7A94" w:rsidP="009431F2">
      <w:pPr>
        <w:pStyle w:val="a0"/>
        <w:jc w:val="center"/>
      </w:pPr>
      <w:r>
        <w:t>Рисунок. Заполнение полей формы добавления нового типа СЗИ данными.</w:t>
      </w:r>
    </w:p>
    <w:p w:rsidR="00D9321C" w:rsidRDefault="00907C5D" w:rsidP="009A257D">
      <w:pPr>
        <w:pStyle w:val="a0"/>
      </w:pPr>
      <w:r w:rsidRPr="00907C5D">
        <w:lastRenderedPageBreak/>
        <w:tab/>
      </w:r>
      <w:r>
        <w:t>Далее заполняются критерии оценки качества и весовые коэффициенты этих критер</w:t>
      </w:r>
      <w:r>
        <w:t>и</w:t>
      </w:r>
      <w:r>
        <w:t xml:space="preserve">ев для данного типа СЗИ. </w:t>
      </w:r>
    </w:p>
    <w:p w:rsidR="00F76F1C" w:rsidRPr="00693CAA" w:rsidRDefault="00693CAA" w:rsidP="00B0450B">
      <w:pPr>
        <w:pStyle w:val="a0"/>
        <w:jc w:val="left"/>
      </w:pPr>
      <w:r>
        <w:rPr>
          <w:noProof/>
          <w:lang w:eastAsia="ru-RU"/>
        </w:rPr>
        <w:drawing>
          <wp:inline distT="0" distB="0" distL="0" distR="0">
            <wp:extent cx="6120130" cy="119908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AA" w:rsidRDefault="00693CAA" w:rsidP="00693CAA">
      <w:pPr>
        <w:pStyle w:val="a0"/>
        <w:jc w:val="center"/>
      </w:pPr>
      <w:r>
        <w:t>Рисунок. Заполнение полей ввода критерия.</w:t>
      </w:r>
    </w:p>
    <w:p w:rsidR="00D9321C" w:rsidRDefault="00693CAA" w:rsidP="009A257D">
      <w:pPr>
        <w:pStyle w:val="a0"/>
      </w:pPr>
      <w:r>
        <w:tab/>
        <w:t>Стоит обратить внимание, что в данном случае, заполняемый критерий «Стоимость закупки» должен влиять на расчет сводного показателя качества следующим образом: чем больше цена, тем ниже сводный показатель качества. В соответствии с математической м</w:t>
      </w:r>
      <w:r>
        <w:t>о</w:t>
      </w:r>
      <w:r>
        <w:t>делью</w:t>
      </w:r>
      <w:r w:rsidR="00F26BA2">
        <w:t>, для реализации данного способа расчета, следует указать отрицательный весовой к</w:t>
      </w:r>
      <w:r w:rsidR="00F26BA2">
        <w:t>о</w:t>
      </w:r>
      <w:r w:rsidR="00F26BA2">
        <w:t>эффициент. Каждый критерий требует настройки, выполнить которую возможно нажав кнопку настройки критериев.</w:t>
      </w:r>
    </w:p>
    <w:p w:rsidR="00F26BA2" w:rsidRDefault="00F26BA2" w:rsidP="00F26BA2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3294735" cy="2944503"/>
            <wp:effectExtent l="19050" t="0" r="91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12" cy="294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AA" w:rsidRDefault="00F26BA2" w:rsidP="00F26BA2">
      <w:pPr>
        <w:pStyle w:val="a0"/>
        <w:jc w:val="center"/>
      </w:pPr>
      <w:r>
        <w:t>Рисунок. Форма настройки критерия «Стоимость закупки»</w:t>
      </w:r>
    </w:p>
    <w:p w:rsidR="00F26BA2" w:rsidRDefault="00F26BA2" w:rsidP="009A257D">
      <w:pPr>
        <w:pStyle w:val="a0"/>
      </w:pPr>
      <w:r>
        <w:tab/>
        <w:t>В данной форме три поля ввода  - «минимальное численное значение», «максимал</w:t>
      </w:r>
      <w:r>
        <w:t>ь</w:t>
      </w:r>
      <w:r>
        <w:t xml:space="preserve">ное численное значение», «комментарий».  </w:t>
      </w:r>
      <w:r w:rsidR="00EB5E8F">
        <w:t>Минимальное и максимальное значения устана</w:t>
      </w:r>
      <w:r w:rsidR="00EB5E8F">
        <w:t>в</w:t>
      </w:r>
      <w:r w:rsidR="00EB5E8F">
        <w:t>ливаются по следующим правилам:</w:t>
      </w:r>
    </w:p>
    <w:p w:rsidR="00EB5E8F" w:rsidRDefault="00EB5E8F" w:rsidP="009A257D">
      <w:pPr>
        <w:pStyle w:val="a0"/>
      </w:pPr>
      <w:r>
        <w:tab/>
        <w:t>- в случае если данный критерий может либо присутствовать, либо нет, например</w:t>
      </w:r>
      <w:r w:rsidR="00220960">
        <w:t>:</w:t>
      </w:r>
      <w:r>
        <w:t xml:space="preserve"> </w:t>
      </w:r>
      <w:r w:rsidR="00220960">
        <w:t>«световая индикация событий», то следует минимальное возможное значение указать как 0, а максимальное как 1. В поле «комментарий» после этого стоит записать пояснение для упр</w:t>
      </w:r>
      <w:r w:rsidR="00220960">
        <w:t>о</w:t>
      </w:r>
      <w:r w:rsidR="00220960">
        <w:t xml:space="preserve">щения ввода в дальнейшем. Например: «Если световая индикация событий есть – 1, если </w:t>
      </w:r>
      <w:proofErr w:type="spellStart"/>
      <w:r w:rsidR="00220960">
        <w:t>о</w:t>
      </w:r>
      <w:r w:rsidR="00220960">
        <w:t>т</w:t>
      </w:r>
      <w:r w:rsidR="00220960">
        <w:t>сустствует</w:t>
      </w:r>
      <w:proofErr w:type="spellEnd"/>
      <w:r w:rsidR="00220960">
        <w:t xml:space="preserve"> – 0»</w:t>
      </w:r>
      <w:r w:rsidR="00196B30">
        <w:t>;</w:t>
      </w:r>
    </w:p>
    <w:p w:rsidR="00220960" w:rsidRDefault="00220960" w:rsidP="009A257D">
      <w:pPr>
        <w:pStyle w:val="a0"/>
      </w:pPr>
      <w:r>
        <w:lastRenderedPageBreak/>
        <w:tab/>
        <w:t xml:space="preserve">- в случае </w:t>
      </w:r>
      <w:r w:rsidR="00FC346F">
        <w:t>если относительный показатель качества по данному критерию следует ра</w:t>
      </w:r>
      <w:r w:rsidR="00FC346F">
        <w:t>с</w:t>
      </w:r>
      <w:r w:rsidR="00FC346F">
        <w:t xml:space="preserve">считывать по модели </w:t>
      </w:r>
      <w:proofErr w:type="spellStart"/>
      <w:r w:rsidR="00FC346F">
        <w:t>автомотического</w:t>
      </w:r>
      <w:proofErr w:type="spellEnd"/>
      <w:r w:rsidR="00FC346F">
        <w:t xml:space="preserve"> определения минимального и максимального числе</w:t>
      </w:r>
      <w:r w:rsidR="00FC346F">
        <w:t>н</w:t>
      </w:r>
      <w:r w:rsidR="00FC346F">
        <w:t>ного значения, сл</w:t>
      </w:r>
      <w:r w:rsidR="00FC346F">
        <w:t>е</w:t>
      </w:r>
      <w:r w:rsidR="00FC346F">
        <w:t xml:space="preserve">дует указать </w:t>
      </w:r>
      <w:proofErr w:type="gramStart"/>
      <w:r w:rsidR="00FC346F">
        <w:t>минимальное</w:t>
      </w:r>
      <w:proofErr w:type="gramEnd"/>
      <w:r w:rsidR="00FC346F">
        <w:t xml:space="preserve"> и максимальное значения равными 1. В поле «комментарий» после этого стоит также записать пояснение. Например: «Указать </w:t>
      </w:r>
      <w:r w:rsidR="00196B30">
        <w:t>уровень качества по десятибалльной шкале»;</w:t>
      </w:r>
    </w:p>
    <w:p w:rsidR="00FC346F" w:rsidRDefault="00FC346F" w:rsidP="009A257D">
      <w:pPr>
        <w:pStyle w:val="a0"/>
      </w:pPr>
      <w:r>
        <w:tab/>
        <w:t xml:space="preserve">- в случае если </w:t>
      </w:r>
      <w:r w:rsidR="00196B30">
        <w:t>относительный показатель качества по данному критерию следует ра</w:t>
      </w:r>
      <w:r w:rsidR="00196B30">
        <w:t>с</w:t>
      </w:r>
      <w:r w:rsidR="00196B30">
        <w:t xml:space="preserve">считывать </w:t>
      </w:r>
      <w:proofErr w:type="spellStart"/>
      <w:r w:rsidR="00196B30">
        <w:t>предпологая</w:t>
      </w:r>
      <w:proofErr w:type="spellEnd"/>
      <w:r w:rsidR="00196B30">
        <w:t>, что минимальное и максимальное числ</w:t>
      </w:r>
      <w:r w:rsidR="00475843">
        <w:t>енное</w:t>
      </w:r>
      <w:r w:rsidR="00196B30">
        <w:t xml:space="preserve"> значение заранее и</w:t>
      </w:r>
      <w:r w:rsidR="00196B30">
        <w:t>з</w:t>
      </w:r>
      <w:r w:rsidR="00196B30">
        <w:t>вестны, следует указать их в соответствующих полях ввода. В поле «комментарий» стоит указать данный диапазон с соответствующими пояснениями;</w:t>
      </w:r>
    </w:p>
    <w:p w:rsidR="00196B30" w:rsidRDefault="00196B30" w:rsidP="009A257D">
      <w:pPr>
        <w:pStyle w:val="a0"/>
      </w:pPr>
      <w:r>
        <w:tab/>
        <w:t>- в случае если относительный показатель качества по данному критерию следует ра</w:t>
      </w:r>
      <w:r>
        <w:t>с</w:t>
      </w:r>
      <w:r>
        <w:t>считывать по модели автом</w:t>
      </w:r>
      <w:r w:rsidR="00475843">
        <w:t>а</w:t>
      </w:r>
      <w:r>
        <w:t>тического определения максимального числе</w:t>
      </w:r>
      <w:r>
        <w:t>н</w:t>
      </w:r>
      <w:r>
        <w:t>ного значения с учетом отношения максимума к разнице межу максимумом и минимумом, то следует ук</w:t>
      </w:r>
      <w:r>
        <w:t>а</w:t>
      </w:r>
      <w:r>
        <w:t>зать в обоих полях 0.</w:t>
      </w:r>
    </w:p>
    <w:p w:rsidR="00196B30" w:rsidRDefault="00196B30" w:rsidP="009A257D">
      <w:pPr>
        <w:pStyle w:val="a0"/>
      </w:pPr>
      <w:r>
        <w:tab/>
      </w:r>
      <w:r w:rsidR="00475843">
        <w:t>Выбор модели расчета остается за пользователем. В данном примере критерий «Стоимость закупки» будет рассчитываться по модели автоматического определения макс</w:t>
      </w:r>
      <w:r w:rsidR="00475843">
        <w:t>и</w:t>
      </w:r>
      <w:r w:rsidR="00475843">
        <w:t>мального числе</w:t>
      </w:r>
      <w:r w:rsidR="00475843">
        <w:t>н</w:t>
      </w:r>
      <w:r w:rsidR="00475843">
        <w:t>ного значения с учетом отношения максимума к разнице межу максимумом и минимумом. Чтобы применить настройки критерия следует нажать кнопку в левом нижнем углу экрана «Применить».</w:t>
      </w:r>
    </w:p>
    <w:p w:rsidR="009431F2" w:rsidRDefault="009431F2" w:rsidP="009A257D">
      <w:pPr>
        <w:pStyle w:val="a0"/>
      </w:pPr>
      <w:r>
        <w:tab/>
        <w:t xml:space="preserve">Далее переходим к списку </w:t>
      </w:r>
      <w:r w:rsidR="00DA2DB1">
        <w:t>у</w:t>
      </w:r>
      <w:r w:rsidR="00DA2DB1" w:rsidRPr="00DA2DB1">
        <w:t>ровн</w:t>
      </w:r>
      <w:r w:rsidR="00DA2DB1">
        <w:t>ей</w:t>
      </w:r>
      <w:r w:rsidR="00DA2DB1" w:rsidRPr="00DA2DB1">
        <w:t xml:space="preserve"> контроля качества по данным сертификатов соо</w:t>
      </w:r>
      <w:r w:rsidR="00DA2DB1" w:rsidRPr="00DA2DB1">
        <w:t>т</w:t>
      </w:r>
      <w:r w:rsidR="00DA2DB1" w:rsidRPr="00DA2DB1">
        <w:t>ветствия</w:t>
      </w:r>
      <w:r>
        <w:t>. При создании нового типа СЗИ</w:t>
      </w:r>
      <w:r w:rsidR="00DA2DB1">
        <w:t>,</w:t>
      </w:r>
      <w:r>
        <w:t xml:space="preserve"> </w:t>
      </w:r>
      <w:r w:rsidR="00DA2DB1">
        <w:t>некоторые элементы списка добавляются автом</w:t>
      </w:r>
      <w:r w:rsidR="00DA2DB1">
        <w:t>а</w:t>
      </w:r>
      <w:r w:rsidR="00DA2DB1">
        <w:t>тически. Это стандартные у</w:t>
      </w:r>
      <w:r w:rsidR="00DA2DB1" w:rsidRPr="00DA2DB1">
        <w:t>ровн</w:t>
      </w:r>
      <w:r w:rsidR="00DA2DB1">
        <w:t>и</w:t>
      </w:r>
      <w:r w:rsidR="00DA2DB1" w:rsidRPr="00DA2DB1">
        <w:t xml:space="preserve"> контроля качества по данным сертификатов</w:t>
      </w:r>
      <w:r w:rsidR="00DA2DB1">
        <w:t xml:space="preserve"> из базы да</w:t>
      </w:r>
      <w:r w:rsidR="00DA2DB1">
        <w:t>н</w:t>
      </w:r>
      <w:r w:rsidR="00DA2DB1">
        <w:t>ных ФСТЭК. Пользователь может изменять каждый элемент списка, настраивать, а так же удалять по своему усмотрению. В случае если добавляемый тип СЗИ может иметь какой-либо еще сертификат соответствия, следует добавить этот уровень в список и выполнить его  н</w:t>
      </w:r>
      <w:r w:rsidR="00DA2DB1">
        <w:t>а</w:t>
      </w:r>
      <w:r w:rsidR="00DA2DB1">
        <w:t>стройку.</w:t>
      </w:r>
    </w:p>
    <w:p w:rsidR="00DA2DB1" w:rsidRDefault="00DA2DB1" w:rsidP="009A257D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32697" cy="340156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697" cy="340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DB1" w:rsidRDefault="00DA2DB1" w:rsidP="00DA2DB1">
      <w:pPr>
        <w:pStyle w:val="a0"/>
        <w:jc w:val="center"/>
      </w:pPr>
      <w:r>
        <w:t>Рисунок. Настройка уровня контроля качества по данным сертификата соответствия.</w:t>
      </w:r>
    </w:p>
    <w:p w:rsidR="00DA2DB1" w:rsidRDefault="00DA2DB1" w:rsidP="009A257D">
      <w:pPr>
        <w:pStyle w:val="a0"/>
      </w:pPr>
      <w:r>
        <w:tab/>
        <w:t>В данной форме видно, что в поле «комментарий» поясняется</w:t>
      </w:r>
      <w:r w:rsidR="00252877">
        <w:t>, какие численные зн</w:t>
      </w:r>
      <w:r w:rsidR="00252877">
        <w:t>а</w:t>
      </w:r>
      <w:r w:rsidR="00252877">
        <w:t>чения необходимо будет ввести при создании конкретного образца СЗИ данного типа, в з</w:t>
      </w:r>
      <w:r w:rsidR="00252877">
        <w:t>а</w:t>
      </w:r>
      <w:r w:rsidR="00252877">
        <w:t>висимости от уровня контроля по СВТ. После настройки необходимо нажать на кнопку «Применить».</w:t>
      </w:r>
    </w:p>
    <w:p w:rsidR="00252877" w:rsidRDefault="00252877" w:rsidP="009A257D">
      <w:pPr>
        <w:pStyle w:val="a0"/>
      </w:pPr>
      <w:r>
        <w:rPr>
          <w:lang w:val="en-US"/>
        </w:rPr>
        <w:tab/>
      </w:r>
      <w:r w:rsidR="0000054A">
        <w:t>После заполнения всех полей ввода и настойки критериев с у</w:t>
      </w:r>
      <w:r w:rsidR="0000054A" w:rsidRPr="00DA2DB1">
        <w:t>ровн</w:t>
      </w:r>
      <w:r w:rsidR="0000054A">
        <w:t>ями</w:t>
      </w:r>
      <w:r w:rsidR="0000054A" w:rsidRPr="00DA2DB1">
        <w:t xml:space="preserve"> контроля кач</w:t>
      </w:r>
      <w:r w:rsidR="0000054A" w:rsidRPr="00DA2DB1">
        <w:t>е</w:t>
      </w:r>
      <w:r w:rsidR="0000054A" w:rsidRPr="00DA2DB1">
        <w:t>ства по данным сертификатов соо</w:t>
      </w:r>
      <w:r w:rsidR="0000054A" w:rsidRPr="00DA2DB1">
        <w:t>т</w:t>
      </w:r>
      <w:r w:rsidR="0000054A" w:rsidRPr="00DA2DB1">
        <w:t>ветствия</w:t>
      </w:r>
      <w:r w:rsidR="0000054A">
        <w:t xml:space="preserve"> следует нажать кнопку «Добавить СЗИ», чтобы сохранить данный тип СЗИ в списке типов СЗИ проекта АСЗИ.</w:t>
      </w:r>
    </w:p>
    <w:p w:rsidR="0000054A" w:rsidRDefault="0000054A" w:rsidP="009A257D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3426409" cy="1422766"/>
            <wp:effectExtent l="19050" t="0" r="259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89" cy="14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54A" w:rsidRDefault="0000054A" w:rsidP="0000054A">
      <w:pPr>
        <w:pStyle w:val="a0"/>
        <w:jc w:val="center"/>
      </w:pPr>
      <w:r>
        <w:t>Рисунок. Список типов СЗИ проекта АСЗИ морского исполнения.</w:t>
      </w:r>
    </w:p>
    <w:p w:rsidR="00305330" w:rsidRDefault="00305330" w:rsidP="00305330">
      <w:pPr>
        <w:pStyle w:val="a9"/>
        <w:numPr>
          <w:ilvl w:val="1"/>
          <w:numId w:val="2"/>
        </w:numPr>
        <w:jc w:val="both"/>
      </w:pPr>
      <w:r>
        <w:t>Управление типом СЗИ, добавление конкретных о</w:t>
      </w:r>
      <w:r>
        <w:t>б</w:t>
      </w:r>
      <w:r>
        <w:t xml:space="preserve">разцов СЗИ </w:t>
      </w:r>
    </w:p>
    <w:p w:rsidR="0000054A" w:rsidRDefault="00D52E5B" w:rsidP="009A257D">
      <w:pPr>
        <w:pStyle w:val="a0"/>
      </w:pPr>
      <w:r w:rsidRPr="00305330">
        <w:tab/>
      </w:r>
      <w:r>
        <w:t>Для того чтобы перейти в меню работы с каким-либо типом СЗИ необходимо кли</w:t>
      </w:r>
      <w:r>
        <w:t>к</w:t>
      </w:r>
      <w:r>
        <w:t>нуть по соответствующему элементу списка.</w:t>
      </w:r>
    </w:p>
    <w:p w:rsidR="00D52E5B" w:rsidRDefault="00D52E5B" w:rsidP="009A257D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66365" cy="4337914"/>
            <wp:effectExtent l="19050" t="0" r="5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55" cy="433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E5B" w:rsidRDefault="00D52E5B" w:rsidP="00D52E5B">
      <w:pPr>
        <w:pStyle w:val="a0"/>
        <w:jc w:val="center"/>
      </w:pPr>
      <w:r>
        <w:t>Рисунок. Меню управления типом СЗИ, список СЗИ данного типа.</w:t>
      </w:r>
    </w:p>
    <w:p w:rsidR="00761FA3" w:rsidRDefault="00D52E5B" w:rsidP="009A257D">
      <w:pPr>
        <w:pStyle w:val="a0"/>
      </w:pPr>
      <w:r>
        <w:tab/>
        <w:t xml:space="preserve">В данном меню мы видим кнопки управления данным типом СЗИ. </w:t>
      </w:r>
    </w:p>
    <w:p w:rsidR="00761FA3" w:rsidRDefault="00761FA3" w:rsidP="009A257D">
      <w:pPr>
        <w:pStyle w:val="a0"/>
      </w:pPr>
      <w:r>
        <w:tab/>
      </w:r>
      <w:r w:rsidR="00D52E5B">
        <w:t>Кнопка «Удалить тип СЗИ» запускает процесс удаления типа СЗИ из базы данных.</w:t>
      </w:r>
    </w:p>
    <w:p w:rsidR="00761FA3" w:rsidRDefault="00761FA3" w:rsidP="009A257D">
      <w:pPr>
        <w:pStyle w:val="a0"/>
      </w:pPr>
      <w:r>
        <w:tab/>
      </w:r>
      <w:r w:rsidR="00D52E5B">
        <w:t xml:space="preserve">Кнопка «Изменить тип СЗИ» открывает форму изменения </w:t>
      </w:r>
      <w:r>
        <w:t>типа СЗИ, которая иде</w:t>
      </w:r>
      <w:r>
        <w:t>н</w:t>
      </w:r>
      <w:r>
        <w:t>тична форме д</w:t>
      </w:r>
      <w:r>
        <w:t>о</w:t>
      </w:r>
      <w:r>
        <w:t xml:space="preserve">бавления, но в ней уже введены все данные </w:t>
      </w:r>
      <w:proofErr w:type="spellStart"/>
      <w:r>
        <w:t>исеющегося</w:t>
      </w:r>
      <w:proofErr w:type="spellEnd"/>
      <w:r>
        <w:t xml:space="preserve"> типа СЗИ.</w:t>
      </w:r>
    </w:p>
    <w:p w:rsidR="00761FA3" w:rsidRDefault="00761FA3" w:rsidP="009A257D">
      <w:pPr>
        <w:pStyle w:val="a0"/>
      </w:pPr>
      <w:r>
        <w:tab/>
        <w:t xml:space="preserve">Кнопка «Отчет по ранжированию СЗИ» открывает отчет с </w:t>
      </w:r>
      <w:proofErr w:type="spellStart"/>
      <w:r>
        <w:t>ранжироваными</w:t>
      </w:r>
      <w:proofErr w:type="spellEnd"/>
      <w:r>
        <w:t xml:space="preserve"> СЗИ. </w:t>
      </w:r>
    </w:p>
    <w:p w:rsidR="00D52E5B" w:rsidRDefault="00761FA3" w:rsidP="009A257D">
      <w:pPr>
        <w:pStyle w:val="a0"/>
      </w:pPr>
      <w:r>
        <w:tab/>
        <w:t xml:space="preserve">Кнопка «Скопировать тип СЗИ в </w:t>
      </w:r>
      <w:proofErr w:type="gramStart"/>
      <w:r>
        <w:t>данной</w:t>
      </w:r>
      <w:proofErr w:type="gramEnd"/>
      <w:r>
        <w:t xml:space="preserve"> АСЗИ» предоставляет возможность копир</w:t>
      </w:r>
      <w:r>
        <w:t>о</w:t>
      </w:r>
      <w:r>
        <w:t>вания данных имеющегося типа СЗИ, их последующего изменения и сохранения в к</w:t>
      </w:r>
      <w:r>
        <w:t>а</w:t>
      </w:r>
      <w:r>
        <w:t>честве нового типа СЗИ.</w:t>
      </w:r>
    </w:p>
    <w:p w:rsidR="00761FA3" w:rsidRDefault="00761FA3" w:rsidP="009A257D">
      <w:pPr>
        <w:pStyle w:val="a0"/>
      </w:pPr>
      <w:r>
        <w:tab/>
        <w:t>Следующий этап – это добавление конкретного СЗИ в список СЗИ данного типа. Для того чтобы открыть форму добавления СЗИ данного типа, следует нажать на кнопку «Доб</w:t>
      </w:r>
      <w:r>
        <w:t>а</w:t>
      </w:r>
      <w:r>
        <w:t>вить СЗИ»</w:t>
      </w:r>
    </w:p>
    <w:p w:rsidR="00305330" w:rsidRDefault="00305330" w:rsidP="009A257D">
      <w:pPr>
        <w:pStyle w:val="a0"/>
      </w:pPr>
    </w:p>
    <w:p w:rsidR="00305330" w:rsidRDefault="00761FA3" w:rsidP="00761FA3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10072" cy="1345997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76" cy="134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FA3" w:rsidRDefault="00761FA3" w:rsidP="00761FA3">
      <w:pPr>
        <w:pStyle w:val="a0"/>
        <w:jc w:val="center"/>
      </w:pPr>
      <w:r>
        <w:t>Рисунок. Форма добавления СЗИ типа ПМУИБ.</w:t>
      </w:r>
    </w:p>
    <w:p w:rsidR="00761FA3" w:rsidRDefault="00556232" w:rsidP="009A257D">
      <w:pPr>
        <w:pStyle w:val="a0"/>
      </w:pPr>
      <w:r>
        <w:tab/>
        <w:t>В данной форме необходимо ввести данные о СЗИ и нажать на кнопку «Перейти к н</w:t>
      </w:r>
      <w:r>
        <w:t>а</w:t>
      </w:r>
      <w:r>
        <w:t>стройке».</w:t>
      </w:r>
    </w:p>
    <w:p w:rsidR="00556232" w:rsidRDefault="00556232" w:rsidP="009A257D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3975049" cy="2735077"/>
            <wp:effectExtent l="19050" t="0" r="6401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171" cy="273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7D" w:rsidRPr="00556232" w:rsidRDefault="009A257D" w:rsidP="009A257D">
      <w:pPr>
        <w:pStyle w:val="a0"/>
        <w:jc w:val="center"/>
      </w:pPr>
      <w:r>
        <w:t>Рисунок. Форма добавления СЗИ типа ПМУБ. Список критериев и у</w:t>
      </w:r>
      <w:r w:rsidRPr="00DA2DB1">
        <w:t>ровн</w:t>
      </w:r>
      <w:r>
        <w:t>ей</w:t>
      </w:r>
      <w:r w:rsidRPr="00DA2DB1">
        <w:t xml:space="preserve"> контроля качес</w:t>
      </w:r>
      <w:r w:rsidRPr="00DA2DB1">
        <w:t>т</w:t>
      </w:r>
      <w:r w:rsidRPr="00DA2DB1">
        <w:t>ва по данным сертификатов соо</w:t>
      </w:r>
      <w:r w:rsidRPr="00DA2DB1">
        <w:t>т</w:t>
      </w:r>
      <w:r w:rsidRPr="00DA2DB1">
        <w:t>ветствия</w:t>
      </w:r>
      <w:r>
        <w:t>.</w:t>
      </w:r>
    </w:p>
    <w:p w:rsidR="009A257D" w:rsidRDefault="009A257D" w:rsidP="009A257D">
      <w:pPr>
        <w:tabs>
          <w:tab w:val="clear" w:pos="709"/>
        </w:tabs>
        <w:spacing w:after="160" w:line="259" w:lineRule="auto"/>
      </w:pPr>
      <w:r>
        <w:tab/>
        <w:t>Чтобы добавить элемент списка необходимо нажать на кнопку добавления элемента в виде плюса в зеленом круг</w:t>
      </w:r>
      <w:r w:rsidR="005B47AA">
        <w:t>е</w:t>
      </w:r>
      <w:r>
        <w:t>.</w:t>
      </w:r>
    </w:p>
    <w:p w:rsidR="009A257D" w:rsidRDefault="009A257D" w:rsidP="009A257D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4450537" cy="716809"/>
            <wp:effectExtent l="19050" t="0" r="7163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94" cy="71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7D" w:rsidRDefault="009A257D" w:rsidP="009A257D">
      <w:pPr>
        <w:pStyle w:val="a0"/>
        <w:jc w:val="center"/>
      </w:pPr>
      <w:r>
        <w:t xml:space="preserve">Рисунок. Всплывающее окно добавления критерия «Стоимость </w:t>
      </w:r>
      <w:proofErr w:type="spellStart"/>
      <w:r>
        <w:t>заукпки</w:t>
      </w:r>
      <w:proofErr w:type="spellEnd"/>
      <w:r>
        <w:t>».</w:t>
      </w:r>
    </w:p>
    <w:p w:rsidR="009A257D" w:rsidRDefault="008B5C58" w:rsidP="009A257D">
      <w:pPr>
        <w:pStyle w:val="a0"/>
      </w:pPr>
      <w:r>
        <w:tab/>
        <w:t xml:space="preserve">В данном всплывающем окне необходимо выбрать критерий в поле с выпадающим списком, а так же ввести численное значение данного </w:t>
      </w:r>
      <w:proofErr w:type="gramStart"/>
      <w:r>
        <w:t>критерия</w:t>
      </w:r>
      <w:proofErr w:type="gramEnd"/>
      <w:r>
        <w:t xml:space="preserve"> учитывая информацию в описании (в нашем случае сумму в рублях). После чего необходимо нажать на кнопку сохр</w:t>
      </w:r>
      <w:r>
        <w:t>а</w:t>
      </w:r>
      <w:r>
        <w:t>нения в виде дискеты в синем кругу.</w:t>
      </w:r>
      <w:r w:rsidR="00385FAD">
        <w:t xml:space="preserve"> Принцип добавления уровней по </w:t>
      </w:r>
      <w:proofErr w:type="spellStart"/>
      <w:r w:rsidR="00385FAD">
        <w:t>сертификатамидент</w:t>
      </w:r>
      <w:r w:rsidR="00385FAD">
        <w:t>и</w:t>
      </w:r>
      <w:r w:rsidR="00385FAD">
        <w:t>чен</w:t>
      </w:r>
      <w:proofErr w:type="spellEnd"/>
      <w:r w:rsidR="00385FAD">
        <w:t xml:space="preserve">. </w:t>
      </w:r>
    </w:p>
    <w:p w:rsidR="00385FAD" w:rsidRPr="005B47AA" w:rsidRDefault="00385FAD" w:rsidP="009A257D">
      <w:pPr>
        <w:pStyle w:val="a0"/>
      </w:pPr>
      <w:r>
        <w:tab/>
        <w:t>После заполнения списка критериев и уровней защищенности по сертификатам нео</w:t>
      </w:r>
      <w:r>
        <w:t>б</w:t>
      </w:r>
      <w:r>
        <w:t>ходимо нажать на кнопку «Применить и закрыть» для сохранения СЗИ.</w:t>
      </w:r>
      <w:r w:rsidR="005B47AA">
        <w:t xml:space="preserve"> Вновь откроется м</w:t>
      </w:r>
      <w:r w:rsidR="005B47AA">
        <w:t>е</w:t>
      </w:r>
      <w:r w:rsidR="005B47AA">
        <w:t xml:space="preserve">ню управления типом СЗИ, но уже </w:t>
      </w:r>
      <w:proofErr w:type="gramStart"/>
      <w:r w:rsidR="005B47AA">
        <w:t>с</w:t>
      </w:r>
      <w:proofErr w:type="gramEnd"/>
      <w:r w:rsidR="005B47AA">
        <w:t xml:space="preserve"> добавленным только что СЗИ в список СЗИ внизу.</w:t>
      </w:r>
    </w:p>
    <w:p w:rsidR="005B47AA" w:rsidRDefault="005B47AA" w:rsidP="005B47AA">
      <w:pPr>
        <w:pStyle w:val="a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21430" cy="2950333"/>
            <wp:effectExtent l="1905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509" cy="295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AA" w:rsidRPr="005B47AA" w:rsidRDefault="005B47AA" w:rsidP="005B47AA">
      <w:pPr>
        <w:pStyle w:val="a0"/>
        <w:jc w:val="center"/>
      </w:pPr>
      <w:r>
        <w:t>Рисунок. М</w:t>
      </w:r>
      <w:r>
        <w:t>е</w:t>
      </w:r>
      <w:r>
        <w:t>ню управления типом СЗИ с обновленным списком СЗИ.</w:t>
      </w:r>
    </w:p>
    <w:p w:rsidR="00385FAD" w:rsidRDefault="005B47AA" w:rsidP="009A257D">
      <w:pPr>
        <w:pStyle w:val="a0"/>
      </w:pPr>
      <w:r>
        <w:tab/>
        <w:t>Удалить элемент списка, можно нажав на кнопку удаления в виде корзины в красном круге, находящейся справа.</w:t>
      </w:r>
    </w:p>
    <w:p w:rsidR="00D478DC" w:rsidRDefault="00D478DC" w:rsidP="009A257D">
      <w:pPr>
        <w:pStyle w:val="a0"/>
      </w:pPr>
      <w:r>
        <w:tab/>
      </w:r>
      <w:proofErr w:type="gramStart"/>
      <w:r>
        <w:t>При необходимости изменения либо просмотра данных о СЗИ, находящемся в сп</w:t>
      </w:r>
      <w:r>
        <w:t>и</w:t>
      </w:r>
      <w:r>
        <w:t>ске, вы можете нажать на элемент списка, после чего откроется форма изменения данных СЗИ.</w:t>
      </w:r>
      <w:proofErr w:type="gramEnd"/>
      <w:r>
        <w:t xml:space="preserve"> Форма изменения идентична форме создания СЗИ.</w:t>
      </w:r>
    </w:p>
    <w:p w:rsidR="00305330" w:rsidRDefault="00305330" w:rsidP="00305330">
      <w:pPr>
        <w:pStyle w:val="a9"/>
        <w:numPr>
          <w:ilvl w:val="1"/>
          <w:numId w:val="2"/>
        </w:numPr>
        <w:jc w:val="both"/>
      </w:pPr>
      <w:r>
        <w:t>Формирование отчета по ранжир</w:t>
      </w:r>
      <w:r>
        <w:t>о</w:t>
      </w:r>
      <w:r>
        <w:t>ванию СЗИ</w:t>
      </w:r>
    </w:p>
    <w:p w:rsidR="005B47AA" w:rsidRDefault="005B47AA" w:rsidP="009A257D">
      <w:pPr>
        <w:pStyle w:val="a0"/>
      </w:pPr>
      <w:r>
        <w:tab/>
        <w:t>Для получения отчета по ранжированию средств защиты информации необходимо пополнить список СЗИ корректными данными, после чего нажать на кнопку «Отчет по ра</w:t>
      </w:r>
      <w:r>
        <w:t>н</w:t>
      </w:r>
      <w:r>
        <w:t>жированию СЗИ»</w:t>
      </w:r>
    </w:p>
    <w:p w:rsidR="00D478DC" w:rsidRDefault="00305330" w:rsidP="00305330">
      <w:pPr>
        <w:pStyle w:val="a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26179" cy="280880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689" cy="28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30" w:rsidRDefault="00305330" w:rsidP="00305330">
      <w:pPr>
        <w:pStyle w:val="a0"/>
        <w:jc w:val="center"/>
      </w:pPr>
      <w:r>
        <w:t>Рисунок. Отчет по ранжированию СЗИ. Часть 1.</w:t>
      </w:r>
    </w:p>
    <w:p w:rsidR="00305330" w:rsidRPr="00305330" w:rsidRDefault="00305330" w:rsidP="00305330">
      <w:pPr>
        <w:pStyle w:val="a0"/>
      </w:pPr>
      <w:r>
        <w:lastRenderedPageBreak/>
        <w:tab/>
        <w:t>В данной части отчета изображена таблица, отображающая нормированные уровни качества, используемые в расчетах сводных показателей качества СЗИ. Также, для удобства сравнения СЗИ, указаны весовые коэффициенты по каждому из сертификатов и критериев оценки. При наведении курсора на любой из нормированных уровней качества, появляется всплывающая подсказка с данными о числовом значении и комментарии.</w:t>
      </w:r>
    </w:p>
    <w:p w:rsidR="00305330" w:rsidRDefault="00305330" w:rsidP="00305330">
      <w:pPr>
        <w:pStyle w:val="a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19350" cy="236220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30" w:rsidRDefault="00305330" w:rsidP="00305330">
      <w:pPr>
        <w:pStyle w:val="a0"/>
        <w:jc w:val="center"/>
      </w:pPr>
      <w:r>
        <w:t>Рисунок</w:t>
      </w:r>
      <w:proofErr w:type="gramStart"/>
      <w:r>
        <w:t>.</w:t>
      </w:r>
      <w:proofErr w:type="gramEnd"/>
      <w:r>
        <w:t xml:space="preserve"> Всплывающая подсказка с данными о числовом значении и комментарии.</w:t>
      </w:r>
    </w:p>
    <w:p w:rsidR="00305330" w:rsidRDefault="00305330" w:rsidP="00305330">
      <w:pPr>
        <w:pStyle w:val="a0"/>
      </w:pPr>
      <w:r>
        <w:tab/>
        <w:t>Перейдем ко второй половине отчета.</w:t>
      </w:r>
    </w:p>
    <w:p w:rsidR="00305330" w:rsidRDefault="00305330" w:rsidP="00305330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4867503" cy="3110542"/>
            <wp:effectExtent l="19050" t="0" r="9297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878" cy="311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30" w:rsidRDefault="00305330" w:rsidP="00305330">
      <w:pPr>
        <w:pStyle w:val="a0"/>
        <w:jc w:val="center"/>
      </w:pPr>
      <w:r>
        <w:t>Рисунок.</w:t>
      </w:r>
      <w:r w:rsidRPr="00305330">
        <w:t xml:space="preserve"> </w:t>
      </w:r>
      <w:r>
        <w:t>Рисунок. Отчет по ранжированию СЗИ. Часть 2.</w:t>
      </w:r>
    </w:p>
    <w:p w:rsidR="00305330" w:rsidRDefault="00305330" w:rsidP="00305330">
      <w:pPr>
        <w:pStyle w:val="a0"/>
      </w:pPr>
      <w:r>
        <w:tab/>
        <w:t xml:space="preserve">В данной части отчета содержится таблица СЗИ, </w:t>
      </w:r>
      <w:proofErr w:type="spellStart"/>
      <w:r>
        <w:t>ранжированых</w:t>
      </w:r>
      <w:proofErr w:type="spellEnd"/>
      <w:r>
        <w:t xml:space="preserve"> по сводному показ</w:t>
      </w:r>
      <w:r>
        <w:t>а</w:t>
      </w:r>
      <w:r>
        <w:t>телю качества. Следом за таблицей представлена информация об относительном преимущ</w:t>
      </w:r>
      <w:r>
        <w:t>е</w:t>
      </w:r>
      <w:r>
        <w:t>стве оптимального варианта.</w:t>
      </w:r>
    </w:p>
    <w:p w:rsidR="00305330" w:rsidRPr="00305330" w:rsidRDefault="00305330" w:rsidP="00305330">
      <w:pPr>
        <w:pStyle w:val="a0"/>
      </w:pPr>
      <w:r>
        <w:tab/>
        <w:t>Завершением отчета является рекомендация к использованию оптимального СЗИ в с</w:t>
      </w:r>
      <w:r>
        <w:t>о</w:t>
      </w:r>
      <w:r>
        <w:t>ставе СКЗИ.</w:t>
      </w:r>
    </w:p>
    <w:p w:rsidR="009A257D" w:rsidRDefault="009A257D">
      <w:pPr>
        <w:tabs>
          <w:tab w:val="clear" w:pos="709"/>
        </w:tabs>
        <w:spacing w:after="160" w:line="259" w:lineRule="auto"/>
        <w:jc w:val="left"/>
      </w:pPr>
      <w:r>
        <w:lastRenderedPageBreak/>
        <w:br w:type="page"/>
      </w:r>
    </w:p>
    <w:p w:rsidR="00693CAA" w:rsidRDefault="00693CAA">
      <w:pPr>
        <w:tabs>
          <w:tab w:val="clear" w:pos="709"/>
        </w:tabs>
        <w:spacing w:after="160" w:line="259" w:lineRule="auto"/>
        <w:jc w:val="left"/>
        <w:rPr>
          <w:rFonts w:cs="Times New Roman"/>
          <w:color w:val="auto"/>
        </w:rPr>
      </w:pPr>
    </w:p>
    <w:p w:rsidR="00693CAA" w:rsidRPr="00D9321C" w:rsidRDefault="00693CAA" w:rsidP="00B0450B">
      <w:pPr>
        <w:pStyle w:val="a0"/>
        <w:jc w:val="left"/>
      </w:pPr>
    </w:p>
    <w:p w:rsidR="007A474D" w:rsidRPr="007A474D" w:rsidRDefault="007A474D" w:rsidP="007A474D">
      <w:pPr>
        <w:pStyle w:val="a9"/>
        <w:numPr>
          <w:ilvl w:val="0"/>
          <w:numId w:val="2"/>
        </w:numPr>
        <w:jc w:val="both"/>
        <w:rPr>
          <w:highlight w:val="yellow"/>
        </w:rPr>
      </w:pPr>
      <w:bookmarkStart w:id="15" w:name="_Toc10557050"/>
      <w:bookmarkEnd w:id="14"/>
      <w:bookmarkEnd w:id="15"/>
      <w:r w:rsidRPr="007A474D">
        <w:t xml:space="preserve"> </w:t>
      </w:r>
      <w:bookmarkStart w:id="16" w:name="_Toc10557051"/>
      <w:r w:rsidRPr="007A474D">
        <w:rPr>
          <w:highlight w:val="yellow"/>
        </w:rPr>
        <w:t>Рекомендации по эффективному использованию, внедрению и сертификации разр</w:t>
      </w:r>
      <w:r w:rsidRPr="007A474D">
        <w:rPr>
          <w:highlight w:val="yellow"/>
        </w:rPr>
        <w:t>а</w:t>
      </w:r>
      <w:r w:rsidRPr="007A474D">
        <w:rPr>
          <w:highlight w:val="yellow"/>
        </w:rPr>
        <w:t>ботанного МДО АСППР «АСОР-2.0» в составе АСЗИ при цифровой трансформации СМЛП «</w:t>
      </w:r>
      <w:proofErr w:type="spellStart"/>
      <w:r w:rsidRPr="007A474D">
        <w:rPr>
          <w:highlight w:val="yellow"/>
        </w:rPr>
        <w:t>Приразломная</w:t>
      </w:r>
      <w:proofErr w:type="spellEnd"/>
      <w:r w:rsidRPr="007A474D">
        <w:rPr>
          <w:highlight w:val="yellow"/>
        </w:rPr>
        <w:t>».</w:t>
      </w:r>
      <w:bookmarkEnd w:id="16"/>
    </w:p>
    <w:p w:rsidR="00B763E6" w:rsidRDefault="00B763E6" w:rsidP="00B763E6">
      <w:pPr>
        <w:pStyle w:val="a9"/>
      </w:pPr>
    </w:p>
    <w:p w:rsidR="001C503D" w:rsidRDefault="001C503D">
      <w:pPr>
        <w:tabs>
          <w:tab w:val="clear" w:pos="709"/>
        </w:tabs>
        <w:spacing w:after="160" w:line="259" w:lineRule="auto"/>
        <w:jc w:val="left"/>
        <w:rPr>
          <w:rFonts w:cs="Times New Roman"/>
          <w:color w:val="auto"/>
        </w:rPr>
      </w:pPr>
      <w:r>
        <w:br w:type="page"/>
      </w:r>
    </w:p>
    <w:p w:rsidR="00051243" w:rsidRDefault="001C503D" w:rsidP="00051243">
      <w:pPr>
        <w:pStyle w:val="a9"/>
      </w:pPr>
      <w:bookmarkStart w:id="17" w:name="_Toc10557052"/>
      <w:r w:rsidRPr="00C171C7">
        <w:rPr>
          <w:highlight w:val="yellow"/>
        </w:rPr>
        <w:lastRenderedPageBreak/>
        <w:t>ЗАКЛЮЧЕНИЕ</w:t>
      </w:r>
      <w:bookmarkEnd w:id="17"/>
    </w:p>
    <w:p w:rsidR="00C171C7" w:rsidRDefault="00C32DF1" w:rsidP="00051243">
      <w:pPr>
        <w:pStyle w:val="a9"/>
        <w:jc w:val="both"/>
      </w:pPr>
      <w:r>
        <w:tab/>
      </w:r>
    </w:p>
    <w:p w:rsidR="009C56C2" w:rsidRDefault="009C56C2">
      <w:pPr>
        <w:tabs>
          <w:tab w:val="clear" w:pos="709"/>
        </w:tabs>
        <w:spacing w:after="160" w:line="259" w:lineRule="auto"/>
        <w:jc w:val="left"/>
      </w:pPr>
      <w:r>
        <w:br w:type="page"/>
      </w:r>
    </w:p>
    <w:p w:rsidR="00C171C7" w:rsidRPr="00051243" w:rsidRDefault="00C171C7">
      <w:pPr>
        <w:tabs>
          <w:tab w:val="clear" w:pos="709"/>
        </w:tabs>
        <w:spacing w:after="160" w:line="259" w:lineRule="auto"/>
        <w:jc w:val="left"/>
        <w:rPr>
          <w:rFonts w:cs="Times New Roman"/>
          <w:color w:val="auto"/>
        </w:rPr>
      </w:pPr>
    </w:p>
    <w:p w:rsidR="00C32DF1" w:rsidRDefault="003350DB" w:rsidP="00396692">
      <w:pPr>
        <w:pStyle w:val="a9"/>
      </w:pPr>
      <w:bookmarkStart w:id="18" w:name="_Toc10557053"/>
      <w:r w:rsidRPr="00C171C7">
        <w:rPr>
          <w:highlight w:val="yellow"/>
        </w:rPr>
        <w:t>СПИСОК ИСПОЛЬЗОВАННЫХ ИСТОЧНИКОВ</w:t>
      </w:r>
      <w:bookmarkEnd w:id="18"/>
    </w:p>
    <w:p w:rsidR="00B14B23" w:rsidRDefault="00873E06" w:rsidP="00C171C7">
      <w:pPr>
        <w:rPr>
          <w:color w:val="FF0000"/>
          <w:lang w:val="en-US"/>
        </w:rPr>
      </w:pPr>
      <w:r>
        <w:tab/>
      </w:r>
      <w:r w:rsidRPr="00C171C7">
        <w:rPr>
          <w:b/>
          <w:color w:val="FF0000"/>
        </w:rPr>
        <w:t>Монографии</w:t>
      </w:r>
      <w:r w:rsidRPr="00C171C7">
        <w:rPr>
          <w:color w:val="FF0000"/>
        </w:rPr>
        <w:t xml:space="preserve"> – </w:t>
      </w:r>
    </w:p>
    <w:p w:rsidR="00735FFF" w:rsidRPr="00735FFF" w:rsidRDefault="00735FFF" w:rsidP="00735FFF">
      <w:pPr>
        <w:pStyle w:val="a0"/>
        <w:numPr>
          <w:ilvl w:val="1"/>
          <w:numId w:val="41"/>
        </w:numPr>
      </w:pPr>
      <w:r>
        <w:t>АСОР</w:t>
      </w:r>
    </w:p>
    <w:p w:rsidR="00D5210F" w:rsidRDefault="003350DB" w:rsidP="00C171C7">
      <w:pPr>
        <w:tabs>
          <w:tab w:val="clear" w:pos="709"/>
        </w:tabs>
        <w:ind w:firstLine="708"/>
        <w:rPr>
          <w:color w:val="FF0000"/>
          <w:lang w:val="en-US"/>
        </w:rPr>
      </w:pPr>
      <w:r w:rsidRPr="00C171C7">
        <w:rPr>
          <w:b/>
          <w:color w:val="FF0000"/>
        </w:rPr>
        <w:t>Книги</w:t>
      </w:r>
      <w:r w:rsidRPr="00C171C7">
        <w:rPr>
          <w:color w:val="FF0000"/>
        </w:rPr>
        <w:t xml:space="preserve"> – </w:t>
      </w:r>
    </w:p>
    <w:p w:rsidR="00305330" w:rsidRPr="00305330" w:rsidRDefault="00305330" w:rsidP="00305330">
      <w:pPr>
        <w:pStyle w:val="a0"/>
        <w:numPr>
          <w:ilvl w:val="1"/>
          <w:numId w:val="36"/>
        </w:numPr>
        <w:rPr>
          <w:lang w:val="en-US"/>
        </w:rPr>
      </w:pPr>
      <w:r w:rsidRPr="00305330">
        <w:t>Ларичев О. И., Петровский А. В. Системы поддержки принятия решений. Совр</w:t>
      </w:r>
      <w:r w:rsidRPr="00305330">
        <w:t>е</w:t>
      </w:r>
      <w:r w:rsidRPr="00305330">
        <w:t>менное состояние и перспективы их развития. // Итоги науки и техники. Сер. Те</w:t>
      </w:r>
      <w:r w:rsidRPr="00305330">
        <w:t>х</w:t>
      </w:r>
      <w:r w:rsidRPr="00305330">
        <w:t>ническая кибернет</w:t>
      </w:r>
      <w:r w:rsidRPr="00305330">
        <w:t>и</w:t>
      </w:r>
      <w:r w:rsidRPr="00305330">
        <w:t>ка. — Т.21. М.: ВИНИТИ, 1987, с. 131—164, </w:t>
      </w:r>
    </w:p>
    <w:p w:rsidR="00072FFA" w:rsidRDefault="001731FD" w:rsidP="00C171C7">
      <w:pPr>
        <w:pStyle w:val="a0"/>
        <w:rPr>
          <w:lang w:val="en-US"/>
        </w:rPr>
      </w:pPr>
      <w:r w:rsidRPr="00C171C7">
        <w:rPr>
          <w:color w:val="FF0000"/>
          <w:lang w:val="en-US"/>
        </w:rPr>
        <w:tab/>
      </w:r>
      <w:r w:rsidRPr="00C171C7">
        <w:rPr>
          <w:b/>
          <w:color w:val="FF0000"/>
        </w:rPr>
        <w:t>Источники</w:t>
      </w:r>
      <w:r w:rsidRPr="00C171C7">
        <w:rPr>
          <w:b/>
          <w:color w:val="FF0000"/>
          <w:lang w:val="en-US"/>
        </w:rPr>
        <w:t xml:space="preserve"> </w:t>
      </w:r>
      <w:proofErr w:type="gramStart"/>
      <w:r w:rsidRPr="00C171C7">
        <w:rPr>
          <w:b/>
          <w:color w:val="FF0000"/>
        </w:rPr>
        <w:t>из</w:t>
      </w:r>
      <w:proofErr w:type="gramEnd"/>
      <w:r w:rsidRPr="00C171C7">
        <w:rPr>
          <w:b/>
          <w:color w:val="FF0000"/>
          <w:lang w:val="en-US"/>
        </w:rPr>
        <w:t xml:space="preserve"> </w:t>
      </w:r>
      <w:r w:rsidRPr="00C171C7">
        <w:rPr>
          <w:b/>
          <w:color w:val="FF0000"/>
        </w:rPr>
        <w:t>Интернет</w:t>
      </w:r>
      <w:r w:rsidRPr="00C171C7">
        <w:rPr>
          <w:color w:val="FF0000"/>
          <w:lang w:val="en-US"/>
        </w:rPr>
        <w:t xml:space="preserve"> –</w:t>
      </w:r>
      <w:r w:rsidRPr="00DC2323">
        <w:rPr>
          <w:lang w:val="en-US"/>
        </w:rPr>
        <w:t xml:space="preserve"> </w:t>
      </w:r>
    </w:p>
    <w:p w:rsidR="00305330" w:rsidRPr="008106C5" w:rsidRDefault="00305330" w:rsidP="00305330">
      <w:pPr>
        <w:pStyle w:val="a0"/>
        <w:numPr>
          <w:ilvl w:val="1"/>
          <w:numId w:val="38"/>
        </w:numPr>
        <w:rPr>
          <w:sz w:val="22"/>
          <w:lang w:val="en-US"/>
        </w:rPr>
      </w:pPr>
      <w:hyperlink r:id="rId39" w:history="1">
        <w:r w:rsidRPr="00305330">
          <w:rPr>
            <w:rStyle w:val="af0"/>
            <w:sz w:val="22"/>
            <w:lang w:val="en-US"/>
          </w:rPr>
          <w:t>https://bourabai.ru/tpoi/dss.htm</w:t>
        </w:r>
      </w:hyperlink>
    </w:p>
    <w:p w:rsidR="008106C5" w:rsidRDefault="008106C5" w:rsidP="00305330">
      <w:pPr>
        <w:pStyle w:val="a0"/>
        <w:numPr>
          <w:ilvl w:val="1"/>
          <w:numId w:val="38"/>
        </w:numPr>
        <w:rPr>
          <w:sz w:val="22"/>
          <w:lang w:val="en-US"/>
        </w:rPr>
      </w:pPr>
      <w:hyperlink r:id="rId40" w:history="1">
        <w:r w:rsidRPr="008106C5">
          <w:rPr>
            <w:rStyle w:val="af0"/>
            <w:sz w:val="22"/>
            <w:lang w:val="en-US"/>
          </w:rPr>
          <w:t>https://studfiles.net/preview/5437172/page:8/</w:t>
        </w:r>
      </w:hyperlink>
    </w:p>
    <w:p w:rsidR="007D3F62" w:rsidRDefault="007D3F62" w:rsidP="00305330">
      <w:pPr>
        <w:pStyle w:val="a0"/>
        <w:numPr>
          <w:ilvl w:val="1"/>
          <w:numId w:val="38"/>
        </w:numPr>
        <w:rPr>
          <w:sz w:val="22"/>
          <w:lang w:val="en-US"/>
        </w:rPr>
      </w:pPr>
      <w:hyperlink r:id="rId41" w:history="1">
        <w:r w:rsidRPr="007D3F62">
          <w:rPr>
            <w:rStyle w:val="af0"/>
            <w:sz w:val="22"/>
            <w:lang w:val="en-US"/>
          </w:rPr>
          <w:t>http://ep-z.ru/stroitelstvo/sayt/html</w:t>
        </w:r>
      </w:hyperlink>
    </w:p>
    <w:p w:rsidR="007D3F62" w:rsidRDefault="007D3F62" w:rsidP="00305330">
      <w:pPr>
        <w:pStyle w:val="a0"/>
        <w:numPr>
          <w:ilvl w:val="1"/>
          <w:numId w:val="38"/>
        </w:numPr>
        <w:rPr>
          <w:sz w:val="22"/>
          <w:lang w:val="en-US"/>
        </w:rPr>
      </w:pPr>
      <w:hyperlink r:id="rId42" w:history="1">
        <w:r w:rsidRPr="007D3F62">
          <w:rPr>
            <w:rStyle w:val="af0"/>
            <w:sz w:val="22"/>
            <w:lang w:val="en-US"/>
          </w:rPr>
          <w:t>http://ep-z.ru/stroitelstvo/sayt/css</w:t>
        </w:r>
      </w:hyperlink>
    </w:p>
    <w:p w:rsidR="005066B4" w:rsidRDefault="005066B4" w:rsidP="00305330">
      <w:pPr>
        <w:pStyle w:val="a0"/>
        <w:numPr>
          <w:ilvl w:val="1"/>
          <w:numId w:val="38"/>
        </w:numPr>
        <w:rPr>
          <w:sz w:val="22"/>
          <w:lang w:val="en-US"/>
        </w:rPr>
      </w:pPr>
      <w:hyperlink r:id="rId43" w:history="1">
        <w:r w:rsidRPr="005066B4">
          <w:rPr>
            <w:rStyle w:val="af0"/>
            <w:sz w:val="22"/>
          </w:rPr>
          <w:t>https://learn.javascript.ru/intro</w:t>
        </w:r>
      </w:hyperlink>
    </w:p>
    <w:p w:rsidR="00564BE4" w:rsidRPr="00305330" w:rsidRDefault="00564BE4" w:rsidP="00305330">
      <w:pPr>
        <w:pStyle w:val="a0"/>
        <w:numPr>
          <w:ilvl w:val="1"/>
          <w:numId w:val="38"/>
        </w:numPr>
        <w:rPr>
          <w:sz w:val="22"/>
          <w:lang w:val="en-US"/>
        </w:rPr>
      </w:pPr>
      <w:hyperlink r:id="rId44" w:history="1">
        <w:r w:rsidRPr="00564BE4">
          <w:rPr>
            <w:rStyle w:val="af0"/>
            <w:sz w:val="22"/>
            <w:lang w:val="en-US"/>
          </w:rPr>
          <w:t>https://console.firebase.google.com/u/0/project/vkrstudy/authentication/users</w:t>
        </w:r>
      </w:hyperlink>
    </w:p>
    <w:p w:rsidR="00F7399F" w:rsidRPr="00305330" w:rsidRDefault="00F7399F" w:rsidP="00C171C7">
      <w:pPr>
        <w:pStyle w:val="a9"/>
        <w:jc w:val="both"/>
        <w:rPr>
          <w:rFonts w:asciiTheme="minorHAnsi" w:hAnsiTheme="minorHAnsi"/>
          <w:sz w:val="22"/>
          <w:lang w:val="en-US"/>
        </w:rPr>
      </w:pPr>
    </w:p>
    <w:sectPr w:rsidR="00F7399F" w:rsidRPr="00305330" w:rsidSect="00C66576">
      <w:footerReference w:type="default" r:id="rId45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A8F" w:rsidRDefault="00701A8F" w:rsidP="00C91349">
      <w:pPr>
        <w:spacing w:line="240" w:lineRule="auto"/>
      </w:pPr>
      <w:r>
        <w:separator/>
      </w:r>
    </w:p>
  </w:endnote>
  <w:endnote w:type="continuationSeparator" w:id="0">
    <w:p w:rsidR="00701A8F" w:rsidRDefault="00701A8F" w:rsidP="00C91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9162826"/>
      <w:docPartObj>
        <w:docPartGallery w:val="Page Numbers (Bottom of Page)"/>
        <w:docPartUnique/>
      </w:docPartObj>
    </w:sdtPr>
    <w:sdtContent>
      <w:p w:rsidR="00A03B5D" w:rsidRDefault="00A03B5D">
        <w:pPr>
          <w:pStyle w:val="a7"/>
          <w:jc w:val="center"/>
        </w:pPr>
        <w:fldSimple w:instr="PAGE   \* MERGEFORMAT">
          <w:r w:rsidR="00CB4843">
            <w:rPr>
              <w:noProof/>
            </w:rPr>
            <w:t>20</w:t>
          </w:r>
        </w:fldSimple>
      </w:p>
    </w:sdtContent>
  </w:sdt>
  <w:p w:rsidR="00A03B5D" w:rsidRDefault="00A03B5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A8F" w:rsidRDefault="00701A8F" w:rsidP="00C91349">
      <w:pPr>
        <w:spacing w:line="240" w:lineRule="auto"/>
      </w:pPr>
      <w:r>
        <w:separator/>
      </w:r>
    </w:p>
  </w:footnote>
  <w:footnote w:type="continuationSeparator" w:id="0">
    <w:p w:rsidR="00701A8F" w:rsidRDefault="00701A8F" w:rsidP="00C913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3FE"/>
    <w:multiLevelType w:val="hybridMultilevel"/>
    <w:tmpl w:val="499E866A"/>
    <w:lvl w:ilvl="0" w:tplc="54FCB8E2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8548F"/>
    <w:multiLevelType w:val="multilevel"/>
    <w:tmpl w:val="CEAC11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2121CCF"/>
    <w:multiLevelType w:val="hybridMultilevel"/>
    <w:tmpl w:val="832EF252"/>
    <w:lvl w:ilvl="0" w:tplc="2D80FD6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269C0"/>
    <w:multiLevelType w:val="hybridMultilevel"/>
    <w:tmpl w:val="7234B7B6"/>
    <w:lvl w:ilvl="0" w:tplc="868651CC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72E0B"/>
    <w:multiLevelType w:val="multilevel"/>
    <w:tmpl w:val="3670D61A"/>
    <w:lvl w:ilvl="0">
      <w:start w:val="1"/>
      <w:numFmt w:val="decimal"/>
      <w:suff w:val="space"/>
      <w:lvlText w:val="%1."/>
      <w:lvlJc w:val="left"/>
      <w:pPr>
        <w:ind w:left="-3" w:firstLine="360"/>
      </w:pPr>
      <w:rPr>
        <w:rFonts w:hint="default"/>
      </w:rPr>
    </w:lvl>
    <w:lvl w:ilvl="1">
      <w:start w:val="5"/>
      <w:numFmt w:val="decimal"/>
      <w:isLgl/>
      <w:suff w:val="space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5">
    <w:nsid w:val="0A004D2C"/>
    <w:multiLevelType w:val="hybridMultilevel"/>
    <w:tmpl w:val="D7EE85DE"/>
    <w:lvl w:ilvl="0" w:tplc="F1B42710">
      <w:start w:val="1"/>
      <w:numFmt w:val="bullet"/>
      <w:suff w:val="space"/>
      <w:lvlText w:val="‒"/>
      <w:lvlJc w:val="left"/>
      <w:pPr>
        <w:ind w:left="0" w:firstLine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0A6D2512"/>
    <w:multiLevelType w:val="hybridMultilevel"/>
    <w:tmpl w:val="219221DA"/>
    <w:lvl w:ilvl="0" w:tplc="2480B8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4F0CC3"/>
    <w:multiLevelType w:val="multilevel"/>
    <w:tmpl w:val="A3AC9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8">
    <w:nsid w:val="0C3D3E5F"/>
    <w:multiLevelType w:val="hybridMultilevel"/>
    <w:tmpl w:val="F642FFF2"/>
    <w:lvl w:ilvl="0" w:tplc="88466E58">
      <w:start w:val="1"/>
      <w:numFmt w:val="decimal"/>
      <w:suff w:val="space"/>
      <w:lvlText w:val="%1."/>
      <w:lvlJc w:val="left"/>
      <w:pPr>
        <w:ind w:left="0" w:firstLine="357"/>
      </w:pPr>
      <w:rPr>
        <w:rFonts w:hint="default"/>
      </w:rPr>
    </w:lvl>
    <w:lvl w:ilvl="1" w:tplc="A3B60910">
      <w:start w:val="1"/>
      <w:numFmt w:val="bullet"/>
      <w:suff w:val="space"/>
      <w:lvlText w:val="‒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BB0692"/>
    <w:multiLevelType w:val="hybridMultilevel"/>
    <w:tmpl w:val="A6860A2A"/>
    <w:lvl w:ilvl="0" w:tplc="26F0505E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E84901"/>
    <w:multiLevelType w:val="hybridMultilevel"/>
    <w:tmpl w:val="1972827E"/>
    <w:lvl w:ilvl="0" w:tplc="E2D46D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0D6B61C4"/>
    <w:multiLevelType w:val="multilevel"/>
    <w:tmpl w:val="6B168A8A"/>
    <w:lvl w:ilvl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41B0A20"/>
    <w:multiLevelType w:val="hybridMultilevel"/>
    <w:tmpl w:val="55DC3346"/>
    <w:lvl w:ilvl="0" w:tplc="FAC888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1D3537C9"/>
    <w:multiLevelType w:val="hybridMultilevel"/>
    <w:tmpl w:val="8A36C6C2"/>
    <w:lvl w:ilvl="0" w:tplc="7D30FA94">
      <w:start w:val="1"/>
      <w:numFmt w:val="bullet"/>
      <w:suff w:val="space"/>
      <w:lvlText w:val="‒"/>
      <w:lvlJc w:val="left"/>
      <w:pPr>
        <w:ind w:left="0" w:firstLine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1E792F89"/>
    <w:multiLevelType w:val="hybridMultilevel"/>
    <w:tmpl w:val="4CC463A2"/>
    <w:lvl w:ilvl="0" w:tplc="49967D9C">
      <w:start w:val="1"/>
      <w:numFmt w:val="bullet"/>
      <w:suff w:val="space"/>
      <w:lvlText w:val="•"/>
      <w:lvlJc w:val="left"/>
      <w:pPr>
        <w:ind w:left="0" w:firstLine="360"/>
      </w:pPr>
      <w:rPr>
        <w:rFonts w:ascii="Times New Roman" w:hAnsi="Times New Roman" w:cs="Times New Roman" w:hint="default"/>
      </w:rPr>
    </w:lvl>
    <w:lvl w:ilvl="1" w:tplc="36604F50">
      <w:start w:val="1"/>
      <w:numFmt w:val="decimal"/>
      <w:suff w:val="space"/>
      <w:lvlText w:val="%2."/>
      <w:lvlJc w:val="left"/>
      <w:pPr>
        <w:ind w:left="0" w:firstLine="851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730654"/>
    <w:multiLevelType w:val="hybridMultilevel"/>
    <w:tmpl w:val="DDE4F474"/>
    <w:lvl w:ilvl="0" w:tplc="D8A85442">
      <w:start w:val="1"/>
      <w:numFmt w:val="bullet"/>
      <w:suff w:val="space"/>
      <w:lvlText w:val="‒"/>
      <w:lvlJc w:val="left"/>
      <w:pPr>
        <w:ind w:left="0" w:firstLine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10656"/>
    <w:multiLevelType w:val="hybridMultilevel"/>
    <w:tmpl w:val="06D0B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13172A"/>
    <w:multiLevelType w:val="multilevel"/>
    <w:tmpl w:val="05829F9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eastAsiaTheme="minorEastAsia" w:hint="default"/>
      </w:rPr>
    </w:lvl>
  </w:abstractNum>
  <w:abstractNum w:abstractNumId="18">
    <w:nsid w:val="34170846"/>
    <w:multiLevelType w:val="multilevel"/>
    <w:tmpl w:val="43C653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9">
    <w:nsid w:val="36482258"/>
    <w:multiLevelType w:val="hybridMultilevel"/>
    <w:tmpl w:val="A0345B1E"/>
    <w:lvl w:ilvl="0" w:tplc="680E6282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6B677E"/>
    <w:multiLevelType w:val="hybridMultilevel"/>
    <w:tmpl w:val="718C86D2"/>
    <w:lvl w:ilvl="0" w:tplc="9F6221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388F72D9"/>
    <w:multiLevelType w:val="hybridMultilevel"/>
    <w:tmpl w:val="34FC17FC"/>
    <w:lvl w:ilvl="0" w:tplc="D568B654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EF7EE1"/>
    <w:multiLevelType w:val="multilevel"/>
    <w:tmpl w:val="A128061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23">
    <w:nsid w:val="4170191D"/>
    <w:multiLevelType w:val="multilevel"/>
    <w:tmpl w:val="E66E879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24">
    <w:nsid w:val="45A34C9B"/>
    <w:multiLevelType w:val="hybridMultilevel"/>
    <w:tmpl w:val="DB2E1F50"/>
    <w:lvl w:ilvl="0" w:tplc="3D1819EE">
      <w:start w:val="1"/>
      <w:numFmt w:val="decimal"/>
      <w:suff w:val="space"/>
      <w:lvlText w:val="%1."/>
      <w:lvlJc w:val="left"/>
      <w:pPr>
        <w:ind w:left="0" w:firstLine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D163EB"/>
    <w:multiLevelType w:val="hybridMultilevel"/>
    <w:tmpl w:val="299210E0"/>
    <w:lvl w:ilvl="0" w:tplc="D182ED92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515300"/>
    <w:multiLevelType w:val="hybridMultilevel"/>
    <w:tmpl w:val="3796034C"/>
    <w:lvl w:ilvl="0" w:tplc="297CD07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542AE"/>
    <w:multiLevelType w:val="hybridMultilevel"/>
    <w:tmpl w:val="D6ECC1DC"/>
    <w:lvl w:ilvl="0" w:tplc="6B44AE72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94C3A"/>
    <w:multiLevelType w:val="hybridMultilevel"/>
    <w:tmpl w:val="0994ECE4"/>
    <w:lvl w:ilvl="0" w:tplc="D2049D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4F3C7001"/>
    <w:multiLevelType w:val="hybridMultilevel"/>
    <w:tmpl w:val="8B5A60C2"/>
    <w:lvl w:ilvl="0" w:tplc="1356196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4F5369F7"/>
    <w:multiLevelType w:val="multilevel"/>
    <w:tmpl w:val="EC2E4B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0F50AA6"/>
    <w:multiLevelType w:val="multilevel"/>
    <w:tmpl w:val="CA0256EC"/>
    <w:lvl w:ilvl="0">
      <w:start w:val="1"/>
      <w:numFmt w:val="decimal"/>
      <w:suff w:val="space"/>
      <w:lvlText w:val="%1."/>
      <w:lvlJc w:val="left"/>
      <w:pPr>
        <w:ind w:left="-3" w:firstLine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32">
    <w:nsid w:val="52606453"/>
    <w:multiLevelType w:val="hybridMultilevel"/>
    <w:tmpl w:val="25E65618"/>
    <w:lvl w:ilvl="0" w:tplc="4E1CF43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4B38FB"/>
    <w:multiLevelType w:val="hybridMultilevel"/>
    <w:tmpl w:val="5E28B812"/>
    <w:lvl w:ilvl="0" w:tplc="C0368C3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3B1BBD"/>
    <w:multiLevelType w:val="hybridMultilevel"/>
    <w:tmpl w:val="4C6C3AFA"/>
    <w:lvl w:ilvl="0" w:tplc="56A21C18">
      <w:start w:val="1"/>
      <w:numFmt w:val="decimal"/>
      <w:lvlText w:val="%1."/>
      <w:lvlJc w:val="left"/>
      <w:pPr>
        <w:ind w:left="142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>
    <w:nsid w:val="59100213"/>
    <w:multiLevelType w:val="hybridMultilevel"/>
    <w:tmpl w:val="9FEEF20A"/>
    <w:lvl w:ilvl="0" w:tplc="2D80FD6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F66BA7"/>
    <w:multiLevelType w:val="hybridMultilevel"/>
    <w:tmpl w:val="13202840"/>
    <w:lvl w:ilvl="0" w:tplc="9A4833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0514E4E"/>
    <w:multiLevelType w:val="hybridMultilevel"/>
    <w:tmpl w:val="F8DE127C"/>
    <w:lvl w:ilvl="0" w:tplc="88466E58">
      <w:start w:val="1"/>
      <w:numFmt w:val="decimal"/>
      <w:suff w:val="space"/>
      <w:lvlText w:val="%1."/>
      <w:lvlJc w:val="left"/>
      <w:pPr>
        <w:ind w:left="0" w:firstLine="357"/>
      </w:pPr>
      <w:rPr>
        <w:rFonts w:hint="default"/>
      </w:rPr>
    </w:lvl>
    <w:lvl w:ilvl="1" w:tplc="A3B60910">
      <w:start w:val="1"/>
      <w:numFmt w:val="bullet"/>
      <w:suff w:val="space"/>
      <w:lvlText w:val="‒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A838B4"/>
    <w:multiLevelType w:val="hybridMultilevel"/>
    <w:tmpl w:val="289403D2"/>
    <w:lvl w:ilvl="0" w:tplc="DED07EFA">
      <w:start w:val="1"/>
      <w:numFmt w:val="decimal"/>
      <w:suff w:val="space"/>
      <w:lvlText w:val="%1."/>
      <w:lvlJc w:val="left"/>
      <w:pPr>
        <w:ind w:left="-3" w:firstLine="360"/>
      </w:pPr>
      <w:rPr>
        <w:rFonts w:hint="default"/>
      </w:rPr>
    </w:lvl>
    <w:lvl w:ilvl="1" w:tplc="3C0A9E5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7314EE"/>
    <w:multiLevelType w:val="hybridMultilevel"/>
    <w:tmpl w:val="3BBCF148"/>
    <w:lvl w:ilvl="0" w:tplc="DED07EFA">
      <w:start w:val="1"/>
      <w:numFmt w:val="decimal"/>
      <w:suff w:val="space"/>
      <w:lvlText w:val="%1."/>
      <w:lvlJc w:val="left"/>
      <w:pPr>
        <w:ind w:left="-3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E81C42"/>
    <w:multiLevelType w:val="hybridMultilevel"/>
    <w:tmpl w:val="94C83ABA"/>
    <w:lvl w:ilvl="0" w:tplc="2D80FD6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4050C7"/>
    <w:multiLevelType w:val="hybridMultilevel"/>
    <w:tmpl w:val="C2E8E95E"/>
    <w:lvl w:ilvl="0" w:tplc="9DA6725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B540DE60">
      <w:start w:val="1"/>
      <w:numFmt w:val="bullet"/>
      <w:suff w:val="space"/>
      <w:lvlText w:val="‒"/>
      <w:lvlJc w:val="left"/>
      <w:pPr>
        <w:ind w:left="0" w:firstLine="108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DD2111"/>
    <w:multiLevelType w:val="hybridMultilevel"/>
    <w:tmpl w:val="34FC17FC"/>
    <w:lvl w:ilvl="0" w:tplc="D568B654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BF1824"/>
    <w:multiLevelType w:val="hybridMultilevel"/>
    <w:tmpl w:val="299210E0"/>
    <w:lvl w:ilvl="0" w:tplc="D182ED92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7815BC"/>
    <w:multiLevelType w:val="hybridMultilevel"/>
    <w:tmpl w:val="52BA16C4"/>
    <w:lvl w:ilvl="0" w:tplc="54CA229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E90518"/>
    <w:multiLevelType w:val="hybridMultilevel"/>
    <w:tmpl w:val="025619E6"/>
    <w:lvl w:ilvl="0" w:tplc="AB880FA2">
      <w:start w:val="1"/>
      <w:numFmt w:val="bullet"/>
      <w:suff w:val="space"/>
      <w:lvlText w:val="‒"/>
      <w:lvlJc w:val="left"/>
      <w:pPr>
        <w:ind w:left="0" w:firstLine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AD67A0"/>
    <w:multiLevelType w:val="multilevel"/>
    <w:tmpl w:val="6B168A8A"/>
    <w:lvl w:ilvl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44"/>
  </w:num>
  <w:num w:numId="4">
    <w:abstractNumId w:val="26"/>
  </w:num>
  <w:num w:numId="5">
    <w:abstractNumId w:val="15"/>
  </w:num>
  <w:num w:numId="6">
    <w:abstractNumId w:val="45"/>
  </w:num>
  <w:num w:numId="7">
    <w:abstractNumId w:val="13"/>
  </w:num>
  <w:num w:numId="8">
    <w:abstractNumId w:val="27"/>
  </w:num>
  <w:num w:numId="9">
    <w:abstractNumId w:val="19"/>
  </w:num>
  <w:num w:numId="10">
    <w:abstractNumId w:val="2"/>
  </w:num>
  <w:num w:numId="11">
    <w:abstractNumId w:val="35"/>
  </w:num>
  <w:num w:numId="12">
    <w:abstractNumId w:val="40"/>
  </w:num>
  <w:num w:numId="13">
    <w:abstractNumId w:val="32"/>
  </w:num>
  <w:num w:numId="14">
    <w:abstractNumId w:val="0"/>
  </w:num>
  <w:num w:numId="15">
    <w:abstractNumId w:val="11"/>
  </w:num>
  <w:num w:numId="16">
    <w:abstractNumId w:val="38"/>
  </w:num>
  <w:num w:numId="17">
    <w:abstractNumId w:val="33"/>
  </w:num>
  <w:num w:numId="18">
    <w:abstractNumId w:val="5"/>
  </w:num>
  <w:num w:numId="19">
    <w:abstractNumId w:val="41"/>
  </w:num>
  <w:num w:numId="20">
    <w:abstractNumId w:val="14"/>
  </w:num>
  <w:num w:numId="21">
    <w:abstractNumId w:val="37"/>
  </w:num>
  <w:num w:numId="22">
    <w:abstractNumId w:val="8"/>
  </w:num>
  <w:num w:numId="23">
    <w:abstractNumId w:val="4"/>
  </w:num>
  <w:num w:numId="24">
    <w:abstractNumId w:val="42"/>
  </w:num>
  <w:num w:numId="25">
    <w:abstractNumId w:val="21"/>
  </w:num>
  <w:num w:numId="26">
    <w:abstractNumId w:val="25"/>
  </w:num>
  <w:num w:numId="27">
    <w:abstractNumId w:val="43"/>
  </w:num>
  <w:num w:numId="28">
    <w:abstractNumId w:val="3"/>
  </w:num>
  <w:num w:numId="29">
    <w:abstractNumId w:val="39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29"/>
  </w:num>
  <w:num w:numId="33">
    <w:abstractNumId w:val="46"/>
  </w:num>
  <w:num w:numId="34">
    <w:abstractNumId w:val="6"/>
  </w:num>
  <w:num w:numId="35">
    <w:abstractNumId w:val="36"/>
  </w:num>
  <w:num w:numId="36">
    <w:abstractNumId w:val="22"/>
  </w:num>
  <w:num w:numId="37">
    <w:abstractNumId w:val="10"/>
  </w:num>
  <w:num w:numId="38">
    <w:abstractNumId w:val="18"/>
  </w:num>
  <w:num w:numId="39">
    <w:abstractNumId w:val="30"/>
  </w:num>
  <w:num w:numId="40">
    <w:abstractNumId w:val="12"/>
  </w:num>
  <w:num w:numId="41">
    <w:abstractNumId w:val="7"/>
  </w:num>
  <w:num w:numId="42">
    <w:abstractNumId w:val="20"/>
  </w:num>
  <w:num w:numId="43">
    <w:abstractNumId w:val="16"/>
  </w:num>
  <w:num w:numId="44">
    <w:abstractNumId w:val="28"/>
  </w:num>
  <w:num w:numId="45">
    <w:abstractNumId w:val="23"/>
  </w:num>
  <w:num w:numId="46">
    <w:abstractNumId w:val="17"/>
  </w:num>
  <w:num w:numId="4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spelling="clean" w:grammar="clean"/>
  <w:defaultTabStop w:val="708"/>
  <w:autoHyphenation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A082F"/>
    <w:rsid w:val="0000054A"/>
    <w:rsid w:val="00006D58"/>
    <w:rsid w:val="0000734D"/>
    <w:rsid w:val="0001227B"/>
    <w:rsid w:val="00013936"/>
    <w:rsid w:val="000143DF"/>
    <w:rsid w:val="0003255F"/>
    <w:rsid w:val="00032909"/>
    <w:rsid w:val="00044ADA"/>
    <w:rsid w:val="000457B6"/>
    <w:rsid w:val="000465BC"/>
    <w:rsid w:val="00051243"/>
    <w:rsid w:val="000516BC"/>
    <w:rsid w:val="00053EAD"/>
    <w:rsid w:val="0006482D"/>
    <w:rsid w:val="00071B65"/>
    <w:rsid w:val="00072FFA"/>
    <w:rsid w:val="00077766"/>
    <w:rsid w:val="00084774"/>
    <w:rsid w:val="00091873"/>
    <w:rsid w:val="00093705"/>
    <w:rsid w:val="0009697B"/>
    <w:rsid w:val="00096E9B"/>
    <w:rsid w:val="000A0857"/>
    <w:rsid w:val="000B472B"/>
    <w:rsid w:val="000C035E"/>
    <w:rsid w:val="000D185E"/>
    <w:rsid w:val="000D40D3"/>
    <w:rsid w:val="000D5348"/>
    <w:rsid w:val="000E4764"/>
    <w:rsid w:val="000E5C50"/>
    <w:rsid w:val="000F09B3"/>
    <w:rsid w:val="000F7F94"/>
    <w:rsid w:val="00110EE2"/>
    <w:rsid w:val="00112AF7"/>
    <w:rsid w:val="001165C9"/>
    <w:rsid w:val="00116811"/>
    <w:rsid w:val="00120B32"/>
    <w:rsid w:val="00127F29"/>
    <w:rsid w:val="00140CF6"/>
    <w:rsid w:val="0014647A"/>
    <w:rsid w:val="00157E1E"/>
    <w:rsid w:val="001731FD"/>
    <w:rsid w:val="00183E7A"/>
    <w:rsid w:val="00185649"/>
    <w:rsid w:val="001859B8"/>
    <w:rsid w:val="00191F61"/>
    <w:rsid w:val="001964AE"/>
    <w:rsid w:val="00196B30"/>
    <w:rsid w:val="001A1EB9"/>
    <w:rsid w:val="001A20F9"/>
    <w:rsid w:val="001A29F0"/>
    <w:rsid w:val="001B1410"/>
    <w:rsid w:val="001B3B48"/>
    <w:rsid w:val="001C21C4"/>
    <w:rsid w:val="001C48F6"/>
    <w:rsid w:val="001C503D"/>
    <w:rsid w:val="001D281C"/>
    <w:rsid w:val="001D43B0"/>
    <w:rsid w:val="001D54D7"/>
    <w:rsid w:val="001F5A22"/>
    <w:rsid w:val="002004B4"/>
    <w:rsid w:val="00200AED"/>
    <w:rsid w:val="00217F39"/>
    <w:rsid w:val="00220960"/>
    <w:rsid w:val="00222674"/>
    <w:rsid w:val="00223BB3"/>
    <w:rsid w:val="0023244B"/>
    <w:rsid w:val="00240140"/>
    <w:rsid w:val="00243F4C"/>
    <w:rsid w:val="00245536"/>
    <w:rsid w:val="002521CD"/>
    <w:rsid w:val="00252877"/>
    <w:rsid w:val="002536ED"/>
    <w:rsid w:val="00260D89"/>
    <w:rsid w:val="00261A54"/>
    <w:rsid w:val="002718F4"/>
    <w:rsid w:val="00274F2B"/>
    <w:rsid w:val="00275612"/>
    <w:rsid w:val="00275F32"/>
    <w:rsid w:val="00277DBF"/>
    <w:rsid w:val="00280AB8"/>
    <w:rsid w:val="00283035"/>
    <w:rsid w:val="002A0927"/>
    <w:rsid w:val="002A3E8B"/>
    <w:rsid w:val="002A4C07"/>
    <w:rsid w:val="002B0A86"/>
    <w:rsid w:val="002B7984"/>
    <w:rsid w:val="002C0489"/>
    <w:rsid w:val="002C1B2F"/>
    <w:rsid w:val="002D5F78"/>
    <w:rsid w:val="002E1C01"/>
    <w:rsid w:val="002E4314"/>
    <w:rsid w:val="002F1363"/>
    <w:rsid w:val="002F3957"/>
    <w:rsid w:val="002F3DA7"/>
    <w:rsid w:val="002F44FF"/>
    <w:rsid w:val="003024C9"/>
    <w:rsid w:val="0030391B"/>
    <w:rsid w:val="0030425A"/>
    <w:rsid w:val="00305330"/>
    <w:rsid w:val="003073F2"/>
    <w:rsid w:val="00317D6A"/>
    <w:rsid w:val="00320E2D"/>
    <w:rsid w:val="003216BD"/>
    <w:rsid w:val="0033231C"/>
    <w:rsid w:val="00332781"/>
    <w:rsid w:val="003350DB"/>
    <w:rsid w:val="003368C1"/>
    <w:rsid w:val="00337CDD"/>
    <w:rsid w:val="0034058F"/>
    <w:rsid w:val="00342D66"/>
    <w:rsid w:val="00351706"/>
    <w:rsid w:val="003558DC"/>
    <w:rsid w:val="00362B2A"/>
    <w:rsid w:val="003651F3"/>
    <w:rsid w:val="00372B80"/>
    <w:rsid w:val="00383F02"/>
    <w:rsid w:val="00385FAD"/>
    <w:rsid w:val="00390879"/>
    <w:rsid w:val="003936A2"/>
    <w:rsid w:val="00396692"/>
    <w:rsid w:val="00397D6D"/>
    <w:rsid w:val="003A4894"/>
    <w:rsid w:val="003A5E78"/>
    <w:rsid w:val="003C2C11"/>
    <w:rsid w:val="003D56F7"/>
    <w:rsid w:val="003E11A3"/>
    <w:rsid w:val="003F51BD"/>
    <w:rsid w:val="0040650E"/>
    <w:rsid w:val="00406CA6"/>
    <w:rsid w:val="004074C7"/>
    <w:rsid w:val="00410050"/>
    <w:rsid w:val="00420196"/>
    <w:rsid w:val="00420857"/>
    <w:rsid w:val="00421CC1"/>
    <w:rsid w:val="00436B13"/>
    <w:rsid w:val="004432A2"/>
    <w:rsid w:val="004456AD"/>
    <w:rsid w:val="00453E3C"/>
    <w:rsid w:val="00456799"/>
    <w:rsid w:val="004630B6"/>
    <w:rsid w:val="0047016C"/>
    <w:rsid w:val="00470E7C"/>
    <w:rsid w:val="00474099"/>
    <w:rsid w:val="00475843"/>
    <w:rsid w:val="00482975"/>
    <w:rsid w:val="00484825"/>
    <w:rsid w:val="00495815"/>
    <w:rsid w:val="004A625F"/>
    <w:rsid w:val="004B49B7"/>
    <w:rsid w:val="004B7A10"/>
    <w:rsid w:val="004C0894"/>
    <w:rsid w:val="004C6D3A"/>
    <w:rsid w:val="004E5545"/>
    <w:rsid w:val="004F7C89"/>
    <w:rsid w:val="0050195A"/>
    <w:rsid w:val="005066B4"/>
    <w:rsid w:val="00513B40"/>
    <w:rsid w:val="005179AD"/>
    <w:rsid w:val="00524508"/>
    <w:rsid w:val="00530D8A"/>
    <w:rsid w:val="0053213B"/>
    <w:rsid w:val="0053541F"/>
    <w:rsid w:val="00553FF3"/>
    <w:rsid w:val="00556232"/>
    <w:rsid w:val="00556A18"/>
    <w:rsid w:val="00556FBD"/>
    <w:rsid w:val="00564B90"/>
    <w:rsid w:val="00564BE4"/>
    <w:rsid w:val="00564C22"/>
    <w:rsid w:val="005713BD"/>
    <w:rsid w:val="00575278"/>
    <w:rsid w:val="00582CB8"/>
    <w:rsid w:val="00586128"/>
    <w:rsid w:val="005873FF"/>
    <w:rsid w:val="005A01C6"/>
    <w:rsid w:val="005A0E68"/>
    <w:rsid w:val="005A2566"/>
    <w:rsid w:val="005B07E1"/>
    <w:rsid w:val="005B47AA"/>
    <w:rsid w:val="005C4ED1"/>
    <w:rsid w:val="005C6C5E"/>
    <w:rsid w:val="005D50FF"/>
    <w:rsid w:val="005E2306"/>
    <w:rsid w:val="005E25C1"/>
    <w:rsid w:val="005E37FD"/>
    <w:rsid w:val="005E484E"/>
    <w:rsid w:val="005E6B11"/>
    <w:rsid w:val="006101F1"/>
    <w:rsid w:val="00611D92"/>
    <w:rsid w:val="0062280D"/>
    <w:rsid w:val="00636D30"/>
    <w:rsid w:val="0064727E"/>
    <w:rsid w:val="00651027"/>
    <w:rsid w:val="00652A50"/>
    <w:rsid w:val="006539B7"/>
    <w:rsid w:val="006618B6"/>
    <w:rsid w:val="006838ED"/>
    <w:rsid w:val="00693312"/>
    <w:rsid w:val="00693CAA"/>
    <w:rsid w:val="006A0FCB"/>
    <w:rsid w:val="006B3548"/>
    <w:rsid w:val="006B3F85"/>
    <w:rsid w:val="006B4DCA"/>
    <w:rsid w:val="006B7ED8"/>
    <w:rsid w:val="006D1778"/>
    <w:rsid w:val="006D5D0B"/>
    <w:rsid w:val="006E5E69"/>
    <w:rsid w:val="006F4945"/>
    <w:rsid w:val="006F7E9A"/>
    <w:rsid w:val="00701A8F"/>
    <w:rsid w:val="007022D2"/>
    <w:rsid w:val="00704A79"/>
    <w:rsid w:val="00705E81"/>
    <w:rsid w:val="00706E72"/>
    <w:rsid w:val="00721F38"/>
    <w:rsid w:val="00730013"/>
    <w:rsid w:val="00735FFF"/>
    <w:rsid w:val="00736A51"/>
    <w:rsid w:val="0073760C"/>
    <w:rsid w:val="0075186E"/>
    <w:rsid w:val="007545AC"/>
    <w:rsid w:val="00755737"/>
    <w:rsid w:val="00760822"/>
    <w:rsid w:val="00761FA3"/>
    <w:rsid w:val="00782C1E"/>
    <w:rsid w:val="007839CF"/>
    <w:rsid w:val="007A474D"/>
    <w:rsid w:val="007B0883"/>
    <w:rsid w:val="007B5371"/>
    <w:rsid w:val="007C52E6"/>
    <w:rsid w:val="007C5DE8"/>
    <w:rsid w:val="007D3F62"/>
    <w:rsid w:val="007D585C"/>
    <w:rsid w:val="007F26AB"/>
    <w:rsid w:val="007F2E98"/>
    <w:rsid w:val="007F60FA"/>
    <w:rsid w:val="00801CBC"/>
    <w:rsid w:val="0080554B"/>
    <w:rsid w:val="00806F84"/>
    <w:rsid w:val="008106C5"/>
    <w:rsid w:val="0081150D"/>
    <w:rsid w:val="0081726B"/>
    <w:rsid w:val="00824DA6"/>
    <w:rsid w:val="0083238B"/>
    <w:rsid w:val="00832EFD"/>
    <w:rsid w:val="0083512B"/>
    <w:rsid w:val="00847BD3"/>
    <w:rsid w:val="00865ED7"/>
    <w:rsid w:val="00873E06"/>
    <w:rsid w:val="00877567"/>
    <w:rsid w:val="0089316C"/>
    <w:rsid w:val="008A0D7A"/>
    <w:rsid w:val="008B0C41"/>
    <w:rsid w:val="008B5C58"/>
    <w:rsid w:val="008B688F"/>
    <w:rsid w:val="008D128C"/>
    <w:rsid w:val="008D3906"/>
    <w:rsid w:val="008E6BFB"/>
    <w:rsid w:val="0090105C"/>
    <w:rsid w:val="00907C5D"/>
    <w:rsid w:val="00913F11"/>
    <w:rsid w:val="00921806"/>
    <w:rsid w:val="00925CF3"/>
    <w:rsid w:val="00934890"/>
    <w:rsid w:val="00937D69"/>
    <w:rsid w:val="009431F2"/>
    <w:rsid w:val="0094642F"/>
    <w:rsid w:val="00951ABC"/>
    <w:rsid w:val="00953780"/>
    <w:rsid w:val="0097250D"/>
    <w:rsid w:val="00986A56"/>
    <w:rsid w:val="00990F5D"/>
    <w:rsid w:val="00996890"/>
    <w:rsid w:val="009A05B4"/>
    <w:rsid w:val="009A0DCB"/>
    <w:rsid w:val="009A257D"/>
    <w:rsid w:val="009A7577"/>
    <w:rsid w:val="009C56C2"/>
    <w:rsid w:val="009C703A"/>
    <w:rsid w:val="009D66CD"/>
    <w:rsid w:val="009E3B1B"/>
    <w:rsid w:val="009E41EF"/>
    <w:rsid w:val="009F7E96"/>
    <w:rsid w:val="00A01BE0"/>
    <w:rsid w:val="00A03B5D"/>
    <w:rsid w:val="00A06446"/>
    <w:rsid w:val="00A1064A"/>
    <w:rsid w:val="00A1503B"/>
    <w:rsid w:val="00A21054"/>
    <w:rsid w:val="00A21A20"/>
    <w:rsid w:val="00A24EE7"/>
    <w:rsid w:val="00A33815"/>
    <w:rsid w:val="00A440B9"/>
    <w:rsid w:val="00A471C2"/>
    <w:rsid w:val="00A502B5"/>
    <w:rsid w:val="00A50D9F"/>
    <w:rsid w:val="00A61A80"/>
    <w:rsid w:val="00A63745"/>
    <w:rsid w:val="00A65F5B"/>
    <w:rsid w:val="00A74D82"/>
    <w:rsid w:val="00A80E94"/>
    <w:rsid w:val="00A87669"/>
    <w:rsid w:val="00A9574D"/>
    <w:rsid w:val="00A96D88"/>
    <w:rsid w:val="00AB75A3"/>
    <w:rsid w:val="00AC15C4"/>
    <w:rsid w:val="00AC4ED4"/>
    <w:rsid w:val="00AD2D0A"/>
    <w:rsid w:val="00AF0274"/>
    <w:rsid w:val="00AF1FF5"/>
    <w:rsid w:val="00AF690F"/>
    <w:rsid w:val="00B0450B"/>
    <w:rsid w:val="00B13A05"/>
    <w:rsid w:val="00B14B23"/>
    <w:rsid w:val="00B1680B"/>
    <w:rsid w:val="00B179F2"/>
    <w:rsid w:val="00B203C9"/>
    <w:rsid w:val="00B22633"/>
    <w:rsid w:val="00B304CE"/>
    <w:rsid w:val="00B30816"/>
    <w:rsid w:val="00B35059"/>
    <w:rsid w:val="00B37E99"/>
    <w:rsid w:val="00B40AFF"/>
    <w:rsid w:val="00B429FE"/>
    <w:rsid w:val="00B635C1"/>
    <w:rsid w:val="00B72DDD"/>
    <w:rsid w:val="00B72ECC"/>
    <w:rsid w:val="00B73638"/>
    <w:rsid w:val="00B75EC1"/>
    <w:rsid w:val="00B763E6"/>
    <w:rsid w:val="00B77B92"/>
    <w:rsid w:val="00B819EA"/>
    <w:rsid w:val="00B81A19"/>
    <w:rsid w:val="00B8313D"/>
    <w:rsid w:val="00B83885"/>
    <w:rsid w:val="00B870CA"/>
    <w:rsid w:val="00B87DB0"/>
    <w:rsid w:val="00B93B9A"/>
    <w:rsid w:val="00B971A4"/>
    <w:rsid w:val="00BA70E0"/>
    <w:rsid w:val="00BB0CD8"/>
    <w:rsid w:val="00BB2DBC"/>
    <w:rsid w:val="00BB42FA"/>
    <w:rsid w:val="00BC690D"/>
    <w:rsid w:val="00BC7663"/>
    <w:rsid w:val="00BD07F2"/>
    <w:rsid w:val="00BD0F8C"/>
    <w:rsid w:val="00BD1244"/>
    <w:rsid w:val="00BD7A94"/>
    <w:rsid w:val="00C02350"/>
    <w:rsid w:val="00C040D4"/>
    <w:rsid w:val="00C11564"/>
    <w:rsid w:val="00C13B75"/>
    <w:rsid w:val="00C171C7"/>
    <w:rsid w:val="00C2031A"/>
    <w:rsid w:val="00C20ED5"/>
    <w:rsid w:val="00C31004"/>
    <w:rsid w:val="00C32DF1"/>
    <w:rsid w:val="00C47B16"/>
    <w:rsid w:val="00C632D3"/>
    <w:rsid w:val="00C66576"/>
    <w:rsid w:val="00C66981"/>
    <w:rsid w:val="00C72319"/>
    <w:rsid w:val="00C86345"/>
    <w:rsid w:val="00C91349"/>
    <w:rsid w:val="00C91FAC"/>
    <w:rsid w:val="00C93DFD"/>
    <w:rsid w:val="00C94B48"/>
    <w:rsid w:val="00C9533F"/>
    <w:rsid w:val="00CA45A4"/>
    <w:rsid w:val="00CA4E35"/>
    <w:rsid w:val="00CB4843"/>
    <w:rsid w:val="00CB4F64"/>
    <w:rsid w:val="00CB638B"/>
    <w:rsid w:val="00CC1DA3"/>
    <w:rsid w:val="00CC42A6"/>
    <w:rsid w:val="00CC5D81"/>
    <w:rsid w:val="00CC77D6"/>
    <w:rsid w:val="00CD0173"/>
    <w:rsid w:val="00CD1DE6"/>
    <w:rsid w:val="00CF5B35"/>
    <w:rsid w:val="00D05CE7"/>
    <w:rsid w:val="00D10EE9"/>
    <w:rsid w:val="00D163A1"/>
    <w:rsid w:val="00D26545"/>
    <w:rsid w:val="00D319BF"/>
    <w:rsid w:val="00D35813"/>
    <w:rsid w:val="00D44C4D"/>
    <w:rsid w:val="00D476E1"/>
    <w:rsid w:val="00D478DC"/>
    <w:rsid w:val="00D47EAE"/>
    <w:rsid w:val="00D50369"/>
    <w:rsid w:val="00D5210F"/>
    <w:rsid w:val="00D52E5B"/>
    <w:rsid w:val="00D56DFA"/>
    <w:rsid w:val="00D57194"/>
    <w:rsid w:val="00D60080"/>
    <w:rsid w:val="00D65AE4"/>
    <w:rsid w:val="00D65C9A"/>
    <w:rsid w:val="00D9321C"/>
    <w:rsid w:val="00D94A99"/>
    <w:rsid w:val="00DA2DB1"/>
    <w:rsid w:val="00DA5358"/>
    <w:rsid w:val="00DA5399"/>
    <w:rsid w:val="00DB3D58"/>
    <w:rsid w:val="00DB4669"/>
    <w:rsid w:val="00DB4AB5"/>
    <w:rsid w:val="00DC103A"/>
    <w:rsid w:val="00DC2323"/>
    <w:rsid w:val="00DD032E"/>
    <w:rsid w:val="00DE5B2D"/>
    <w:rsid w:val="00DF0354"/>
    <w:rsid w:val="00E01D6E"/>
    <w:rsid w:val="00E02EB6"/>
    <w:rsid w:val="00E035E5"/>
    <w:rsid w:val="00E06B3C"/>
    <w:rsid w:val="00E10DCA"/>
    <w:rsid w:val="00E25282"/>
    <w:rsid w:val="00E30B3A"/>
    <w:rsid w:val="00E43DCA"/>
    <w:rsid w:val="00E76B77"/>
    <w:rsid w:val="00E90097"/>
    <w:rsid w:val="00E9128D"/>
    <w:rsid w:val="00E93DBA"/>
    <w:rsid w:val="00EA109A"/>
    <w:rsid w:val="00EB18C0"/>
    <w:rsid w:val="00EB1A10"/>
    <w:rsid w:val="00EB5E8F"/>
    <w:rsid w:val="00EB7F24"/>
    <w:rsid w:val="00ED1F8D"/>
    <w:rsid w:val="00ED5DAA"/>
    <w:rsid w:val="00ED6938"/>
    <w:rsid w:val="00EE1254"/>
    <w:rsid w:val="00EF0F86"/>
    <w:rsid w:val="00F0781C"/>
    <w:rsid w:val="00F14924"/>
    <w:rsid w:val="00F25A5D"/>
    <w:rsid w:val="00F26BA2"/>
    <w:rsid w:val="00F31DA9"/>
    <w:rsid w:val="00F33955"/>
    <w:rsid w:val="00F36868"/>
    <w:rsid w:val="00F42373"/>
    <w:rsid w:val="00F441D7"/>
    <w:rsid w:val="00F5072F"/>
    <w:rsid w:val="00F54118"/>
    <w:rsid w:val="00F7399F"/>
    <w:rsid w:val="00F7469B"/>
    <w:rsid w:val="00F74D4F"/>
    <w:rsid w:val="00F76F1C"/>
    <w:rsid w:val="00F85EC1"/>
    <w:rsid w:val="00F87AEF"/>
    <w:rsid w:val="00FA082F"/>
    <w:rsid w:val="00FA1D91"/>
    <w:rsid w:val="00FA401C"/>
    <w:rsid w:val="00FB1D29"/>
    <w:rsid w:val="00FC17C5"/>
    <w:rsid w:val="00FC346F"/>
    <w:rsid w:val="00FC4C6A"/>
    <w:rsid w:val="00FD59EE"/>
    <w:rsid w:val="00FE06FE"/>
    <w:rsid w:val="00FE5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ВКР"/>
    <w:next w:val="a0"/>
    <w:qFormat/>
    <w:rsid w:val="00B203C9"/>
    <w:pPr>
      <w:tabs>
        <w:tab w:val="left" w:pos="709"/>
      </w:tabs>
      <w:spacing w:after="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0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0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EFD"/>
    <w:pPr>
      <w:keepNext/>
      <w:keepLines/>
      <w:tabs>
        <w:tab w:val="clear" w:pos="709"/>
      </w:tabs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4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rsid w:val="00782C1E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1A2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410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32E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9134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91349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C913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91349"/>
    <w:rPr>
      <w:rFonts w:ascii="Times New Roman" w:hAnsi="Times New Roman"/>
      <w:color w:val="000000" w:themeColor="text1"/>
      <w:sz w:val="24"/>
    </w:rPr>
  </w:style>
  <w:style w:type="paragraph" w:customStyle="1" w:styleId="a9">
    <w:name w:val="Главы ВКР"/>
    <w:basedOn w:val="1"/>
    <w:link w:val="aa"/>
    <w:qFormat/>
    <w:rsid w:val="001A20F9"/>
    <w:pPr>
      <w:spacing w:before="0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aa">
    <w:name w:val="Главы ВКР Знак"/>
    <w:basedOn w:val="10"/>
    <w:link w:val="a9"/>
    <w:rsid w:val="001A20F9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customStyle="1" w:styleId="ab">
    <w:name w:val="Подразделы"/>
    <w:basedOn w:val="a9"/>
    <w:link w:val="ac"/>
    <w:qFormat/>
    <w:rsid w:val="00410050"/>
    <w:pPr>
      <w:jc w:val="both"/>
      <w:outlineLvl w:val="2"/>
    </w:pPr>
    <w:rPr>
      <w:i/>
    </w:rPr>
  </w:style>
  <w:style w:type="character" w:customStyle="1" w:styleId="ac">
    <w:name w:val="Подразделы Знак"/>
    <w:basedOn w:val="aa"/>
    <w:link w:val="ab"/>
    <w:rsid w:val="00410050"/>
    <w:rPr>
      <w:rFonts w:ascii="Times New Roman" w:eastAsiaTheme="majorEastAsia" w:hAnsi="Times New Roman" w:cstheme="majorBidi"/>
      <w:b/>
      <w:i/>
      <w:color w:val="2E74B5" w:themeColor="accent1" w:themeShade="BF"/>
      <w:sz w:val="24"/>
      <w:szCs w:val="32"/>
    </w:rPr>
  </w:style>
  <w:style w:type="paragraph" w:styleId="ad">
    <w:name w:val="caption"/>
    <w:basedOn w:val="a"/>
    <w:next w:val="a"/>
    <w:uiPriority w:val="35"/>
    <w:unhideWhenUsed/>
    <w:qFormat/>
    <w:rsid w:val="00B93B9A"/>
    <w:pPr>
      <w:tabs>
        <w:tab w:val="clear" w:pos="709"/>
      </w:tabs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e">
    <w:name w:val="Table Grid"/>
    <w:basedOn w:val="a2"/>
    <w:uiPriority w:val="39"/>
    <w:rsid w:val="00B93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5E25C1"/>
    <w:pPr>
      <w:tabs>
        <w:tab w:val="clear" w:pos="709"/>
      </w:tabs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25C1"/>
    <w:pPr>
      <w:tabs>
        <w:tab w:val="clear" w:pos="709"/>
      </w:tabs>
      <w:spacing w:after="100"/>
    </w:pPr>
  </w:style>
  <w:style w:type="character" w:styleId="af0">
    <w:name w:val="Hyperlink"/>
    <w:basedOn w:val="a1"/>
    <w:uiPriority w:val="99"/>
    <w:unhideWhenUsed/>
    <w:rsid w:val="005E25C1"/>
    <w:rPr>
      <w:color w:val="0563C1" w:themeColor="hyperlink"/>
      <w:u w:val="single"/>
    </w:rPr>
  </w:style>
  <w:style w:type="paragraph" w:customStyle="1" w:styleId="af1">
    <w:name w:val="Разделы"/>
    <w:basedOn w:val="2"/>
    <w:link w:val="af2"/>
    <w:qFormat/>
    <w:rsid w:val="00410050"/>
    <w:pPr>
      <w:spacing w:before="0"/>
      <w:jc w:val="center"/>
    </w:pPr>
    <w:rPr>
      <w:rFonts w:ascii="Times New Roman" w:hAnsi="Times New Roman"/>
      <w:b/>
      <w:color w:val="000000" w:themeColor="text1"/>
      <w:sz w:val="24"/>
    </w:rPr>
  </w:style>
  <w:style w:type="character" w:customStyle="1" w:styleId="af2">
    <w:name w:val="Разделы Знак"/>
    <w:basedOn w:val="20"/>
    <w:link w:val="af1"/>
    <w:rsid w:val="0041005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f3">
    <w:name w:val="List Paragraph"/>
    <w:basedOn w:val="a"/>
    <w:uiPriority w:val="34"/>
    <w:qFormat/>
    <w:rsid w:val="00B72DDD"/>
    <w:pPr>
      <w:ind w:left="720"/>
      <w:contextualSpacing/>
    </w:pPr>
  </w:style>
  <w:style w:type="paragraph" w:customStyle="1" w:styleId="a0">
    <w:name w:val="Текст для диплома"/>
    <w:basedOn w:val="a"/>
    <w:link w:val="af4"/>
    <w:qFormat/>
    <w:rsid w:val="00556FBD"/>
    <w:rPr>
      <w:rFonts w:cs="Times New Roman"/>
      <w:color w:val="auto"/>
    </w:rPr>
  </w:style>
  <w:style w:type="character" w:customStyle="1" w:styleId="af4">
    <w:name w:val="Текст для диплома Знак"/>
    <w:basedOn w:val="a1"/>
    <w:link w:val="a0"/>
    <w:rsid w:val="00556FBD"/>
    <w:rPr>
      <w:rFonts w:ascii="Times New Roman" w:hAnsi="Times New Roman" w:cs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96890"/>
    <w:pPr>
      <w:tabs>
        <w:tab w:val="clear" w:pos="709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96890"/>
    <w:pPr>
      <w:tabs>
        <w:tab w:val="clear" w:pos="709"/>
      </w:tabs>
      <w:spacing w:after="100"/>
      <w:ind w:left="480"/>
    </w:pPr>
  </w:style>
  <w:style w:type="paragraph" w:styleId="af5">
    <w:name w:val="Body Text"/>
    <w:basedOn w:val="a"/>
    <w:link w:val="af6"/>
    <w:rsid w:val="00553FF3"/>
    <w:pPr>
      <w:tabs>
        <w:tab w:val="clear" w:pos="709"/>
      </w:tabs>
      <w:spacing w:line="240" w:lineRule="auto"/>
      <w:jc w:val="left"/>
    </w:pPr>
    <w:rPr>
      <w:rFonts w:eastAsia="Times New Roman" w:cs="Times New Roman"/>
      <w:color w:val="auto"/>
      <w:szCs w:val="20"/>
      <w:lang w:eastAsia="ru-RU"/>
    </w:rPr>
  </w:style>
  <w:style w:type="character" w:customStyle="1" w:styleId="af6">
    <w:name w:val="Основной текст Знак"/>
    <w:basedOn w:val="a1"/>
    <w:link w:val="af5"/>
    <w:rsid w:val="00553FF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9537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953780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D358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D35813"/>
    <w:rPr>
      <w:rFonts w:ascii="Tahoma" w:hAnsi="Tahoma" w:cs="Tahoma"/>
      <w:color w:val="000000" w:themeColor="text1"/>
      <w:sz w:val="16"/>
      <w:szCs w:val="16"/>
    </w:rPr>
  </w:style>
  <w:style w:type="character" w:styleId="af9">
    <w:name w:val="FollowedHyperlink"/>
    <w:basedOn w:val="a1"/>
    <w:uiPriority w:val="99"/>
    <w:semiHidden/>
    <w:unhideWhenUsed/>
    <w:rsid w:val="0023244B"/>
    <w:rPr>
      <w:color w:val="954F72" w:themeColor="followedHyperlink"/>
      <w:u w:val="single"/>
    </w:rPr>
  </w:style>
  <w:style w:type="character" w:styleId="afa">
    <w:name w:val="Placeholder Text"/>
    <w:basedOn w:val="a1"/>
    <w:uiPriority w:val="99"/>
    <w:semiHidden/>
    <w:rsid w:val="00A87669"/>
    <w:rPr>
      <w:color w:val="808080"/>
    </w:rPr>
  </w:style>
  <w:style w:type="character" w:customStyle="1" w:styleId="50">
    <w:name w:val="Заголовок 5 Знак"/>
    <w:basedOn w:val="a1"/>
    <w:link w:val="5"/>
    <w:uiPriority w:val="9"/>
    <w:semiHidden/>
    <w:rsid w:val="002C048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6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bourabai.ru/tpoi/dss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://ep-z.ru/stroitelstvo/sayt/css" TargetMode="External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krstudy.web.app/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://ep-z.ru/stroitelstvo/sayt/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studfiles.net/preview/5437172/page:8/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console.firebase.google.com/u/0/project/vkrstudy/authentication/us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learn.javascript.ru/intro" TargetMode="External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907E5"/>
    <w:rsid w:val="00290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07E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2A890-08BA-4B52-BC33-ED80A4F5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35</Pages>
  <Words>6036</Words>
  <Characters>34407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Богдан</dc:creator>
  <cp:keywords/>
  <dc:description/>
  <cp:lastModifiedBy>AlexBogdan</cp:lastModifiedBy>
  <cp:revision>9</cp:revision>
  <dcterms:created xsi:type="dcterms:W3CDTF">2019-06-04T09:51:00Z</dcterms:created>
  <dcterms:modified xsi:type="dcterms:W3CDTF">2019-06-07T03:32:00Z</dcterms:modified>
</cp:coreProperties>
</file>