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FFFFFF"/>
                <w:lang w:val="en-US" w:bidi="fa-IR"/>
                <w:rtl w:val="1"/>
              </w:rPr>
              <w:t>۱.۰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0"/>
            </w:pPr>
            <w:bookmarkStart w:id="1" w:name="md______________________________bf7abccc"/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راهنمای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جامع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معماری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داده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سرویس‌ها</w:t>
            </w:r>
            <w:bookmarkEnd w:id="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سیستم‌های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توزیع‌شده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امروزی،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هماهنگی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میان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لایه‌های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مختلف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پردازش،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ذخیره‌سازی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سیستم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نقشی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اساسی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پایداری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کسب‌وکار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دارد.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معماری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پایگاه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الگوهای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تبادل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پیام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رویه‌های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مانیتورینگ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سیستم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تشریح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md______________________________e3a7c10c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ساختار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میکروسرویس‌ها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تبادل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پیام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سرویس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موظف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پایگاه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اختصاصی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خود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الگوی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Database-per-Service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نگه‌داری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کند.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ارتباطات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همگام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(Synchronous)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طریق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پروتکل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gRPC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تبادل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داخلی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سریع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کم‌تاخیر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استفاده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می‌شود،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حالی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رویدادها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Domain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Events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طریق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لایه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Message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Broker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صورت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ناهمگام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(Asynchronous)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توزیع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می‌گردند.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◆ </w:t>
            </w: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1"/>
                <w:cs w:val="1"/>
              </w:rPr>
              <w:t>نکتهٔ کلیدی پایگاه داده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همیشه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اتصال‌های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پایگاه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داده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Connection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Pooling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مدیریت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کنید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از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اشباع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Worker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Thread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جلوگیری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شود.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برای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سرویس‌های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پربار،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اندازه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Pool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متناسب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ظرفیت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پردازنده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تنظیم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نمایید.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BF7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8B6914"/>
                <w:lang w:val="en-US" w:bidi="fa-IR"/>
                <w:rtl w:val="1"/>
                <w:cs w:val="1"/>
              </w:rPr>
              <w:t>هشدار مهاجرت داده</w:t>
            </w:r>
          </w:p>
        </w:tc>
      </w:tr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پیش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از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اجرای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Database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Migration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روی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سرورهای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Production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حتماً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از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دیتابیس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پشتیبان‌گیری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کامل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Full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Backup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)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انجام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دهید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اسکریپت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Rollback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آزمایش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60720" cy="3809508"/>
            <wp:docPr id="1" name="Mermaid Diagram" descr="merma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 w:eastAsia="Vazirmatn"/>
          <w:sz w:val="19"/>
          <w:szCs w:val="19"/>
          <w:color w:val="5A5A5A"/>
          <w:lang w:val="en-US" w:bidi="fa-IR"/>
          <w:rtl w:val="1"/>
          <w:cs w:val="1"/>
        </w:rPr>
        <w:t>شکل ۱-۱. جریان پردازش پیام‌ها و تعامل میکروسرویس‌ها در معماری توزیع‌شده</w:t>
      </w:r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نمونه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پیام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رویداد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ثبت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سفارش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Courier New" w:hAnsi="Courier New" w:cs="Courier New" w:eastAsia="Courier New"/>
          <w:sz w:val="22"/>
          <w:szCs w:val="22"/>
          <w:color w:val="2D2D2D"/>
          <w:lang w:val="en-US" w:bidi="fa-IR"/>
          <w:rtl w:val="0"/>
          <w:cs w:val="0"/>
        </w:rPr>
        <w:t>OrderCreated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قالب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JSON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صف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پیام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ارسال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"eventId"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"evt-883491-a1b"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"eventType"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"OrderCreated"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"aggregateId"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"ord-2024-9982"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"timestamp"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"2026-09-05T14:20:00Z"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"version"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"payload"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"customerId"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54021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"totalAmount"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18500000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"currency"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"IRR"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"items"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"sku"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"SRV-COMP-X1"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"quantity"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"unitPrice"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9250000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پیاده‌سازی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الگوی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مطمئن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Transactional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Outbox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لایه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ساختار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جدول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پرس‌وجوی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T-SQL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استفاده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ایجاد جدول Outbox جهت پیاده‌سازی الگوی Transactional Outbox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TABLE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OutboxMessages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UNIQUEIDENTIFIER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NEWSEQUENTIALID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AggregateType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NVARCHAR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AggregateId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NVARCHAR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NVARCHAR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255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Payload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NVARCHAR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MAX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CreatedAt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DATETIMEOFFSET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SYSDATETIMEOFFSET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ProcessedAt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DATETIMEOFFSET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CONSTRAINT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PK_OutboxMessages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PRIMARY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KEY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CLUSTERED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خواندن پیام‌های پردازش‌نشده با قفل بهینه بدون انسداد سایر تراکنش‌ها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TOP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50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Payload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OutboxMessages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WITH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READPAST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UPDLOCK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ProcessedAt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CreatedAt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سمت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سرویس‌های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پس‌زمینه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(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Worker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Services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)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پردازش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ناهمگام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پیام‌ها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استفاده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TypeScript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پیاده‌سازی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ConsumeMessage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'amqplib'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interface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OrderEventPayload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eventId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aggregateId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totalAmount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number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export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async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function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processOrderMessage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msg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ConsumeMessage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|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Promise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void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if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!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msg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902000"/>
                <w:lang w:val="en-US" w:bidi="fa-IR"/>
                <w:rtl w:val="0"/>
              </w:rPr>
              <w:t>OrderEventPayload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JSON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parse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msg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content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toString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'utf-8'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console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`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[Worker] دریافت رویداد پردازش سفارش: </w:t>
            </w: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70a0d0"/>
                <w:lang w:val="en-US" w:bidi="fa-IR"/>
                <w:rtl w:val="0"/>
              </w:rPr>
              <w:t>${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aggregateId</w:t>
            </w: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70a0d0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`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await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dispatchNotification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eventId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totalAmount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ارسال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اعلان‌های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رویداد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سرویس‌های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خارجی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پردازش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داده‌ها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لوله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ETL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کلاینت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ناهمگام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پایتون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استفاده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e84b5"/>
                <w:lang w:val="en-US" w:bidi="fa-IR"/>
                <w:rtl w:val="0"/>
              </w:rPr>
              <w:t>asyncio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e84b5"/>
                <w:lang w:val="en-US" w:bidi="fa-IR"/>
                <w:rtl w:val="0"/>
              </w:rPr>
              <w:t>typing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Dict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Any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e84b5"/>
                <w:lang w:val="en-US" w:bidi="fa-IR"/>
                <w:rtl w:val="0"/>
              </w:rPr>
              <w:t>httpx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async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6287e"/>
                <w:lang w:val="en-US" w:bidi="fa-IR"/>
                <w:rtl w:val="0"/>
              </w:rPr>
              <w:t>dispatch_order_notification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Dict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str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Any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webhook_url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str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bool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4070a0"/>
                <w:lang w:val="en-US" w:bidi="fa-IR"/>
                <w:rtl w:val="0"/>
              </w:rPr>
              <w:t>"""ارسال ناهمگام اعلان رویداد سفارش به سرویس پیام‌رسان کاربری"""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headers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Content-Type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application/json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X-Event-Source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OrderService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async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with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httpx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AsyncClient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timeout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5.0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client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try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response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await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client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post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webhook_url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json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headers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headers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response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status_code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200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except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httpx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RequestError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False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" w:name="md______________________________ebbd7d51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مانیتورینگ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داشبوردهای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عملیاتی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پیوسته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سلامت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سرویس‌ها،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سیستم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مانیتورینگ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یکپارچه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مبتنی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Prometheus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Grafana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استفاده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می‌شود.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معیارهای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حیاتی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نظیر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نرخ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خطای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درخواست‌ها،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میزان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مصرف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حافظه،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شاخص‌های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تاخیر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p95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p99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صورت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لحظه‌ای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ثبت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بررسی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می‌گردند.</w:t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20130" cy="2769169"/>
            <wp:docPr id="2" name="Picture 2" descr="نمای پنل مانیتورینگ و داشبورد مدیریتی" title="نمای پنل مانیتورینگ و داشبورد مدیریت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91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۱.۲.۱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4" w:name="md______________________________8b0dd51f"/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تحلیل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جدول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مشخصات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سرویس‌های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کلیدی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جدول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خلاصه‌ای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وضعیت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معماری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سرویس‌های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کلیدی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نیازمندی‌های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شبکه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ذخیره‌سازی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آن‌ها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نمایش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می‌دهد:</w:t>
      </w:r>
    </w:p>
    <w:tbl>
      <w:tblPr>
        <w:tblW w:type="dxa" w:w="9640"/>
        <w:tblLayout w:type="fixed"/>
        <w:tblLook w:firstColumn="1" w:firstRow="1" w:lastColumn="0" w:lastRow="0" w:noHBand="0" w:noVBand="1" w:val="04A0"/>
        <w:tblDescription w:val="data_table"/>
        <w:bidiVisual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نام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سرویس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وظیفه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اصلی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پروتکل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ارتباطی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سطح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حساسیت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وضعیت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پایداری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احراز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هویت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(Auth)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صدور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اعتبارسنجی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JWT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gRPC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/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HTTPS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حیاتی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Tier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0)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پایدار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فعال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مدیریت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کاتالوگ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ارائه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لیست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محصولات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قیمت‌ها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REST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API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/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HTTPS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متوسط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Tier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2)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پایدار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فعال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تسویه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حساب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پرداخت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اتصال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درگاه‌های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بانکی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شاپرک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HTTPS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/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Webhook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فوق‌العاده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حساس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نظارت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ویژه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رهگیری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سفارش‌ها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پایش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موقعیت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مکانی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وضعیت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انبار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WebSocket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/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REST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عادی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Tier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3)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پایدار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فعال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" w:name="md______________________________3886012b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ملاحظات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امنیتی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ایزوله‌سازی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منابع</w:t>
            </w:r>
            <w:bookmarkEnd w:id="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امنیت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لایه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شبکه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ایزوله‌سازی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منابع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سطح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زیرساخت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اعمال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می‌گردد.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دسترسی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مستقیم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پورت‌های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پایگاه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خارج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شبکه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Private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مسدود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بوده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هر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سرویس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فقط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کاربری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اختصاصی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حداقل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اختیارات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مجاز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اتصال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است.</w:t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648200" cy="6991350"/>
            <wp:docPr id="3" name="Picture 3" descr="ساختار توزیع منابع و خوشه‌بندی سرورها" title="ساختار توزیع منابع و خوشه‌بندی سروره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991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◆ </w:t>
            </w: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1"/>
                <w:cs w:val="1"/>
              </w:rPr>
              <w:t>نکتهٔ پایانی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تیم‌های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توسعه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ملزم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هستند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پیش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از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بارگذاری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تغییرات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روی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محیط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Production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فرایند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بازبینی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Peer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Review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)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آزمون‌های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بارگذاری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(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Load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Testing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)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موفقیت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سپری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نمایند.</w:t>
            </w:r>
          </w:p>
        </w:tc>
      </w:tr>
    </w:tbl>
    <w:p>
      <w:pPr>
        <w:spacing w:before="0" w:after="120"/>
      </w:pPr>
      <w:r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ns1="http://schemas.openxmlformats.org/markup-compatibility/2006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Segoe UI" w:hAnsi="Segoe UI" w:cs="Vazirmatn" w:eastAsia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