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_______cf708280"/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بررسی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عملکرد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پایگاه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داده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بنچمارک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سیستم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Database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Performance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  <w:cs w:val="0"/>
              </w:rPr>
              <w:t>Benchmark</w:t>
            </w:r>
            <w:r>
              <w:rPr>
                <w:rFonts w:ascii="Vazirmatn" w:hAnsi="Vazirmatn" w:cs="Vazirmatn" w:eastAsia="Vazirmatn"/>
                <w:sz w:val="32"/>
                <w:szCs w:val="32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سامانه‌های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تراکنشی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پرحجم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High-Throughput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OLTP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Systems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مداوم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شاخص‌های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کارایی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نظیر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IOPS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Latency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Throughput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جلوگیری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گلوگاه‌های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عملکردی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امری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ضروری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سند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نتایج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ارزیابی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فنی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تست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فشار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سیستم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زبان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فارسی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انگلیسی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گزارش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_________________________3110b23c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معماری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کلاستر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قابلیت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دسترسی‌پذیر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بالا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High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Availability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Cluster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Architecture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ساختار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خوشه‌بندی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Always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Availability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Groups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محیط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Server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Enterprise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طراحی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ترافیک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خواندن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Read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Workloads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صورت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خودکار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Read-Only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Replica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هدایت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فشار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Primary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Node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برداشته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شود.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65785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 w:eastAsia="Vazirmatn"/>
          <w:sz w:val="19"/>
          <w:szCs w:val="19"/>
          <w:color w:val="5A5A5A"/>
          <w:lang w:val="en-US" w:bidi="fa-IR"/>
          <w:rtl w:val="1"/>
          <w:cs w:val="1"/>
        </w:rPr>
        <w:t xml:space="preserve">شکل ۲-۱. ساختار افزونگی و توزیع بار خواندن در کلاستر </w:t>
      </w:r>
      <w:r>
        <w:rPr>
          <w:rFonts w:ascii="Segoe UI" w:hAnsi="Segoe UI" w:cs="Vazirmatn" w:eastAsia="Vazirmatn"/>
          <w:sz w:val="19"/>
          <w:szCs w:val="19"/>
          <w:color w:val="5A5A5A"/>
          <w:lang w:val="en-US" w:bidi="fa-IR"/>
          <w:rtl w:val="0"/>
          <w:cs w:val="0"/>
        </w:rPr>
        <w:t>Always On</w:t>
      </w:r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لحظه‌ای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وضعیت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سلامت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تاخیر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کلاستر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Always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پرس‌وجوی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T-SQL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پایگاه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بررسی وضعیت همگام‌سازی Always On Availability Groups (Health State &amp; Redo Queue)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ReplicaNode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database_name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DatabaseName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synchronization_state_desc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SyncState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synchronization_health_desc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HealthStatus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redo_queue_size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RedoQueueKB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log_send_queue_size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LogSendQueueKB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dm_hadr_database_replica_states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availability_replicas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availability_databases_cluster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◆ </w:t>
            </w: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تنظیم بهینهٔ </w:t>
            </w:r>
            <w:r>
              <w:rPr>
                <w:rFonts w:ascii="Segoe UI" w:hAnsi="Segoe UI" w:cs="Vazirmatn" w:eastAsia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  <w:cs w:val="0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برای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پایگاه‌های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دادهٔ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OLTP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ماهیت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تراکنشی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سریع،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مقدار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Courier New" w:hAnsi="Courier New" w:cs="Courier New" w:eastAsia="Courier New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max degree of parallelism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متناسب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تعداد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هسته‌های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فیزیکی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هر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پردازنده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NUMA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Node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تنظیم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 w:eastAsia="Vazirmatn"/>
                <w:sz w:val="22"/>
                <w:szCs w:val="22"/>
                <w:b/>
                <w:bCs/>
                <w:color w:val="8B6914"/>
                <w:lang w:val="en-US" w:bidi="fa-IR"/>
                <w:rtl w:val="1"/>
                <w:cs w:val="1"/>
              </w:rPr>
              <w:t xml:space="preserve">هشدار پیکربندی حافظه </w:t>
            </w:r>
            <w:r>
              <w:rPr>
                <w:rFonts w:ascii="Segoe UI" w:hAnsi="Segoe UI" w:cs="Vazirmatn" w:eastAsia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  <w:cs w:val="0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مقدار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Courier New" w:hAnsi="Courier New" w:cs="Courier New" w:eastAsia="Courier New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Max Server Memory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SQL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Server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حتماً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باید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حداقل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۴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گیگابایت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کمتر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از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حافظه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فیزیکی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سرور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Host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RAM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تعیین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شود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تا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سیستم‌عامل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با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کمبود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رم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Memory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Starvation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)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مواجه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_________________________7487c30d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مقایسه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شاخص‌های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کلیدی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کارایی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Key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Performance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Indicators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تست‌های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بنچمارک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ابزار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Apache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JMeter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اجرای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سناریوی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همزمانی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۵۰۰۰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مجازی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انجام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گرفت.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نتایج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حاصل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آزمون‌ها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است:</w:t>
      </w:r>
    </w:p>
    <w:tbl>
      <w:tblPr>
        <w:tblW w:type="dxa" w:w="9640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  <w:cantSplit/>
        </w:trP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مؤلفه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سیستم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(Component)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تکنولوژی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مورد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استفاده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شاخص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کارایی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(KPI)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مقدار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هدف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  <w:cs w:val="0"/>
              </w:rPr>
              <w:t>(Target)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مقدار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b/>
                <w:bCs/>
                <w:color w:val="FFFFFF"/>
                <w:lang w:val="en-US" w:bidi="fa-IR"/>
                <w:rtl w:val="1"/>
                <w:cs w:val="1"/>
              </w:rPr>
              <w:t>اندازه‌گیری‌شده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پیام‌رسانی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رویدادها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Apache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Kafka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3.4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Throughput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&gt;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50,000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msg/sec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68,500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msg/sec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ذخیره‌سازی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فیزیکی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داده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NVMe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SSD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RAID-10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Random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Read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&gt;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80,000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94,200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IOPS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لایه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حافظه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موقت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(Cache)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Redis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7.2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Cluster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p99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Read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Latency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&lt;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2.0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1.15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اجرای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پرس‌وجوهای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پیچیده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Columnstore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Index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Execution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Duration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>&lt;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250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PRIMARY_LIGHT"/>
              <w:bottom w:val="single" w:sz="4" w:space="0" w:color="PRIMARY_LIGHT"/>
              <w:left w:val="single" w:sz="4" w:space="0" w:color="PRIMARY_LIGHT"/>
              <w:right w:val="single" w:sz="4" w:space="0" w:color="PRIMARY_LIGHT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142</w:t>
            </w:r>
            <w:r>
              <w:rPr>
                <w:rFonts w:ascii="Vazirmatn" w:hAnsi="Vazirmatn" w:cs="Vazirmatn" w:eastAsia="Vazirmatn"/>
                <w:sz w:val="21"/>
                <w:szCs w:val="21"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1"/>
                <w:szCs w:val="21"/>
                <w:color w:val="2D2D2D"/>
                <w:lang w:val="en-US" w:bidi="fa-IR"/>
                <w:rtl w:val="0"/>
                <w:cs w:val="0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خروجی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پیام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وضعیت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بنچمارک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کلاستر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آپاچی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کافکا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قالب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JSON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"benchmark_suite"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"OLTP-Throughput-Test"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"concurrency_level"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5000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"component"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"Apache Kafka 3.4"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"duration_seconds"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300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"total_messages_processed"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20550000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"throughput_msg_per_sec"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68500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"latency_p95_ms"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0.85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"latency_p99_ms"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1.15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"PASSED"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اسکریپت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پایتون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جهت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محاسبه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تحلیل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صدک‌های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تاخیر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Latency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Percentiles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بنچمارک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6287e"/>
                <w:lang w:val="en-US" w:bidi="fa-IR"/>
                <w:rtl w:val="0"/>
              </w:rPr>
              <w:t>calculate_latency_metrics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"""محاسبه شاخص‌های تاخیر p50، p95 و p99 برحسب میلی‌ثانیه"""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sorted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len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0.50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0.95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a070"/>
                <w:lang w:val="en-US" w:bidi="fa-IR"/>
                <w:rtl w:val="0"/>
              </w:rPr>
              <w:t>0.99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گراف مقایسه مصرف پردازنده و توان عملیاتی در طول تست فشار" title="گراف مقایسه مصرف پردازنده و توان عملیاتی در طول تست فشا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4" w:name="md______________________________0b6336e5"/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دستورالعمل‌های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عملیاتی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و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نگه‌داری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(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Maintenance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 xml:space="preserve"> </w:t>
            </w:r>
            <w:r>
              <w:rPr>
                <w:rFonts w:ascii="Segoe UI" w:hAnsi="Segoe UI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  <w:cs w:val="0"/>
              </w:rPr>
              <w:t>Guidelines</w:t>
            </w:r>
            <w:r>
              <w:rPr>
                <w:rFonts w:ascii="Vazirmatn" w:hAnsi="Vazirmatn" w:cs="Vazirmatn" w:eastAsia="Vazirmatn"/>
                <w:sz w:val="28"/>
                <w:szCs w:val="28"/>
                <w:b/>
                <w:bCs/>
                <w:color w:val="2D2D2D"/>
                <w:lang w:val="en-US" w:bidi="fa-IR"/>
                <w:rtl w:val="1"/>
                <w:cs w:val="1"/>
              </w:rPr>
              <w:t>)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حفظ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بالاترین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نرخ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کارایی،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وظایف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نگه‌داری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هفتگی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شامل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موارد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زیر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است: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بازسازی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شاخص‌ها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Index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Rebuild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&amp;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Reorganize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روی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جداول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پراکندگی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۲۰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درصد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به‌روزرسانی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آمارها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(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Update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Statistics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with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FullScan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)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صورت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خودکار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ساعات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کم‌ترافیک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 w:eastAsia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بررسی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گزارش‌های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Deadlock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Analysis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اصلاح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الگوهای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تراکنش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در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سطح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کدهای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نرم‌افزار</w:t>
      </w:r>
    </w:p>
    <w:p>
      <w:pPr>
        <w:bidi w:val="1"/>
        <w:spacing w:line="336" w:lineRule="auto" w:after="120"/>
        <w:jc w:val="right"/>
      </w:pP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اسکریپت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پایش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مداوم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کارایی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و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بازسازی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ایندکس‌ها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با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استفاده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از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 xml:space="preserve"> </w:t>
      </w:r>
      <w:r>
        <w:rPr>
          <w:rFonts w:ascii="Segoe UI" w:hAnsi="Segoe UI" w:cs="Vazirmatn" w:eastAsia="Vazirmatn"/>
          <w:sz w:val="22"/>
          <w:szCs w:val="22"/>
          <w:color w:val="2D2D2D"/>
          <w:lang w:val="en-US" w:bidi="fa-IR"/>
          <w:rtl w:val="0"/>
          <w:cs w:val="0"/>
        </w:rPr>
        <w:t>TypeScript</w:t>
      </w:r>
      <w:r>
        <w:rPr>
          <w:rFonts w:ascii="Vazirmatn" w:hAnsi="Vazirmatn" w:cs="Vazirmatn" w:eastAsia="Vazirmatn"/>
          <w:sz w:val="22"/>
          <w:szCs w:val="22"/>
          <w:color w:val="2D2D2D"/>
          <w:lang w:val="en-US" w:bidi="fa-IR"/>
          <w:rtl w:val="1"/>
          <w:cs w:val="1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'mssql'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tableName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indexName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fragmentationPercent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checkFragmentation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902000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  FROM sys.dm_db_index_physical_stats(DB_ID(), NULL, NULL, NULL, 'LIMITED')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  WHERE avg_fragmentation_in_percent &gt; 20.0;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request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 w:eastAsia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recordset</w:t>
            </w: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 w:eastAsia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نمای دیاگرام فیزیکی سخت‌افزار و چیدمان سرورها در رک دیتاسنتر" title="نمای دیاگرام فیزیکی سخت‌افزار و چیدمان سرورها در رک دیتاسنت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ns1="http://schemas.openxmlformats.org/markup-compatibility/2006" xmlns:w="http://schemas.openxmlformats.org/wordprocessingml/2006/main" ns1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="http://schemas.openxmlformats.org/officeDocument/2006/math" xmlns:ns1="http://schemas.openxmlformats.org/markup-compatibility/2006" xmlns:ns3="urn:schemas-microsoft-com:office:office" xmlns:ns4="urn:schemas-microsoft-com:vml" xmlns:ns5="http://schemas.microsoft.com/office/word/2010/wordml" xmlns:w="http://schemas.openxmlformats.org/wordprocessingml/2006/main" ns1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ns3:shapedefaults ns4:ext="edit" spidmax="1027"/>
    <ns3:shapelayout ns4:ext="edit">
      <ns3:idmap ns4:ext="edit" data="1"/>
    </ns3:shapelayout>
  </w:shapeDefaults>
  <w:decimalSymbol w:val="."/>
  <w:listSeparator w:val=","/>
  <ns5:docId ns5:val="24062061"/>
  <ns5:defaultImageDpi ns5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Segoe UI" w:hAnsi="Segoe UI" w:cs="Vazirmatn" w:eastAsia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