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۱.۰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راهنمای جامع معماری داده و سرویس‌ها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توزیع‌شده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امروزی،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هماهنگی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مختلف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اساسی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کسب‌وکار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تبادل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مانیتورینگ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تشریح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ساختار میکروسرویس‌ها و تبادل پیام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موظف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اختصاصی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Database-per-Service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(Synchronous)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طریق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پروتکل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gRPC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تبادل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داخلی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سریع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کم‌تاخیر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Domain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Events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طریق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Message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Broker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(Asynchronous)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توزیع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می‌گردند.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کلیدی پایگاه داده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همیشه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اتصال‌های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پایگاه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Connection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Pooling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مدیریت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کنید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اشباع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Worker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Thread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جلوگیری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شود.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سرویس‌های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پربار،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اندازه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Pool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متناسب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ظرفیت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پردازنده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تنظیم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نمایید.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 مهاجرت داده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اجرای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Migration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سرورهای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حتماً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دیتابیس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پشتیبان‌گیری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کامل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Full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Backup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انجام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دهید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اسکریپت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Rollback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آزمایش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کنید.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011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1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شکل ۱-۱. جریان پردازش پیام‌ها و تعامل میکروسرویس‌ها در معماری توزیع‌شده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ثبت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سفارش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Courier New" w:hAnsi="Courier New" w:cs="Courier New"/>
          <w:sz w:val="22"/>
          <w:szCs w:val="22"/>
          <w:color w:val="2D2D2D"/>
          <w:lang w:val="en-US" w:bidi="fa-IR"/>
        </w:rPr>
        <w:t>OrderCreated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قالب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"eventId"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"evt-883491-a1b"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"eventType"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"OrderCreated"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"aggregateId"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"ord-2024-9982"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"timestamp"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"2026-09-05T14:20:00Z"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"version"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"payload"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"customerId"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54021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"totalAmount"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18500000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"currency"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"IRR"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"items"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"sku"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"SRV-COMP-X1"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"quantity"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"unitPrice"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9250000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پیاده‌سازی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مطمئن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Transactional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Outbox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پرس‌وجوی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ایجاد جدول Outbox جهت پیاده‌سازی الگوی Transactional Outbox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TABLE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UNIQUEIDENTIFIER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NEWSEQUENTIALID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255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Payload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MAX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CreatedAt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SYSDATETIMEOFFSET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ProcessedAt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CONSTRAINT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PK_OutboxMessages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PRIMARY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خواندن پیام‌های پردازش‌نشده با قفل بهینه بدون انسداد سایر تراکنش‌ها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SELECT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TOP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Payload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READPAST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UPDLOCK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ProcessedAt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ORDER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BY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CreatedAt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پس‌زمینه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Worker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Services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پیاده‌سازی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ConsumeMessage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'amqplib'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OrderEventPayload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function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processOrderMessage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ConsumeMessage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|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void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!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OrderEventPayload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parse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content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'utf-8'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console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[Worker] دریافت رویداد پردازش سفارش: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${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dispatchNotification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اعلان‌های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خارجی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لوله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ETL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کلاینت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پایتون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asyncio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typing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Any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httpx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dispatch_order_notification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Any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webhook_url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bool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4070a0"/>
                <w:lang w:val="en-US" w:bidi="fa-IR"/>
              </w:rPr>
              <w:t>"""ارسال ناهمگام اعلان رویداد سفارش به سرویس پیام‌رسان کاربری"""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Content-Type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application/json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X-Event-Source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OrderService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httpx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AsyncClient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timeout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try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response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webhook_url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response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status_code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200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except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httpx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RequestError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False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مانیتورینگ و داشبوردهای عملیاتی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پیوسته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سلامت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مانیتورینگ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یکپارچه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مبتنی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Prometheus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Grafana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معیارهای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حیاتی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نرخ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میزان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مصرف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حافظه،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شاخص‌های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p95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p99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ثبت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می‌گردند.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65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نمای پنل مانیتورینگ و داشبورد مدیریتی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/>
              </w:rPr>
              <w:t>۱.۲.۱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تحلیل جدول مشخصات سرویس‌های کلیدی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خلاصه‌ای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کلیدی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نیازمندی‌های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می‌دهد: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927"/>
        <w:gridCol w:w="1927"/>
        <w:gridCol w:w="1927"/>
        <w:gridCol w:w="1927"/>
        <w:gridCol w:w="1930"/>
      </w:tblGrid>
      <w:tr>
        <w:trPr>
          <w:tblHeader/>
          <w:cantSplit/>
        </w:trPr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نام سرویس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وظیفه اصلی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پروتکل ارتباطی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سطح حساسیت</w:t>
            </w:r>
          </w:p>
        </w:tc>
        <w:tc>
          <w:tcPr>
            <w:tcW w:type="dxa" w:w="1930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 پایداری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احراز هویت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(Auth)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صدور و اعتبارسنجی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JWT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gRPC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/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HTTPS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حیاتی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(Tier 0)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پایدار و فعال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مدیریت کاتالوگ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ارائه لیست محصولات و قیمت‌ها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REST API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/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HTTPS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متوسط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(Tier 2)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پایدار و فعال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تسویه حساب و پرداخت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اتصال به درگاه‌های بانکی شاپرک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HTTPS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/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Webhook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فوق‌العاده حساس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نظارت ویژه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رهگیری سفارش‌ها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پایش موقعیت مکانی و وضعیت انبار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WebSocket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/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REST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عادی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(Tier 3)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پایدار و فعال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۱.۳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ملاحظات امنیتی و ایزوله‌سازی منابع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امنیت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ایزوله‌سازی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منابع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زیرساخت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اعمال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مستقیم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پورت‌های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خارج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Private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مسدود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بوده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فقط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اختصاصی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حداقل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اختیارات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اتصال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86646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64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ساختار توزیع منابع و خوشه‌بندی سرورها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پایانی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تیم‌های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توسعه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ملزم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هستند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بارگذاری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تغییرات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محیط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فرایند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بازبینی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Peer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Review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آزمون‌های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بارگذاری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Load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Testing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موفقیت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سپری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نمایند.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Vazirmatn" w:hAnsi="Vazirmatn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