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right"/>
        <w:bidi/>
      </w:pPr>
      <w:r>
        <w:rPr>
          <w:rFonts w:ascii="Vazirmatn" w:hAnsi="Vazirmatn" w:cs="Vazirmatn"/>
          <w:b/>
          <w:color w:val="1F4D78"/>
          <w:sz w:val="42"/>
          <w:szCs w:val="42"/>
          <w:rtl/>
        </w:rPr>
        <w:t>دستورالعمل اجرایی سامانه تحلیل اختیار معامله</w:t>
      </w:r>
    </w:p>
    <w:p>
      <w:pPr>
        <w:spacing w:after="320"/>
        <w:jc w:val="right"/>
        <w:bidi/>
      </w:pPr>
      <w:r>
        <w:rPr>
          <w:rFonts w:ascii="Vazirmatn" w:hAnsi="Vazirmatn" w:cs="Vazirmatn"/>
          <w:b w:val="0"/>
          <w:color w:val="555555"/>
          <w:sz w:val="24"/>
          <w:szCs w:val="24"/>
          <w:rtl/>
        </w:rPr>
        <w:t>مبتنی بر Master Project Book — Baseline رسمی V3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2600"/>
        <w:gridCol w:w="6760"/>
      </w:tblGrid>
      <w:tr>
        <w:trPr/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مشخصه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مقدار</w:t>
            </w:r>
          </w:p>
        </w:tc>
      </w:tr>
      <w:tr>
        <w:trPr/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نسخه پروژه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۳٫۲٫۰</w:t>
            </w:r>
          </w:p>
        </w:tc>
      </w:tr>
      <w:tr>
        <w:trPr/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پروتکل Production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PROTOCOL_OPTIONS_RANKING_V3</w:t>
            </w:r>
          </w:p>
        </w:tc>
      </w:tr>
      <w:tr>
        <w:trPr/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وضعیت V4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Candidate؛ غیرمجاز برای معرفی به‌عنوان Production</w:t>
            </w:r>
          </w:p>
        </w:tc>
      </w:tr>
      <w:tr>
        <w:trPr/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مرجع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master project book/Master Project Book.docx</w:t>
            </w:r>
          </w:p>
        </w:tc>
      </w:tr>
      <w:tr>
        <w:trPr/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SHA-256 مرجع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3cba9235181063f040f6df83f18e2b739395528f417d1179ec02eb2ce10f9268</w:t>
            </w:r>
          </w:p>
        </w:tc>
      </w:tr>
      <w:tr>
        <w:trPr/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تاریخ هم‌ترازی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۱۴۰۵/۰۵/۲۶ — ۲۰۲۶/۰۸/۱۷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120" w:type="dxa"/>
              <w:bottom w:w="120" w:type="dxa"/>
              <w:start w:w="120" w:type="dxa"/>
              <w:end w:w="120" w:type="dxa"/>
            </w:tcMar>
            <w:shd w:fill="FFF4CE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sz w:val="20"/>
                <w:szCs w:val="20"/>
                <w:rtl/>
              </w:rPr>
              <w:t xml:space="preserve">قاعده حاکم: </w:t>
            </w:r>
            <w:r>
              <w:rPr>
                <w:rFonts w:ascii="Vazirmatn" w:hAnsi="Vazirmatn" w:cs="Vazirmatn"/>
                <w:sz w:val="20"/>
                <w:szCs w:val="20"/>
                <w:rtl/>
              </w:rPr>
              <w:t>هیچ عدد، وزن، آستانه، فرمول، API یا نتیجه بدون Evidence ساخته نمی‌شود. داده یا منطق ناموجود باید صریحاً Missing یا تأییدنشده ثبت شود.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۱. زنجیره رسمی اجرا</w:t>
      </w:r>
    </w:p>
    <w:p>
      <w:pPr>
        <w:jc w:val="right"/>
        <w:bidi/>
      </w:pPr>
      <w:r>
        <w:rPr>
          <w:rFonts w:ascii="Vazirmatn" w:hAnsi="Vazirmatn" w:cs="Vazirmatn"/>
          <w:b w:val="0"/>
          <w:sz w:val="22"/>
          <w:szCs w:val="22"/>
          <w:rtl/>
        </w:rPr>
        <w:t>Source Adapter ← Raw Evidence ← Validation ← Parsing/Normalization ← Financial ← Analytics/Features ← Scoring ← Risk ← Decision ← Strategy ← Reporting ← Audit ← Learning ← Knowledge</w:t>
      </w:r>
    </w:p>
    <w:p>
      <w:pPr>
        <w:jc w:val="right"/>
        <w:bidi/>
      </w:pPr>
      <w:r>
        <w:rPr>
          <w:rFonts w:ascii="Vazirmatn" w:hAnsi="Vazirmatn" w:cs="Vazirmatn"/>
          <w:b w:val="0"/>
          <w:sz w:val="22"/>
          <w:szCs w:val="22"/>
          <w:rtl/>
        </w:rPr>
        <w:t>ترتیب اجرایی در Pipeline از Data آغاز می‌شود و تمام Artifactهای Run باید تا Hash Manifest قابل بازیابی باشند.</w:t>
      </w: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۲. مدل امتیازدهی V3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1800"/>
        <w:gridCol w:w="1200"/>
        <w:gridCol w:w="6360"/>
      </w:tblGrid>
      <w:tr>
        <w:trPr/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بلوک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وزن کل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عوامل داخلی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Liquidity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۲۰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Trade Value ۳۵٪؛ Volume ۲۵٪؛ OI ۱۵٪؛ Spread ۱۵٪؛ Depth ۱۰٪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Valuation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۲۵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BS Edge ۳۲٪؛ IV ۲۸٪؛ IV/HV ۲۰٪؛ Time Value ۲۰٪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Payoff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۱۸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Break-even Distance ۵۵٫۵۶٪؛ Leverage ۲۷٫۷۸٪؛ Moneyness ۱۶٫۶۷٪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Time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۱۵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Trading Days ۴۰٪؛ Calendar Days ۱۳٫۳۳٪؛ Theta ۴۶٫۶۷٪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Greeks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۱۲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Delta ۳۳٫۳۳٪؛ Gamma ۲۵٪؛ Vega ۲۵٪؛ Rho ۱۶٫۶۷٪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Market Structure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۱۰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Last vs Close ۴۰٪؛ Intraday Range ۳۰٪؛ Status ۳۰٪</w:t>
            </w:r>
          </w:p>
        </w:tc>
      </w:tr>
    </w:tbl>
    <w:p>
      <w:pPr>
        <w:spacing w:after="40"/>
      </w:pPr>
    </w:p>
    <w:p>
      <w:pPr>
        <w:jc w:val="right"/>
        <w:bidi/>
      </w:pPr>
      <w:r>
        <w:rPr>
          <w:rFonts w:ascii="Vazirmatn" w:hAnsi="Vazirmatn" w:cs="Vazirmatn"/>
          <w:b w:val="0"/>
          <w:sz w:val="22"/>
          <w:szCs w:val="22"/>
          <w:rtl/>
        </w:rPr>
        <w:t>Normalization مصوب V3 از Robust Percentile استفاده می‌کند. عامل Missing امتیاز ثابت نمی‌گیرد و وزن عوامل موجود داخل همان بلوک بازتوزیع می‌شود.</w:t>
      </w: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۳. Market Structure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1900"/>
        <w:gridCol w:w="4860"/>
        <w:gridCol w:w="2600"/>
      </w:tblGrid>
      <w:tr>
        <w:trPr/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عامل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فرمول/روش اجرایی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وضعیت</w:t>
            </w:r>
          </w:p>
        </w:tc>
      </w:tr>
      <w:tr>
        <w:trPr/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Last vs Close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Abs(LastPercent-ClosePercent) و Percentile معکوس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IMPLEMENTED_V3</w:t>
            </w:r>
          </w:p>
        </w:tc>
      </w:tr>
      <w:tr>
        <w:trPr/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Intraday Range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Abs(High-Low)/Last و Percentile معکوس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IMPLEMENTED_V3</w:t>
            </w:r>
          </w:p>
        </w:tc>
      </w:tr>
      <w:tr>
        <w:trPr/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Status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فقط نگاشت عددی مصوب Config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UNKNOWN_NOT_APPROVED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120" w:type="dxa"/>
              <w:bottom w:w="120" w:type="dxa"/>
              <w:start w:w="120" w:type="dxa"/>
              <w:end w:w="120" w:type="dxa"/>
            </w:tcMar>
            <w:shd w:fill="FFF4CE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sz w:val="20"/>
                <w:szCs w:val="20"/>
                <w:rtl/>
              </w:rPr>
              <w:t xml:space="preserve">Status: </w:t>
            </w:r>
            <w:r>
              <w:rPr>
                <w:rFonts w:ascii="Vazirmatn" w:hAnsi="Vazirmatn" w:cs="Vazirmatn"/>
                <w:sz w:val="20"/>
                <w:szCs w:val="20"/>
                <w:rtl/>
              </w:rPr>
              <w:t>مقادیر «در سود»، «بی‌تفاوت» و «در ضرر» وجود دارند، اما نگاشت عددی و جهت Call/Put مصوب نیست؛ بنابراین امتیاز Status ساخته نمی‌شود.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۴. Risk Engine</w:t>
      </w:r>
    </w:p>
    <w:p>
      <w:pPr>
        <w:jc w:val="right"/>
        <w:bidi/>
      </w:pPr>
      <w:r>
        <w:rPr>
          <w:rFonts w:ascii="Vazirmatn" w:hAnsi="Vazirmatn" w:cs="Vazirmatn"/>
          <w:b w:val="0"/>
          <w:sz w:val="22"/>
          <w:szCs w:val="22"/>
          <w:rtl/>
        </w:rPr>
        <w:t>Master مدل هدف را بر مبنای پنج وضعیت Leverage، Trading Days، Theta، IV/HV و Break-even Distance و جریمه پله‌ای تعریف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6500"/>
        <w:gridCol w:w="2860"/>
      </w:tblGrid>
      <w:tr>
        <w:trPr/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تعداد وضعیت نامطلوب همزمان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جریمه</w:t>
            </w:r>
          </w:p>
        </w:tc>
      </w:tr>
      <w:tr>
        <w:trPr/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کمتر از سه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۰</w:t>
            </w:r>
          </w:p>
        </w:tc>
      </w:tr>
      <w:tr>
        <w:trPr/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سه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۵</w:t>
            </w:r>
          </w:p>
        </w:tc>
      </w:tr>
      <w:tr>
        <w:trPr/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چهار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۱۰</w:t>
            </w:r>
          </w:p>
        </w:tc>
      </w:tr>
      <w:tr>
        <w:trPr/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پنج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۲۰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120" w:type="dxa"/>
              <w:bottom w:w="120" w:type="dxa"/>
              <w:start w:w="120" w:type="dxa"/>
              <w:end w:w="120" w:type="dxa"/>
            </w:tcMar>
            <w:shd w:fill="FFF4CE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sz w:val="20"/>
                <w:szCs w:val="20"/>
                <w:rtl/>
              </w:rPr>
              <w:t xml:space="preserve">Known Gap: </w:t>
            </w:r>
            <w:r>
              <w:rPr>
                <w:rFonts w:ascii="Vazirmatn" w:hAnsi="Vazirmatn" w:cs="Vazirmatn"/>
                <w:sz w:val="20"/>
                <w:szCs w:val="20"/>
                <w:rtl/>
              </w:rPr>
              <w:t>آستانه Percentile پنج وضعیت در Master موجود نیست. حالت STEP_COUNT آماده است ولی بدون Threshold معتبر فعال نمی‌شود؛ اجرای فعلی Transitional و صریحاً در Audit علامت‌گذاری می‌شود.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۵. Decision، Strategy و Learning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2100"/>
        <w:gridCol w:w="7260"/>
      </w:tblGrid>
      <w:tr>
        <w:trPr/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حوزه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قاعده اجرایی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Decision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Data Quality → Liquidity → Contract Quality → Underlying Quality → Risk → Valuation → Scenario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Signal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هیچ سیگنال قطعی خرید یا فروش تولید نمی‌شود.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Strategy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Rule ورود/خروج یا ساختار استراتژی بدون Evidence ساخته نمی‌شود.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Learning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تجربه واقعی ثبت می‌شود؛ تغییر خودکار Rule و Weight در Production ممنوع است.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Knowledge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تجربه ابتدا RAW_UNVALIDATED است و پس از تکرار و Validation قابل ارتقا است.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۶. Artifactهای اجباری هر 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Artifact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sz w:val="19"/>
                <w:rtl/>
                <w:rFonts w:ascii="Vazirmatn" w:hAnsi="Vazirmatn" w:cs="Vazirmatn"/>
                <w:szCs w:val="19"/>
              </w:rPr>
            </w:r>
            <w:r>
              <w:rPr>
                <w:rFonts w:ascii="Vazirmatn" w:hAnsi="Vazirmatn" w:cs="Vazirmatn"/>
                <w:b/>
                <w:sz w:val="19"/>
                <w:szCs w:val="19"/>
                <w:rtl/>
              </w:rPr>
              <w:t>حداقل محتوا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Input Manifest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نام، Source، Timestamp، SHA-256، Size و Schema Hash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Run Manifest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Run ID، Start/End، Protocol، Code و Config Version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Feature Snapshot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تمام Featureهای مصرف‌شده، Missing و Confidence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Ranking Snapshot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رتبه کامل، Blockها، Base، Penalty و Final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Decision/Audit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Gateها، Scenario، Flags، Evidence و Lineage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Learning/Knowledge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Outcome، Comparison و Raw Experience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Hash Manifest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/>
            </w:pPr>
            <w:r>
              <w:rPr>
                <w:sz w:val="18"/>
                <w:rtl/>
                <w:rFonts w:ascii="Vazirmatn" w:hAnsi="Vazirmatn" w:cs="Vazirmatn"/>
                <w:szCs w:val="18"/>
              </w:rPr>
            </w:r>
            <w:r>
              <w:rPr>
                <w:rFonts w:ascii="Vazirmatn" w:hAnsi="Vazirmatn" w:cs="Vazirmatn"/>
                <w:sz w:val="18"/>
                <w:szCs w:val="18"/>
                <w:rtl/>
              </w:rPr>
              <w:t>Hash ورودی، Config، Master، کد و خروجی‌های Run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۷. دستورهای اجرایی</w:t>
      </w:r>
    </w:p>
    <w:p>
      <w:pPr>
        <w:jc w:val="right"/>
        <w:bidi/>
      </w:pPr>
      <w:r>
        <w:rPr>
          <w:rFonts w:ascii="Vazirmatn" w:hAnsi="Vazirmatn" w:cs="Vazirmatn"/>
          <w:b/>
          <w:sz w:val="21"/>
          <w:szCs w:val="21"/>
          <w:rtl/>
        </w:rPr>
        <w:t>اجرای رسمی زمان‌بندی‌شده:</w:t>
      </w:r>
    </w:p>
    <w:p>
      <w:pPr>
        <w:jc w:val="left"/>
        <w:bidi/>
      </w:pPr>
      <w:r>
        <w:rPr>
          <w:rFonts w:ascii="Vazirmatn" w:hAnsi="Vazirmatn" w:cs="Vazirmatn"/>
          <w:b w:val="0"/>
          <w:sz w:val="19"/>
          <w:szCs w:val="19"/>
          <w:rtl/>
        </w:rPr>
        <w:t>powershell.exe -NoProfile -ExecutionPolicy Bypass -File .\smart_money_project\scripts\run_scheduled.ps1 -ProjectRoot .\smart_money_project</w:t>
      </w:r>
    </w:p>
    <w:p>
      <w:pPr>
        <w:jc w:val="right"/>
        <w:bidi/>
      </w:pPr>
      <w:r>
        <w:rPr>
          <w:rFonts w:ascii="Vazirmatn" w:hAnsi="Vazirmatn" w:cs="Vazirmatn"/>
          <w:b/>
          <w:sz w:val="21"/>
          <w:szCs w:val="21"/>
          <w:rtl/>
        </w:rPr>
        <w:t>تست حاکمیت Master:</w:t>
      </w:r>
    </w:p>
    <w:p>
      <w:pPr>
        <w:jc w:val="left"/>
        <w:bidi/>
      </w:pPr>
      <w:r>
        <w:rPr>
          <w:rFonts w:ascii="Vazirmatn" w:hAnsi="Vazirmatn" w:cs="Vazirmatn"/>
          <w:b w:val="0"/>
          <w:sz w:val="19"/>
          <w:szCs w:val="19"/>
          <w:rtl/>
        </w:rPr>
        <w:t>.\smart_money_project\tests\master_baseline_test.ps1 -ProjectRoot .\smart_money_project</w:t>
      </w:r>
    </w:p>
    <w:p>
      <w:pPr>
        <w:jc w:val="right"/>
        <w:bidi/>
      </w:pPr>
      <w:r>
        <w:rPr>
          <w:rFonts w:ascii="Vazirmatn" w:hAnsi="Vazirmatn" w:cs="Vazirmatn"/>
          <w:b/>
          <w:sz w:val="21"/>
          <w:szCs w:val="21"/>
          <w:rtl/>
        </w:rPr>
        <w:t>Smoke Test با فایل واقعی:</w:t>
      </w:r>
    </w:p>
    <w:p>
      <w:pPr>
        <w:jc w:val="left"/>
        <w:bidi/>
      </w:pPr>
      <w:r>
        <w:rPr>
          <w:rFonts w:ascii="Vazirmatn" w:hAnsi="Vazirmatn" w:cs="Vazirmatn"/>
          <w:b w:val="0"/>
          <w:sz w:val="19"/>
          <w:szCs w:val="19"/>
          <w:rtl/>
        </w:rPr>
        <w:t>.\smart_money_project\tests\smoke_test.ps1 -WorkbookPath &lt;xlsx&gt; -ProjectRoot .\smart_money_project</w:t>
      </w:r>
    </w:p>
    <w:p>
      <w:pPr>
        <w:pStyle w:val="Heading1"/>
        <w:jc w:val="right"/>
        <w:bidi/>
      </w:pPr>
      <w:r>
        <w:rPr>
          <w:rFonts w:ascii="Vazirmatn" w:hAnsi="Vazirmatn" w:cs="Vazirmatn"/>
          <w:b/>
          <w:sz w:val="22"/>
          <w:szCs w:val="22"/>
          <w:rtl/>
        </w:rPr>
        <w:t>۸. Definition of Done</w:t>
      </w:r>
    </w:p>
    <w:p>
      <w:pPr>
        <w:jc w:val="right"/>
        <w:bidi/>
      </w:pPr>
      <w:r>
        <w:rPr>
          <w:rFonts w:ascii="Vazirmatn" w:hAnsi="Vazirmatn" w:cs="Vazirmatn"/>
          <w:b w:val="0"/>
          <w:sz w:val="22"/>
          <w:szCs w:val="22"/>
          <w:rtl/>
        </w:rPr>
        <w:t>Capability فقط وقتی Done است که Design، Implementation، Test، Evidence، Auditability و Versioning همزمان وجود داشته باشند. وجود کد به‌تنهایی Production Readiness را ثابت نمی‌کند.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bidiVisual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120" w:type="dxa"/>
              <w:bottom w:w="120" w:type="dxa"/>
              <w:start w:w="120" w:type="dxa"/>
              <w:end w:w="120" w:type="dxa"/>
            </w:tcMar>
            <w:shd w:fill="F4F6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sz w:val="20"/>
                <w:szCs w:val="20"/>
                <w:rtl/>
              </w:rPr>
              <w:t xml:space="preserve">مرز گزارش تازه: </w:t>
            </w:r>
            <w:r>
              <w:rPr>
                <w:rFonts w:ascii="Vazirmatn" w:hAnsi="Vazirmatn" w:cs="Vazirmatn"/>
                <w:sz w:val="20"/>
                <w:szCs w:val="20"/>
                <w:rtl/>
              </w:rPr>
              <w:t>فقط خروجی دارای Run ID، فایل ورودی، SHA-256، Version و Hash Manifest مخصوص همان Run گزارش تازه است. فایل تاریخی نباید گزارش اجرای جدید معرفی شود.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Vazirmatn" w:hAnsi="Vazirmatn" w:cs="Vazirmatn"/>
        <w:color w:val="555555"/>
        <w:sz w:val="17"/>
        <w:szCs w:val="17"/>
        <w:rtl/>
      </w:rPr>
      <w:t>مرجع اجرایی نسخه ۳٫۲٫۰ — ۱۴۰۵/۰۵/۲۶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Vazirmatn" w:hAnsi="Vazirmatn" w:cs="Vazirmatn"/>
        <w:color w:val="555555"/>
        <w:sz w:val="17"/>
        <w:szCs w:val="17"/>
        <w:rtl/>
      </w:rPr>
      <w:t>Options Analytics System | Master Baseline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Vazirmatn" w:hAnsi="Vazirmatn" w:cs="Vazirmatn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Vazirmatn" w:hAnsi="Vazirmatn" w:cs="Vazirmat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Vazirmatn" w:hAnsi="Vazirmatn" w:cs="Vazirmat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Vazirmatn" w:hAnsi="Vazirmatn" w:cs="Vazirmat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Vazirmatn" w:hAnsi="Vazirmatn" w:cs="Vazirmat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azirmatn" w:hAnsi="Vazirmatn" w:cs="Vazirmat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دستورالعمل اجرایی Master Baseline V3</dc:title>
  <dc:subject>Options Analytics System 3.2.0</dc:subject>
  <dc:creator>Options Analytics Governance</dc:creator>
  <cp:keywords>Master Project Book, V3, Options, Audit,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