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790C" w:rsidRPr="000F790C" w:rsidRDefault="000F790C" w:rsidP="00C14DA2">
      <w:pPr>
        <w:pStyle w:val="Heading1"/>
        <w:jc w:val="both"/>
      </w:pPr>
      <w:bookmarkStart w:id="0" w:name="_GoBack"/>
      <w:bookmarkEnd w:id="0"/>
      <w:r w:rsidRPr="000F790C">
        <w:t>Table 1. Machine Learning Model Performance for Stage I vs Stage II Classification</w:t>
      </w:r>
    </w:p>
    <w:p w:rsidR="000F790C" w:rsidRDefault="000F790C" w:rsidP="00C14DA2">
      <w:pPr>
        <w:pStyle w:val="Heading2"/>
        <w:jc w:val="both"/>
        <w:rPr>
          <w:rtl/>
        </w:rPr>
      </w:pPr>
      <w:r w:rsidRPr="00D0583A">
        <w:t>Location: Results → Stage I–II Classification</w:t>
      </w:r>
    </w:p>
    <w:p w:rsidR="001B270D" w:rsidRPr="002825AA" w:rsidRDefault="001B270D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825AA">
        <w:rPr>
          <w:rFonts w:asciiTheme="majorBidi" w:hAnsiTheme="majorBidi" w:cstheme="majorBidi"/>
          <w:b/>
          <w:bCs/>
          <w:sz w:val="24"/>
          <w:szCs w:val="24"/>
        </w:rPr>
        <w:t xml:space="preserve">| Model              | Accuracy | Precision </w:t>
      </w:r>
      <w:r w:rsidR="00F203B8" w:rsidRPr="002825AA"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r w:rsidR="0083336F" w:rsidRPr="002825AA">
        <w:rPr>
          <w:rFonts w:asciiTheme="majorBidi" w:hAnsiTheme="majorBidi" w:cstheme="majorBidi"/>
          <w:b/>
          <w:bCs/>
          <w:sz w:val="24"/>
          <w:szCs w:val="24"/>
        </w:rPr>
        <w:t xml:space="preserve">| Interpretation </w:t>
      </w:r>
      <w:r w:rsidRPr="002825AA">
        <w:rPr>
          <w:rFonts w:asciiTheme="majorBidi" w:hAnsiTheme="majorBidi" w:cstheme="majorBidi"/>
          <w:b/>
          <w:bCs/>
          <w:sz w:val="24"/>
          <w:szCs w:val="24"/>
        </w:rPr>
        <w:t xml:space="preserve">  |</w:t>
      </w:r>
    </w:p>
    <w:p w:rsidR="001B270D" w:rsidRPr="002825AA" w:rsidRDefault="001B270D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825AA">
        <w:rPr>
          <w:rFonts w:asciiTheme="majorBidi" w:hAnsiTheme="majorBidi" w:cstheme="majorBidi"/>
          <w:b/>
          <w:bCs/>
          <w:sz w:val="24"/>
          <w:szCs w:val="24"/>
        </w:rPr>
        <w:t>|:-------------------|:--------:|:---------:|:---------------------------------------------------|</w:t>
      </w:r>
    </w:p>
    <w:p w:rsidR="001B270D" w:rsidRPr="002A5492" w:rsidRDefault="001B270D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GLMM               | 0.7742   | 0.7168    </w:t>
      </w:r>
      <w:r w:rsidR="00F203B8" w:rsidRPr="002A5492">
        <w:rPr>
          <w:rFonts w:asciiTheme="majorBidi" w:hAnsiTheme="majorBidi" w:cstheme="majorBidi"/>
          <w:sz w:val="24"/>
          <w:szCs w:val="24"/>
        </w:rPr>
        <w:t xml:space="preserve">   </w:t>
      </w:r>
      <w:r w:rsidRPr="002A5492">
        <w:rPr>
          <w:rFonts w:asciiTheme="majorBidi" w:hAnsiTheme="majorBidi" w:cstheme="majorBidi"/>
          <w:sz w:val="24"/>
          <w:szCs w:val="24"/>
        </w:rPr>
        <w:t>| Best overall performance (robust mixed‑effects)    |</w:t>
      </w:r>
    </w:p>
    <w:p w:rsidR="001B270D" w:rsidRPr="002A5492" w:rsidRDefault="001B270D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Cox             </w:t>
      </w:r>
      <w:r w:rsidR="00F203B8" w:rsidRPr="002A5492">
        <w:rPr>
          <w:rFonts w:asciiTheme="majorBidi" w:hAnsiTheme="majorBidi" w:cstheme="majorBidi"/>
          <w:sz w:val="24"/>
          <w:szCs w:val="24"/>
        </w:rPr>
        <w:t xml:space="preserve">       </w:t>
      </w:r>
      <w:r w:rsidRPr="002A5492">
        <w:rPr>
          <w:rFonts w:asciiTheme="majorBidi" w:hAnsiTheme="majorBidi" w:cstheme="majorBidi"/>
          <w:sz w:val="24"/>
          <w:szCs w:val="24"/>
        </w:rPr>
        <w:t xml:space="preserve">   | 0.7742   | 0.681</w:t>
      </w:r>
      <w:r w:rsidR="00F203B8" w:rsidRPr="002A5492">
        <w:rPr>
          <w:rFonts w:asciiTheme="majorBidi" w:hAnsiTheme="majorBidi" w:cstheme="majorBidi"/>
          <w:sz w:val="24"/>
          <w:szCs w:val="24"/>
        </w:rPr>
        <w:t xml:space="preserve">5      </w:t>
      </w:r>
      <w:r w:rsidRPr="002A5492">
        <w:rPr>
          <w:rFonts w:asciiTheme="majorBidi" w:hAnsiTheme="majorBidi" w:cstheme="majorBidi"/>
          <w:sz w:val="24"/>
          <w:szCs w:val="24"/>
        </w:rPr>
        <w:t>| Strong survival‑informed separation                |</w:t>
      </w:r>
    </w:p>
    <w:p w:rsidR="001B270D" w:rsidRPr="002A5492" w:rsidRDefault="001B270D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Feature_</w:t>
      </w:r>
      <w:r w:rsidR="00F203B8" w:rsidRPr="002A5492">
        <w:rPr>
          <w:rFonts w:asciiTheme="majorBidi" w:hAnsiTheme="majorBidi" w:cstheme="majorBidi"/>
          <w:sz w:val="24"/>
          <w:szCs w:val="24"/>
        </w:rPr>
        <w:t>Selection</w:t>
      </w:r>
      <w:proofErr w:type="spellEnd"/>
      <w:r w:rsidR="00F203B8" w:rsidRPr="002A5492">
        <w:rPr>
          <w:rFonts w:asciiTheme="majorBidi" w:hAnsiTheme="majorBidi" w:cstheme="majorBidi"/>
          <w:sz w:val="24"/>
          <w:szCs w:val="24"/>
        </w:rPr>
        <w:t xml:space="preserve"> | 0.7696   | 0.6623 </w:t>
      </w:r>
      <w:r w:rsidRPr="002A5492">
        <w:rPr>
          <w:rFonts w:asciiTheme="majorBidi" w:hAnsiTheme="majorBidi" w:cstheme="majorBidi"/>
          <w:sz w:val="24"/>
          <w:szCs w:val="24"/>
        </w:rPr>
        <w:t xml:space="preserve">  </w:t>
      </w:r>
      <w:r w:rsidR="00F203B8" w:rsidRPr="002A5492">
        <w:rPr>
          <w:rFonts w:asciiTheme="majorBidi" w:hAnsiTheme="majorBidi" w:cstheme="majorBidi"/>
          <w:sz w:val="24"/>
          <w:szCs w:val="24"/>
        </w:rPr>
        <w:t xml:space="preserve"> </w:t>
      </w:r>
      <w:r w:rsidRPr="002A5492">
        <w:rPr>
          <w:rFonts w:asciiTheme="majorBidi" w:hAnsiTheme="majorBidi" w:cstheme="majorBidi"/>
          <w:sz w:val="24"/>
          <w:szCs w:val="24"/>
        </w:rPr>
        <w:t>| Best feature selection model                       |</w:t>
      </w:r>
    </w:p>
    <w:p w:rsidR="001B270D" w:rsidRPr="002A5492" w:rsidRDefault="001B270D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PCA/Factor         | 0.7650   | 0.6504    | Effective dimensionality reduction                 |</w:t>
      </w:r>
    </w:p>
    <w:p w:rsidR="001B270D" w:rsidRPr="002A5492" w:rsidRDefault="001B270D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Apriori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          | 0.7604   | 0.6627  </w:t>
      </w:r>
      <w:r w:rsidR="00F203B8" w:rsidRPr="002A5492">
        <w:rPr>
          <w:rFonts w:asciiTheme="majorBidi" w:hAnsiTheme="majorBidi" w:cstheme="majorBidi"/>
          <w:sz w:val="24"/>
          <w:szCs w:val="24"/>
        </w:rPr>
        <w:t xml:space="preserve">     </w:t>
      </w:r>
      <w:r w:rsidRPr="002A5492">
        <w:rPr>
          <w:rFonts w:asciiTheme="majorBidi" w:hAnsiTheme="majorBidi" w:cstheme="majorBidi"/>
          <w:sz w:val="24"/>
          <w:szCs w:val="24"/>
        </w:rPr>
        <w:t xml:space="preserve">  | Good rule‑based pattern discovery                  |</w:t>
      </w:r>
    </w:p>
    <w:p w:rsidR="001B270D" w:rsidRPr="002A5492" w:rsidRDefault="00F203B8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CARMA          </w:t>
      </w:r>
      <w:r w:rsidR="001B270D" w:rsidRPr="002A5492">
        <w:rPr>
          <w:rFonts w:asciiTheme="majorBidi" w:hAnsiTheme="majorBidi" w:cstheme="majorBidi"/>
          <w:sz w:val="24"/>
          <w:szCs w:val="24"/>
        </w:rPr>
        <w:t xml:space="preserve">| 0.7604   | 0.6627   </w:t>
      </w:r>
      <w:r w:rsidRPr="002A5492">
        <w:rPr>
          <w:rFonts w:asciiTheme="majorBidi" w:hAnsiTheme="majorBidi" w:cstheme="majorBidi"/>
          <w:sz w:val="24"/>
          <w:szCs w:val="24"/>
        </w:rPr>
        <w:t xml:space="preserve">    </w:t>
      </w:r>
      <w:r w:rsidR="001B270D" w:rsidRPr="002A5492">
        <w:rPr>
          <w:rFonts w:asciiTheme="majorBidi" w:hAnsiTheme="majorBidi" w:cstheme="majorBidi"/>
          <w:sz w:val="24"/>
          <w:szCs w:val="24"/>
        </w:rPr>
        <w:t xml:space="preserve"> | Reliable sequential rule mining                    |</w:t>
      </w:r>
    </w:p>
    <w:p w:rsidR="001B270D" w:rsidRDefault="001B270D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Logistic           | 0.7604   | 0.7044 </w:t>
      </w:r>
      <w:r w:rsidR="00F203B8" w:rsidRPr="002A5492">
        <w:rPr>
          <w:rFonts w:asciiTheme="majorBidi" w:hAnsiTheme="majorBidi" w:cstheme="majorBidi"/>
          <w:sz w:val="24"/>
          <w:szCs w:val="24"/>
        </w:rPr>
        <w:t xml:space="preserve">   </w:t>
      </w:r>
      <w:r w:rsidRPr="002A5492">
        <w:rPr>
          <w:rFonts w:asciiTheme="majorBidi" w:hAnsiTheme="majorBidi" w:cstheme="majorBidi"/>
          <w:sz w:val="24"/>
          <w:szCs w:val="24"/>
        </w:rPr>
        <w:t xml:space="preserve">   | Stable probabilistic model                         |</w:t>
      </w:r>
    </w:p>
    <w:p w:rsidR="00941D4C" w:rsidRPr="00941D4C" w:rsidRDefault="00941D4C" w:rsidP="00941D4C">
      <w:pPr>
        <w:spacing w:line="360" w:lineRule="auto"/>
        <w:jc w:val="both"/>
        <w:rPr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SLRM               | 0.7604   | 0.7044    | Regularized stable selection                       |</w:t>
      </w:r>
    </w:p>
    <w:p w:rsidR="001B270D" w:rsidRPr="002A5492" w:rsidRDefault="001B270D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Linear             | 0.7512   | 0.6941  </w:t>
      </w:r>
      <w:r w:rsidR="00F203B8" w:rsidRPr="002A5492">
        <w:rPr>
          <w:rFonts w:asciiTheme="majorBidi" w:hAnsiTheme="majorBidi" w:cstheme="majorBidi"/>
          <w:sz w:val="24"/>
          <w:szCs w:val="24"/>
        </w:rPr>
        <w:t xml:space="preserve">   </w:t>
      </w:r>
      <w:r w:rsidRPr="002A5492">
        <w:rPr>
          <w:rFonts w:asciiTheme="majorBidi" w:hAnsiTheme="majorBidi" w:cstheme="majorBidi"/>
          <w:sz w:val="24"/>
          <w:szCs w:val="24"/>
        </w:rPr>
        <w:t xml:space="preserve">  | Simple linear boundary                             |</w:t>
      </w:r>
    </w:p>
    <w:p w:rsidR="001B270D" w:rsidRDefault="001B270D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 w:rsidRPr="002A5492">
        <w:rPr>
          <w:rFonts w:asciiTheme="majorBidi" w:hAnsiTheme="majorBidi" w:cstheme="majorBidi"/>
          <w:sz w:val="24"/>
          <w:szCs w:val="24"/>
        </w:rPr>
        <w:t>| LSVM               | 0.7512   | 0.6941    | Optimal margin linear classifier                   |</w:t>
      </w:r>
    </w:p>
    <w:p w:rsidR="000F790C" w:rsidRPr="000F790C" w:rsidRDefault="006D183F" w:rsidP="00C14DA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790C" w:rsidRPr="00D0583A" w:rsidRDefault="000F790C" w:rsidP="00C14DA2">
      <w:pPr>
        <w:pStyle w:val="Heading1"/>
        <w:jc w:val="both"/>
      </w:pPr>
      <w:r w:rsidRPr="00D0583A">
        <w:t>Table 2. Machine Learning Model Performance for Stage II vs Stage III Classification</w:t>
      </w:r>
    </w:p>
    <w:p w:rsidR="000F790C" w:rsidRDefault="000F790C" w:rsidP="00C14DA2">
      <w:pPr>
        <w:pStyle w:val="Heading2"/>
        <w:jc w:val="both"/>
      </w:pPr>
      <w:r w:rsidRPr="00D0583A">
        <w:t>Location: Results → Stage II–III Classification</w:t>
      </w:r>
    </w:p>
    <w:p w:rsidR="00025772" w:rsidRPr="002825AA" w:rsidRDefault="00025772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825AA">
        <w:rPr>
          <w:rFonts w:asciiTheme="majorBidi" w:hAnsiTheme="majorBidi" w:cstheme="majorBidi"/>
          <w:b/>
          <w:bCs/>
          <w:sz w:val="24"/>
          <w:szCs w:val="24"/>
        </w:rPr>
        <w:t>| Model              | Accuracy | Precision | Interpretation                                      |</w:t>
      </w:r>
    </w:p>
    <w:p w:rsidR="00025772" w:rsidRPr="002825AA" w:rsidRDefault="00025772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825AA">
        <w:rPr>
          <w:rFonts w:asciiTheme="majorBidi" w:hAnsiTheme="majorBidi" w:cstheme="majorBidi"/>
          <w:b/>
          <w:bCs/>
          <w:sz w:val="24"/>
          <w:szCs w:val="24"/>
        </w:rPr>
        <w:t>|:-------------------|:--------:|:---------:|:---------------------------------------------------|</w:t>
      </w:r>
    </w:p>
    <w:p w:rsidR="00025772" w:rsidRPr="002A5492" w:rsidRDefault="00025772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Cox                | 0.5691   | 0.5649    | Best among </w:t>
      </w:r>
      <w:r w:rsidR="00EC7D9A" w:rsidRPr="002A5492">
        <w:rPr>
          <w:rFonts w:asciiTheme="majorBidi" w:hAnsiTheme="majorBidi" w:cstheme="majorBidi"/>
          <w:sz w:val="24"/>
          <w:szCs w:val="24"/>
        </w:rPr>
        <w:t>my</w:t>
      </w:r>
      <w:r w:rsidRPr="002A5492">
        <w:rPr>
          <w:rFonts w:asciiTheme="majorBidi" w:hAnsiTheme="majorBidi" w:cstheme="majorBidi"/>
          <w:sz w:val="24"/>
          <w:szCs w:val="24"/>
        </w:rPr>
        <w:t xml:space="preserve"> 6; linear risk modeling            |</w:t>
      </w:r>
    </w:p>
    <w:p w:rsidR="00025772" w:rsidRPr="002A5492" w:rsidRDefault="00025772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lastRenderedPageBreak/>
        <w:t>| PCA/Factor         | 0.5691   | 0.5638    | Effective dimensionality reduction                 |</w:t>
      </w:r>
    </w:p>
    <w:p w:rsidR="00025772" w:rsidRPr="002A5492" w:rsidRDefault="00025772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Feature_</w:t>
      </w:r>
      <w:proofErr w:type="gramStart"/>
      <w:r w:rsidRPr="002A5492">
        <w:rPr>
          <w:rFonts w:asciiTheme="majorBidi" w:hAnsiTheme="majorBidi" w:cstheme="majorBidi"/>
          <w:sz w:val="24"/>
          <w:szCs w:val="24"/>
        </w:rPr>
        <w:t>Selection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|</w:t>
      </w:r>
      <w:proofErr w:type="gramEnd"/>
      <w:r w:rsidRPr="002A5492">
        <w:rPr>
          <w:rFonts w:asciiTheme="majorBidi" w:hAnsiTheme="majorBidi" w:cstheme="majorBidi"/>
          <w:sz w:val="24"/>
          <w:szCs w:val="24"/>
        </w:rPr>
        <w:t xml:space="preserve"> 0.5370   | 0.5324    | Feature‑driven stability                           |</w:t>
      </w:r>
    </w:p>
    <w:p w:rsidR="00025772" w:rsidRDefault="00025772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 w:rsidRPr="002A5492">
        <w:rPr>
          <w:rFonts w:asciiTheme="majorBidi" w:hAnsiTheme="majorBidi" w:cstheme="majorBidi"/>
          <w:sz w:val="24"/>
          <w:szCs w:val="24"/>
        </w:rPr>
        <w:t>| CARMA              | 0.5370   | 0.5282    | Rule‑based pattern discovery                       |</w:t>
      </w:r>
    </w:p>
    <w:p w:rsidR="00946795" w:rsidRPr="002A5492" w:rsidRDefault="00946795" w:rsidP="00946795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Discriminant       | 0.5370   | 0.5346    | Linear discriminant analysis                       |</w:t>
      </w:r>
    </w:p>
    <w:p w:rsidR="00025772" w:rsidRPr="002A5492" w:rsidRDefault="00025772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Apriori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          | 0.5338   | 0.5283    | Association rule mining                            |</w:t>
      </w:r>
    </w:p>
    <w:p w:rsidR="00BF7F7F" w:rsidRDefault="00BF7F7F" w:rsidP="00BF7F7F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 w:rsidRPr="002A5492">
        <w:rPr>
          <w:rFonts w:asciiTheme="majorBidi" w:hAnsiTheme="majorBidi" w:cstheme="majorBidi"/>
          <w:sz w:val="24"/>
          <w:szCs w:val="24"/>
        </w:rPr>
        <w:t>| Linear             | 0.5209   | 0.5218    | Simple linear boundary                             |</w:t>
      </w:r>
    </w:p>
    <w:p w:rsidR="00CA193E" w:rsidRPr="002A5492" w:rsidRDefault="00CA193E" w:rsidP="00CA193E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GLMM               | 0.5177   | 0.5183    | Mixed model (lower accuracy but stable)            |</w:t>
      </w:r>
    </w:p>
    <w:p w:rsidR="00025772" w:rsidRPr="002A5492" w:rsidRDefault="00025772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Logistic           | 0.5145   | 0.5263    | Probabilistic linear model                         |</w:t>
      </w:r>
    </w:p>
    <w:p w:rsidR="00025772" w:rsidRPr="002A5492" w:rsidRDefault="00025772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SLRM               | 0.5145   | 0.5263    | Regularized stable selection                       |</w:t>
      </w:r>
    </w:p>
    <w:p w:rsidR="000F790C" w:rsidRPr="000F790C" w:rsidRDefault="006D183F" w:rsidP="00C14DA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790C" w:rsidRPr="00D0583A" w:rsidRDefault="000F790C" w:rsidP="00C14DA2">
      <w:pPr>
        <w:pStyle w:val="Heading1"/>
        <w:jc w:val="both"/>
      </w:pPr>
      <w:r w:rsidRPr="000F790C">
        <w:t>T</w:t>
      </w:r>
      <w:r w:rsidRPr="00D0583A">
        <w:t>able 3. Machine Learning Model Performance for Stage III vs Stage IV Classification</w:t>
      </w:r>
    </w:p>
    <w:p w:rsidR="000F790C" w:rsidRDefault="000F790C" w:rsidP="00C14DA2">
      <w:pPr>
        <w:pStyle w:val="Heading2"/>
        <w:jc w:val="both"/>
        <w:rPr>
          <w:rStyle w:val="Heading2Char"/>
          <w:b/>
          <w:bCs/>
        </w:rPr>
      </w:pPr>
      <w:r w:rsidRPr="00D0583A">
        <w:rPr>
          <w:rStyle w:val="Heading2Char"/>
          <w:b/>
          <w:bCs/>
        </w:rPr>
        <w:t>Location: Results → Stage III–IV Classification</w:t>
      </w:r>
    </w:p>
    <w:p w:rsidR="00082ED5" w:rsidRPr="002825AA" w:rsidRDefault="00082ED5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825AA">
        <w:rPr>
          <w:rFonts w:asciiTheme="majorBidi" w:hAnsiTheme="majorBidi" w:cstheme="majorBidi"/>
          <w:b/>
          <w:bCs/>
          <w:sz w:val="24"/>
          <w:szCs w:val="24"/>
        </w:rPr>
        <w:t>| Model              | Accuracy | Precision | Interpretation                                      |</w:t>
      </w:r>
    </w:p>
    <w:p w:rsidR="00082ED5" w:rsidRPr="002825AA" w:rsidRDefault="00082ED5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825AA">
        <w:rPr>
          <w:rFonts w:asciiTheme="majorBidi" w:hAnsiTheme="majorBidi" w:cstheme="majorBidi"/>
          <w:b/>
          <w:bCs/>
          <w:sz w:val="24"/>
          <w:szCs w:val="24"/>
        </w:rPr>
        <w:t>|:-------------------|:--------:|:---------:|:---------------------------------------------------|</w:t>
      </w:r>
    </w:p>
    <w:p w:rsidR="00082ED5" w:rsidRDefault="00082ED5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Feature_</w:t>
      </w:r>
      <w:proofErr w:type="gramStart"/>
      <w:r w:rsidRPr="002A5492">
        <w:rPr>
          <w:rFonts w:asciiTheme="majorBidi" w:hAnsiTheme="majorBidi" w:cstheme="majorBidi"/>
          <w:sz w:val="24"/>
          <w:szCs w:val="24"/>
        </w:rPr>
        <w:t>Selection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|</w:t>
      </w:r>
      <w:proofErr w:type="gramEnd"/>
      <w:r w:rsidRPr="002A5492">
        <w:rPr>
          <w:rFonts w:asciiTheme="majorBidi" w:hAnsiTheme="majorBidi" w:cstheme="majorBidi"/>
          <w:sz w:val="24"/>
          <w:szCs w:val="24"/>
        </w:rPr>
        <w:t xml:space="preserve"> 0.8622   | 0.7600    | Best among </w:t>
      </w:r>
      <w:r w:rsidR="00EC7D9A" w:rsidRPr="002A5492">
        <w:rPr>
          <w:rFonts w:asciiTheme="majorBidi" w:hAnsiTheme="majorBidi" w:cstheme="majorBidi"/>
          <w:sz w:val="24"/>
          <w:szCs w:val="24"/>
        </w:rPr>
        <w:t>my</w:t>
      </w:r>
      <w:r w:rsidRPr="002A5492">
        <w:rPr>
          <w:rFonts w:asciiTheme="majorBidi" w:hAnsiTheme="majorBidi" w:cstheme="majorBidi"/>
          <w:sz w:val="24"/>
          <w:szCs w:val="24"/>
        </w:rPr>
        <w:t xml:space="preserve"> 6; high accuracy &amp; precision       |</w:t>
      </w:r>
    </w:p>
    <w:p w:rsidR="00BA744A" w:rsidRPr="002A5492" w:rsidRDefault="00BA744A" w:rsidP="00BA744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Sequence           | 0.8622   | 0.7600    | Sequential pattern mining                          |</w:t>
      </w:r>
    </w:p>
    <w:p w:rsidR="00082ED5" w:rsidRPr="002A5492" w:rsidRDefault="00082ED5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CARMA              | 0.8571   | 0.7594    | Strong rule‑based performance                      |</w:t>
      </w:r>
    </w:p>
    <w:p w:rsidR="00082ED5" w:rsidRPr="002A5492" w:rsidRDefault="00082ED5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Apriori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          | 0.8520   | 0.7588    | Reliable association rules                         |</w:t>
      </w:r>
    </w:p>
    <w:p w:rsidR="00082ED5" w:rsidRPr="002A5492" w:rsidRDefault="00082ED5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Cox                | 0.8520   | 0.7588    | Excellent survival‑informed classification         |</w:t>
      </w:r>
    </w:p>
    <w:p w:rsidR="00082ED5" w:rsidRPr="002A5492" w:rsidRDefault="00082ED5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GLMM               | 0.8520   | 0.7588    | Robust mixed model                                 |</w:t>
      </w:r>
    </w:p>
    <w:p w:rsidR="00082ED5" w:rsidRPr="002A5492" w:rsidRDefault="00082ED5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PCA/Factor         | 0.8469   | 0.7583    | Good dimensionality reduction                      |</w:t>
      </w:r>
    </w:p>
    <w:p w:rsidR="00082ED5" w:rsidRPr="002A5492" w:rsidRDefault="00082ED5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lastRenderedPageBreak/>
        <w:t>| GLE                | 0.8469   | 0.7583    | Generalized linear estimator                       |</w:t>
      </w:r>
    </w:p>
    <w:p w:rsidR="00082ED5" w:rsidRPr="002A5492" w:rsidRDefault="00082ED5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Linear             | 0.8469   | 0.7583    | Simple linear boundary                             |</w:t>
      </w:r>
    </w:p>
    <w:p w:rsidR="00082ED5" w:rsidRPr="002A5492" w:rsidRDefault="00082ED5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Logistic           | 0.8469   | 0.7583    | Probabilistic linear model                         |</w:t>
      </w:r>
    </w:p>
    <w:p w:rsidR="000F790C" w:rsidRPr="000F790C" w:rsidRDefault="006D183F" w:rsidP="00C14DA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790C" w:rsidRDefault="000F790C" w:rsidP="00C14DA2">
      <w:pPr>
        <w:pStyle w:val="Heading1"/>
        <w:jc w:val="both"/>
      </w:pPr>
      <w:r w:rsidRPr="000F790C">
        <w:t>Table 4. Machine Learning Model Performance for Stage I vs IA Classification</w:t>
      </w:r>
    </w:p>
    <w:p w:rsidR="0083336F" w:rsidRDefault="0083336F" w:rsidP="00C14DA2">
      <w:pPr>
        <w:pStyle w:val="Heading2"/>
        <w:jc w:val="both"/>
        <w:rPr>
          <w:rStyle w:val="Heading2Char"/>
          <w:b/>
          <w:bCs/>
        </w:rPr>
      </w:pPr>
      <w:r>
        <w:rPr>
          <w:rStyle w:val="Heading2Char"/>
          <w:b/>
          <w:bCs/>
        </w:rPr>
        <w:t>Location: Results → Stage I–IA</w:t>
      </w:r>
      <w:r w:rsidRPr="00D0583A">
        <w:rPr>
          <w:rStyle w:val="Heading2Char"/>
          <w:b/>
          <w:bCs/>
        </w:rPr>
        <w:t xml:space="preserve"> Classification</w:t>
      </w:r>
    </w:p>
    <w:p w:rsidR="00136DA6" w:rsidRPr="002D6B5F" w:rsidRDefault="00136DA6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D6B5F">
        <w:rPr>
          <w:rFonts w:asciiTheme="majorBidi" w:hAnsiTheme="majorBidi" w:cstheme="majorBidi"/>
          <w:b/>
          <w:bCs/>
          <w:sz w:val="24"/>
          <w:szCs w:val="24"/>
        </w:rPr>
        <w:t>| Model              | Accuracy | Precision | Interpretation                                      |</w:t>
      </w:r>
    </w:p>
    <w:p w:rsidR="00136DA6" w:rsidRPr="002D6B5F" w:rsidRDefault="00136DA6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D6B5F">
        <w:rPr>
          <w:rFonts w:asciiTheme="majorBidi" w:hAnsiTheme="majorBidi" w:cstheme="majorBidi"/>
          <w:b/>
          <w:bCs/>
          <w:sz w:val="24"/>
          <w:szCs w:val="24"/>
        </w:rPr>
        <w:t>|:-------------------|:--------:|:---------:|:---------------------------------------------------|</w:t>
      </w:r>
    </w:p>
    <w:p w:rsidR="00136DA6" w:rsidRPr="002A5492" w:rsidRDefault="00136DA6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PCA/Factor         | 0.6250   | 0.5893    | Best among </w:t>
      </w:r>
      <w:r w:rsidR="00EC7D9A" w:rsidRPr="002A5492">
        <w:rPr>
          <w:rFonts w:asciiTheme="majorBidi" w:hAnsiTheme="majorBidi" w:cstheme="majorBidi"/>
          <w:sz w:val="24"/>
          <w:szCs w:val="24"/>
        </w:rPr>
        <w:t>my</w:t>
      </w:r>
      <w:r w:rsidRPr="002A5492">
        <w:rPr>
          <w:rFonts w:asciiTheme="majorBidi" w:hAnsiTheme="majorBidi" w:cstheme="majorBidi"/>
          <w:sz w:val="24"/>
          <w:szCs w:val="24"/>
        </w:rPr>
        <w:t xml:space="preserve"> 6; latent component reduction      |</w:t>
      </w:r>
    </w:p>
    <w:p w:rsidR="00136DA6" w:rsidRDefault="00136DA6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Feature_</w:t>
      </w:r>
      <w:proofErr w:type="gramStart"/>
      <w:r w:rsidRPr="002A5492">
        <w:rPr>
          <w:rFonts w:asciiTheme="majorBidi" w:hAnsiTheme="majorBidi" w:cstheme="majorBidi"/>
          <w:sz w:val="24"/>
          <w:szCs w:val="24"/>
        </w:rPr>
        <w:t>Selection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|</w:t>
      </w:r>
      <w:proofErr w:type="gramEnd"/>
      <w:r w:rsidRPr="002A5492">
        <w:rPr>
          <w:rFonts w:asciiTheme="majorBidi" w:hAnsiTheme="majorBidi" w:cstheme="majorBidi"/>
          <w:sz w:val="24"/>
          <w:szCs w:val="24"/>
        </w:rPr>
        <w:t xml:space="preserve"> 0.6042   | 0.5571    | Feature‑driven stability                           |</w:t>
      </w:r>
    </w:p>
    <w:p w:rsidR="00174510" w:rsidRDefault="00174510" w:rsidP="00174510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 w:rsidRPr="002A5492">
        <w:rPr>
          <w:rFonts w:asciiTheme="majorBidi" w:hAnsiTheme="majorBidi" w:cstheme="majorBidi"/>
          <w:sz w:val="24"/>
          <w:szCs w:val="24"/>
        </w:rPr>
        <w:t>| CARMA              | 0.5833   | 0.3804    | Rule‑based (higher accuracy, low precision)        |</w:t>
      </w:r>
    </w:p>
    <w:p w:rsidR="00174510" w:rsidRPr="002A5492" w:rsidRDefault="00174510" w:rsidP="0017451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Apriori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          | 0.5208   | 0.4519    | Rule‑based (moderate)                              |</w:t>
      </w:r>
    </w:p>
    <w:p w:rsidR="00174510" w:rsidRPr="002A5492" w:rsidRDefault="00174510" w:rsidP="0017451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Logistic           | 0.5000   | 0.4883    | Probabilistic linear                               |</w:t>
      </w:r>
    </w:p>
    <w:p w:rsidR="00174510" w:rsidRPr="002A5492" w:rsidRDefault="00174510" w:rsidP="0017451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SLRM               | 0.5000   | 0.4883    | Regularized linear                                 |</w:t>
      </w:r>
    </w:p>
    <w:p w:rsidR="00136DA6" w:rsidRPr="002A5492" w:rsidRDefault="00136DA6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Cox                | 0.4792   | 0.4229    | Survival model (lower accuracy)                    |</w:t>
      </w:r>
    </w:p>
    <w:p w:rsidR="00136DA6" w:rsidRPr="002A5492" w:rsidRDefault="00136DA6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GLMM               | 0.4583   | 0.4296    | Mixed model (low accuracy)                         |</w:t>
      </w:r>
    </w:p>
    <w:p w:rsidR="00136DA6" w:rsidRPr="002A5492" w:rsidRDefault="00136DA6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Linear             | 0.4583   | 0.4296    | Simple linear boundary                             |</w:t>
      </w:r>
    </w:p>
    <w:p w:rsidR="00136DA6" w:rsidRPr="002A5492" w:rsidRDefault="00136DA6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Discriminant       | 0.4375   | 0.4159    | Linear discriminant (weak)                         |</w:t>
      </w:r>
    </w:p>
    <w:p w:rsidR="0083336F" w:rsidRPr="0083336F" w:rsidRDefault="0083336F" w:rsidP="00C14DA2">
      <w:pPr>
        <w:spacing w:line="360" w:lineRule="auto"/>
        <w:jc w:val="both"/>
      </w:pPr>
    </w:p>
    <w:p w:rsidR="000F790C" w:rsidRPr="000F790C" w:rsidRDefault="006D183F" w:rsidP="00C14DA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F790C" w:rsidRPr="000F790C" w:rsidRDefault="000F790C" w:rsidP="00C14DA2">
      <w:pPr>
        <w:pStyle w:val="Heading1"/>
        <w:jc w:val="both"/>
      </w:pPr>
      <w:r w:rsidRPr="000F790C">
        <w:t>Table 5. Machine Learning Model Performance for Stage IA vs IB Classification</w:t>
      </w:r>
    </w:p>
    <w:p w:rsidR="00FD2B05" w:rsidRDefault="000F790C" w:rsidP="00C14DA2">
      <w:pPr>
        <w:pStyle w:val="Heading2"/>
        <w:jc w:val="both"/>
        <w:rPr>
          <w:rStyle w:val="Heading2Char"/>
          <w:b/>
          <w:bCs/>
        </w:rPr>
      </w:pPr>
      <w:r w:rsidRPr="00D0583A">
        <w:rPr>
          <w:rStyle w:val="Heading2Char"/>
          <w:b/>
          <w:bCs/>
        </w:rPr>
        <w:lastRenderedPageBreak/>
        <w:t>Location: Results → Stage IA–IB Classification</w:t>
      </w:r>
    </w:p>
    <w:p w:rsidR="0040193F" w:rsidRPr="00B66965" w:rsidRDefault="0040193F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66965">
        <w:rPr>
          <w:rFonts w:asciiTheme="majorBidi" w:hAnsiTheme="majorBidi" w:cstheme="majorBidi"/>
          <w:b/>
          <w:bCs/>
          <w:sz w:val="24"/>
          <w:szCs w:val="24"/>
        </w:rPr>
        <w:t>| Model              | Accuracy | Precision | Interpretation                                      |</w:t>
      </w:r>
    </w:p>
    <w:p w:rsidR="0040193F" w:rsidRPr="00B66965" w:rsidRDefault="0040193F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66965">
        <w:rPr>
          <w:rFonts w:asciiTheme="majorBidi" w:hAnsiTheme="majorBidi" w:cstheme="majorBidi"/>
          <w:b/>
          <w:bCs/>
          <w:sz w:val="24"/>
          <w:szCs w:val="24"/>
        </w:rPr>
        <w:t>|:-------------------|:--------:|:---------:|:---------------------------------------------------|</w:t>
      </w:r>
    </w:p>
    <w:p w:rsidR="0040193F" w:rsidRPr="002A5492" w:rsidRDefault="0040193F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Bayes_Net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        | 0.7021   | 0.6960    | Best Bayesian network         |</w:t>
      </w:r>
    </w:p>
    <w:p w:rsidR="0040193F" w:rsidRPr="002A5492" w:rsidRDefault="0040193F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TwoStep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          | 0.7021   | 0.6960    | Strong two‑step clustering                         |</w:t>
      </w:r>
    </w:p>
    <w:p w:rsidR="0040193F" w:rsidRPr="002A5492" w:rsidRDefault="0040193F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TwoStep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>‑AS         | 0.7021   | 0.6960    | Advanced two‑step variant                          |</w:t>
      </w:r>
    </w:p>
    <w:p w:rsidR="0040193F" w:rsidRDefault="0040193F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 w:rsidRPr="002A5492">
        <w:rPr>
          <w:rFonts w:asciiTheme="majorBidi" w:hAnsiTheme="majorBidi" w:cstheme="majorBidi"/>
          <w:sz w:val="24"/>
          <w:szCs w:val="24"/>
        </w:rPr>
        <w:t>| Discriminant       | 0.6383   | 0.6187    | Good linear discriminant analysis                  |</w:t>
      </w:r>
    </w:p>
    <w:p w:rsidR="00E1685B" w:rsidRPr="002A5492" w:rsidRDefault="00E1685B" w:rsidP="00E1685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Sequence           | 0.6170   | 0.5828    | Sequential mining (moderate)                       |</w:t>
      </w:r>
    </w:p>
    <w:p w:rsidR="0040193F" w:rsidRPr="002A5492" w:rsidRDefault="0040193F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CARMA              | 0.5</w:t>
      </w:r>
      <w:r w:rsidR="00B66965" w:rsidRPr="002A5492">
        <w:rPr>
          <w:rFonts w:asciiTheme="majorBidi" w:hAnsiTheme="majorBidi" w:cstheme="majorBidi"/>
          <w:sz w:val="24"/>
          <w:szCs w:val="24"/>
        </w:rPr>
        <w:t xml:space="preserve">957   | 0.5836    | Rule‑based </w:t>
      </w:r>
      <w:r w:rsidRPr="002A5492">
        <w:rPr>
          <w:rFonts w:asciiTheme="majorBidi" w:hAnsiTheme="majorBidi" w:cstheme="majorBidi"/>
          <w:sz w:val="24"/>
          <w:szCs w:val="24"/>
        </w:rPr>
        <w:t>|</w:t>
      </w:r>
    </w:p>
    <w:p w:rsidR="0040193F" w:rsidRPr="002A5492" w:rsidRDefault="0040193F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Feature_</w:t>
      </w:r>
      <w:proofErr w:type="gramStart"/>
      <w:r w:rsidRPr="002A5492">
        <w:rPr>
          <w:rFonts w:asciiTheme="majorBidi" w:hAnsiTheme="majorBidi" w:cstheme="majorBidi"/>
          <w:sz w:val="24"/>
          <w:szCs w:val="24"/>
        </w:rPr>
        <w:t>Selection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|</w:t>
      </w:r>
      <w:proofErr w:type="gramEnd"/>
      <w:r w:rsidRPr="002A5492">
        <w:rPr>
          <w:rFonts w:asciiTheme="majorBidi" w:hAnsiTheme="majorBidi" w:cstheme="majorBidi"/>
          <w:sz w:val="24"/>
          <w:szCs w:val="24"/>
        </w:rPr>
        <w:t xml:space="preserve"> 0.5745   | 0.</w:t>
      </w:r>
      <w:r w:rsidR="00B66965" w:rsidRPr="002A5492">
        <w:rPr>
          <w:rFonts w:asciiTheme="majorBidi" w:hAnsiTheme="majorBidi" w:cstheme="majorBidi"/>
          <w:sz w:val="24"/>
          <w:szCs w:val="24"/>
        </w:rPr>
        <w:t xml:space="preserve">5233    | Feature‑driven </w:t>
      </w:r>
      <w:r w:rsidRPr="002A5492">
        <w:rPr>
          <w:rFonts w:asciiTheme="majorBidi" w:hAnsiTheme="majorBidi" w:cstheme="majorBidi"/>
          <w:sz w:val="24"/>
          <w:szCs w:val="24"/>
        </w:rPr>
        <w:t xml:space="preserve">                            |</w:t>
      </w:r>
    </w:p>
    <w:p w:rsidR="0040193F" w:rsidRPr="002A5492" w:rsidRDefault="0040193F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PCA/Factor         | 0.5745   | 0.5233    | Dim</w:t>
      </w:r>
      <w:r w:rsidR="00B66965" w:rsidRPr="002A5492">
        <w:rPr>
          <w:rFonts w:asciiTheme="majorBidi" w:hAnsiTheme="majorBidi" w:cstheme="majorBidi"/>
          <w:sz w:val="24"/>
          <w:szCs w:val="24"/>
        </w:rPr>
        <w:t xml:space="preserve">ensionality reduction </w:t>
      </w:r>
      <w:r w:rsidRPr="002A5492">
        <w:rPr>
          <w:rFonts w:asciiTheme="majorBidi" w:hAnsiTheme="majorBidi" w:cstheme="majorBidi"/>
          <w:sz w:val="24"/>
          <w:szCs w:val="24"/>
        </w:rPr>
        <w:t xml:space="preserve">                |</w:t>
      </w:r>
    </w:p>
    <w:p w:rsidR="0040193F" w:rsidRPr="002A5492" w:rsidRDefault="0040193F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GLMM               | 0.5532   | 0.</w:t>
      </w:r>
      <w:r w:rsidR="00B66965" w:rsidRPr="002A5492">
        <w:rPr>
          <w:rFonts w:asciiTheme="majorBidi" w:hAnsiTheme="majorBidi" w:cstheme="majorBidi"/>
          <w:sz w:val="24"/>
          <w:szCs w:val="24"/>
        </w:rPr>
        <w:t xml:space="preserve">5011    | Mixed model </w:t>
      </w:r>
      <w:r w:rsidRPr="002A5492">
        <w:rPr>
          <w:rFonts w:asciiTheme="majorBidi" w:hAnsiTheme="majorBidi" w:cstheme="majorBidi"/>
          <w:sz w:val="24"/>
          <w:szCs w:val="24"/>
        </w:rPr>
        <w:t xml:space="preserve">                             |</w:t>
      </w:r>
    </w:p>
    <w:p w:rsidR="0040193F" w:rsidRPr="002A5492" w:rsidRDefault="0040193F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Cox                | 0.5106   | 0.4644 </w:t>
      </w:r>
      <w:r w:rsidR="00B66965" w:rsidRPr="002A5492">
        <w:rPr>
          <w:rFonts w:asciiTheme="majorBidi" w:hAnsiTheme="majorBidi" w:cstheme="majorBidi"/>
          <w:sz w:val="24"/>
          <w:szCs w:val="24"/>
        </w:rPr>
        <w:t xml:space="preserve">   | Survival model </w:t>
      </w:r>
      <w:r w:rsidRPr="002A5492">
        <w:rPr>
          <w:rFonts w:asciiTheme="majorBidi" w:hAnsiTheme="majorBidi" w:cstheme="majorBidi"/>
          <w:sz w:val="24"/>
          <w:szCs w:val="24"/>
        </w:rPr>
        <w:t xml:space="preserve">                        |</w:t>
      </w:r>
    </w:p>
    <w:p w:rsidR="00FD2B05" w:rsidRDefault="00FD2B05" w:rsidP="00C14DA2">
      <w:pPr>
        <w:spacing w:line="360" w:lineRule="auto"/>
        <w:jc w:val="both"/>
      </w:pPr>
    </w:p>
    <w:p w:rsidR="00FD2B05" w:rsidRPr="000F790C" w:rsidRDefault="006D183F" w:rsidP="00C14DA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D2B05" w:rsidRPr="000F790C" w:rsidRDefault="00FD2B05" w:rsidP="00C14DA2">
      <w:pPr>
        <w:pStyle w:val="Heading1"/>
        <w:jc w:val="both"/>
      </w:pPr>
      <w:r>
        <w:t xml:space="preserve">Table </w:t>
      </w:r>
      <w:r w:rsidR="00476896">
        <w:t>6</w:t>
      </w:r>
      <w:r w:rsidRPr="000F790C">
        <w:t xml:space="preserve">. Machine Learning Model Performance for Stage </w:t>
      </w:r>
      <w:r>
        <w:t>II</w:t>
      </w:r>
      <w:r w:rsidRPr="000F790C">
        <w:t xml:space="preserve"> vs </w:t>
      </w:r>
      <w:r>
        <w:t>IIA</w:t>
      </w:r>
      <w:r w:rsidRPr="000F790C">
        <w:t xml:space="preserve"> Classification</w:t>
      </w:r>
    </w:p>
    <w:p w:rsidR="00FD2B05" w:rsidRDefault="00FD2B05" w:rsidP="00C14DA2">
      <w:pPr>
        <w:pStyle w:val="Heading2"/>
        <w:jc w:val="both"/>
        <w:rPr>
          <w:rStyle w:val="Heading2Char"/>
          <w:b/>
          <w:bCs/>
        </w:rPr>
      </w:pPr>
      <w:r w:rsidRPr="00D0583A">
        <w:rPr>
          <w:rStyle w:val="Heading2Char"/>
          <w:b/>
          <w:bCs/>
        </w:rPr>
        <w:t>Location: Results → Stage I</w:t>
      </w:r>
      <w:r>
        <w:rPr>
          <w:rStyle w:val="Heading2Char"/>
          <w:b/>
          <w:bCs/>
        </w:rPr>
        <w:t>I</w:t>
      </w:r>
      <w:r w:rsidRPr="00D0583A">
        <w:rPr>
          <w:rStyle w:val="Heading2Char"/>
          <w:b/>
          <w:bCs/>
        </w:rPr>
        <w:t>–I</w:t>
      </w:r>
      <w:r>
        <w:rPr>
          <w:rStyle w:val="Heading2Char"/>
          <w:b/>
          <w:bCs/>
        </w:rPr>
        <w:t>IA</w:t>
      </w:r>
      <w:r w:rsidRPr="00D0583A">
        <w:rPr>
          <w:rStyle w:val="Heading2Char"/>
          <w:b/>
          <w:bCs/>
        </w:rPr>
        <w:t xml:space="preserve"> Classification</w:t>
      </w:r>
    </w:p>
    <w:p w:rsidR="00585B49" w:rsidRPr="00585B49" w:rsidRDefault="00585B49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85B49">
        <w:rPr>
          <w:rFonts w:asciiTheme="majorBidi" w:hAnsiTheme="majorBidi" w:cstheme="majorBidi"/>
          <w:b/>
          <w:bCs/>
          <w:sz w:val="24"/>
          <w:szCs w:val="24"/>
        </w:rPr>
        <w:t>| Model              | Accuracy | Precision | Interpretation                                      |</w:t>
      </w:r>
    </w:p>
    <w:p w:rsidR="00585B49" w:rsidRPr="00585B49" w:rsidRDefault="00585B49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585B49">
        <w:rPr>
          <w:rFonts w:asciiTheme="majorBidi" w:hAnsiTheme="majorBidi" w:cstheme="majorBidi"/>
          <w:b/>
          <w:bCs/>
          <w:sz w:val="24"/>
          <w:szCs w:val="24"/>
        </w:rPr>
        <w:t>|:-------------------|:--------:|:---------:|:---------------------------------------------------|</w:t>
      </w:r>
    </w:p>
    <w:p w:rsidR="00585B49" w:rsidRPr="002A5492" w:rsidRDefault="00585B49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Feature_</w:t>
      </w:r>
      <w:proofErr w:type="gramStart"/>
      <w:r w:rsidRPr="002A5492">
        <w:rPr>
          <w:rFonts w:asciiTheme="majorBidi" w:hAnsiTheme="majorBidi" w:cstheme="majorBidi"/>
          <w:sz w:val="24"/>
          <w:szCs w:val="24"/>
        </w:rPr>
        <w:t>Selection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|</w:t>
      </w:r>
      <w:proofErr w:type="gramEnd"/>
      <w:r w:rsidRPr="002A5492">
        <w:rPr>
          <w:rFonts w:asciiTheme="majorBidi" w:hAnsiTheme="majorBidi" w:cstheme="majorBidi"/>
          <w:sz w:val="24"/>
          <w:szCs w:val="24"/>
        </w:rPr>
        <w:t xml:space="preserve"> 0.6875   | 0.7215    | Best among my 6; highest precision               |</w:t>
      </w:r>
    </w:p>
    <w:p w:rsidR="00585B49" w:rsidRPr="002A5492" w:rsidRDefault="00585B49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PCA/Factor         | 0.6667   | 0.6667    | Perfect precision; good accuracy                   |</w:t>
      </w:r>
    </w:p>
    <w:p w:rsidR="00585B49" w:rsidRDefault="00585B49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 w:rsidRPr="002A5492">
        <w:rPr>
          <w:rFonts w:asciiTheme="majorBidi" w:hAnsiTheme="majorBidi" w:cstheme="majorBidi"/>
          <w:sz w:val="24"/>
          <w:szCs w:val="24"/>
        </w:rPr>
        <w:lastRenderedPageBreak/>
        <w:t>| GLMM               | 0.6667   | 0.6562    | Robust mixed model                                 |</w:t>
      </w:r>
    </w:p>
    <w:p w:rsidR="00DF3DA7" w:rsidRPr="002A5492" w:rsidRDefault="00DF3DA7" w:rsidP="00DF3DA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Logistic           | 0.6667   | 0.6526    | Probabilistic linear (excellent)                   |</w:t>
      </w:r>
    </w:p>
    <w:p w:rsidR="00DF3DA7" w:rsidRPr="002A5492" w:rsidRDefault="00DF3DA7" w:rsidP="00DF3DA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Linear             | 0.6667   | 0.6526    | Simple linear boundary                             |</w:t>
      </w:r>
    </w:p>
    <w:p w:rsidR="00DF3DA7" w:rsidRPr="002A5492" w:rsidRDefault="00DF3DA7" w:rsidP="00DF3DA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LSVM               | 0.6667   | 0.6526    | Linear SVM                                         |</w:t>
      </w:r>
    </w:p>
    <w:p w:rsidR="00DF3DA7" w:rsidRPr="002A5492" w:rsidRDefault="00DF3DA7" w:rsidP="00DF3DA7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GLE                | 0.6667   | 0.6526    | Generalized linear estimator                       |</w:t>
      </w:r>
    </w:p>
    <w:p w:rsidR="00585B49" w:rsidRPr="002A5492" w:rsidRDefault="00585B49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Apriori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          | 0.6250   | 0.5852    | Rule‑based (moderate)                              |</w:t>
      </w:r>
    </w:p>
    <w:p w:rsidR="00585B49" w:rsidRPr="002A5492" w:rsidRDefault="00585B49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Cox                | 0.6250   | 0.5938    | Survival model                                     |</w:t>
      </w:r>
    </w:p>
    <w:p w:rsidR="00585B49" w:rsidRPr="002A5492" w:rsidRDefault="00585B49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CARMA              | 0.5833   | 0.5312    | Rule‑based (lower)                                 |</w:t>
      </w:r>
    </w:p>
    <w:p w:rsidR="00FD2B05" w:rsidRDefault="00FD2B05" w:rsidP="00C14DA2">
      <w:pPr>
        <w:spacing w:line="360" w:lineRule="auto"/>
        <w:jc w:val="both"/>
      </w:pPr>
    </w:p>
    <w:p w:rsidR="00FD2B05" w:rsidRPr="000F790C" w:rsidRDefault="006D183F" w:rsidP="00C14DA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2B05" w:rsidRPr="000F790C" w:rsidRDefault="00FD2B05" w:rsidP="00C14DA2">
      <w:pPr>
        <w:pStyle w:val="Heading1"/>
        <w:jc w:val="both"/>
      </w:pPr>
      <w:r w:rsidRPr="000F790C">
        <w:t xml:space="preserve">Table </w:t>
      </w:r>
      <w:r w:rsidR="00476896">
        <w:t>7</w:t>
      </w:r>
      <w:r w:rsidRPr="000F790C">
        <w:t>. Machine Learning Model Performance for Stage I</w:t>
      </w:r>
      <w:r>
        <w:t>IA</w:t>
      </w:r>
      <w:r w:rsidRPr="000F790C">
        <w:t xml:space="preserve"> vs I</w:t>
      </w:r>
      <w:r>
        <w:t>I</w:t>
      </w:r>
      <w:r w:rsidRPr="000F790C">
        <w:t>B Classification</w:t>
      </w:r>
    </w:p>
    <w:p w:rsidR="00FD2B05" w:rsidRDefault="00FD2B05" w:rsidP="00C14DA2">
      <w:pPr>
        <w:pStyle w:val="Heading2"/>
        <w:jc w:val="both"/>
        <w:rPr>
          <w:rStyle w:val="Heading2Char"/>
          <w:b/>
          <w:bCs/>
        </w:rPr>
      </w:pPr>
      <w:r w:rsidRPr="00D0583A">
        <w:rPr>
          <w:rStyle w:val="Heading2Char"/>
          <w:b/>
          <w:bCs/>
        </w:rPr>
        <w:t>Location: Results → Stage I</w:t>
      </w:r>
      <w:r>
        <w:rPr>
          <w:rStyle w:val="Heading2Char"/>
          <w:b/>
          <w:bCs/>
        </w:rPr>
        <w:t>I</w:t>
      </w:r>
      <w:r w:rsidRPr="00D0583A">
        <w:rPr>
          <w:rStyle w:val="Heading2Char"/>
          <w:b/>
          <w:bCs/>
        </w:rPr>
        <w:t>A–I</w:t>
      </w:r>
      <w:r>
        <w:rPr>
          <w:rStyle w:val="Heading2Char"/>
          <w:b/>
          <w:bCs/>
        </w:rPr>
        <w:t>I</w:t>
      </w:r>
      <w:r w:rsidRPr="00D0583A">
        <w:rPr>
          <w:rStyle w:val="Heading2Char"/>
          <w:b/>
          <w:bCs/>
        </w:rPr>
        <w:t>B Classification</w:t>
      </w:r>
    </w:p>
    <w:p w:rsidR="00B12A92" w:rsidRPr="00B12A92" w:rsidRDefault="00B12A92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B12A92">
        <w:rPr>
          <w:rFonts w:asciiTheme="majorBidi" w:hAnsiTheme="majorBidi" w:cstheme="majorBidi"/>
          <w:b/>
          <w:bCs/>
          <w:sz w:val="24"/>
          <w:szCs w:val="24"/>
        </w:rPr>
        <w:t>| Model              | Accuracy | Precision | Interpretation                                      |</w:t>
      </w:r>
    </w:p>
    <w:p w:rsidR="00B12A92" w:rsidRDefault="00B12A92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B12A92">
        <w:rPr>
          <w:rFonts w:asciiTheme="majorBidi" w:hAnsiTheme="majorBidi" w:cstheme="majorBidi"/>
          <w:b/>
          <w:bCs/>
          <w:sz w:val="24"/>
          <w:szCs w:val="24"/>
        </w:rPr>
        <w:t>|:-------------------|:--------:|:---------:|:---------------------------------------------------|</w:t>
      </w:r>
    </w:p>
    <w:p w:rsidR="00FC66A5" w:rsidRPr="00FC66A5" w:rsidRDefault="00FC66A5" w:rsidP="00FC66A5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Discriminant       | 0.5870   | 0.5605    | LDA |</w:t>
      </w:r>
    </w:p>
    <w:p w:rsidR="00B12A92" w:rsidRPr="002A5492" w:rsidRDefault="00B12A92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Feature_</w:t>
      </w:r>
      <w:proofErr w:type="gramStart"/>
      <w:r w:rsidRPr="002A5492">
        <w:rPr>
          <w:rFonts w:asciiTheme="majorBidi" w:hAnsiTheme="majorBidi" w:cstheme="majorBidi"/>
          <w:sz w:val="24"/>
          <w:szCs w:val="24"/>
        </w:rPr>
        <w:t>Selection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|</w:t>
      </w:r>
      <w:proofErr w:type="gramEnd"/>
      <w:r w:rsidRPr="002A5492">
        <w:rPr>
          <w:rFonts w:asciiTheme="majorBidi" w:hAnsiTheme="majorBidi" w:cstheme="majorBidi"/>
          <w:sz w:val="24"/>
          <w:szCs w:val="24"/>
        </w:rPr>
        <w:t xml:space="preserve"> 0.5652   | 0.5152    | Best among </w:t>
      </w:r>
      <w:r w:rsidR="00D6200C" w:rsidRPr="002A5492">
        <w:rPr>
          <w:rFonts w:asciiTheme="majorBidi" w:hAnsiTheme="majorBidi" w:cstheme="majorBidi"/>
          <w:sz w:val="24"/>
          <w:szCs w:val="24"/>
        </w:rPr>
        <w:t>my</w:t>
      </w:r>
      <w:r w:rsidRPr="002A5492">
        <w:rPr>
          <w:rFonts w:asciiTheme="majorBidi" w:hAnsiTheme="majorBidi" w:cstheme="majorBidi"/>
          <w:sz w:val="24"/>
          <w:szCs w:val="24"/>
        </w:rPr>
        <w:t xml:space="preserve"> 6                                  |</w:t>
      </w:r>
    </w:p>
    <w:p w:rsidR="00B12A92" w:rsidRPr="002A5492" w:rsidRDefault="00B12A92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GLMM               | 0.5652   | 0.5481    | Mixed model                                        |</w:t>
      </w:r>
    </w:p>
    <w:p w:rsidR="00B12A92" w:rsidRDefault="00B12A92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 w:rsidRPr="002A5492">
        <w:rPr>
          <w:rFonts w:asciiTheme="majorBidi" w:hAnsiTheme="majorBidi" w:cstheme="majorBidi"/>
          <w:sz w:val="24"/>
          <w:szCs w:val="24"/>
        </w:rPr>
        <w:t>| Cox                | 0.5435   | 0.5194    | Survival model                                     |</w:t>
      </w:r>
    </w:p>
    <w:p w:rsidR="00FC66A5" w:rsidRPr="002A5492" w:rsidRDefault="00FC66A5" w:rsidP="00FC66A5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Sequence           | 0.5435   | 0.4924    | Sequential mining                                  |</w:t>
      </w:r>
    </w:p>
    <w:p w:rsidR="00B12A92" w:rsidRDefault="00B12A92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rtl/>
        </w:rPr>
      </w:pPr>
      <w:r w:rsidRPr="002A5492">
        <w:rPr>
          <w:rFonts w:asciiTheme="majorBidi" w:hAnsiTheme="majorBidi" w:cstheme="majorBidi"/>
          <w:sz w:val="24"/>
          <w:szCs w:val="24"/>
        </w:rPr>
        <w:t>| CARMA              | 0.5217   | 0.5012    | Rule‑based                                         |</w:t>
      </w:r>
    </w:p>
    <w:p w:rsidR="00FC66A5" w:rsidRPr="002A5492" w:rsidRDefault="00FC66A5" w:rsidP="00FC66A5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Logistic           | 0.5000   | 0.4949    | Probabilistic linear                               |</w:t>
      </w:r>
    </w:p>
    <w:p w:rsidR="00FC66A5" w:rsidRPr="002A5492" w:rsidRDefault="00FC66A5" w:rsidP="00FC66A5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lastRenderedPageBreak/>
        <w:t>| Linear             | 0.5000   | 0.4839    | Linear boundary                                    |</w:t>
      </w:r>
    </w:p>
    <w:p w:rsidR="00B12A92" w:rsidRPr="002A5492" w:rsidRDefault="00B12A92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Apriori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          | 0.4783   | 0.4672    | Rule‑based (low accuracy)                          |</w:t>
      </w:r>
    </w:p>
    <w:p w:rsidR="00B12A92" w:rsidRPr="002A5492" w:rsidRDefault="00B12A92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PCA/Factor         | 0.4348   | 0.4072    | Dimension reduction (low)                          |</w:t>
      </w:r>
    </w:p>
    <w:p w:rsidR="00FD2B05" w:rsidRDefault="00FD2B05" w:rsidP="00C14DA2">
      <w:pPr>
        <w:spacing w:line="360" w:lineRule="auto"/>
        <w:jc w:val="both"/>
      </w:pPr>
    </w:p>
    <w:p w:rsidR="00FD2B05" w:rsidRPr="000F790C" w:rsidRDefault="006D183F" w:rsidP="00C14DA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D2B05" w:rsidRPr="000F790C" w:rsidRDefault="00FD2B05" w:rsidP="00C14DA2">
      <w:pPr>
        <w:pStyle w:val="Heading1"/>
        <w:jc w:val="both"/>
      </w:pPr>
      <w:r w:rsidRPr="000F790C">
        <w:t xml:space="preserve">Table </w:t>
      </w:r>
      <w:r w:rsidR="00476896">
        <w:t>8</w:t>
      </w:r>
      <w:r w:rsidRPr="000F790C">
        <w:t>. Machine Learnin</w:t>
      </w:r>
      <w:r>
        <w:t>g Model Performance for Stage IIB</w:t>
      </w:r>
      <w:r w:rsidRPr="000F790C">
        <w:t xml:space="preserve"> vs </w:t>
      </w:r>
      <w:r>
        <w:t>IIC</w:t>
      </w:r>
      <w:r w:rsidRPr="000F790C">
        <w:t xml:space="preserve"> Classification</w:t>
      </w:r>
    </w:p>
    <w:p w:rsidR="00FD2B05" w:rsidRDefault="00FD2B05" w:rsidP="00C14DA2">
      <w:pPr>
        <w:pStyle w:val="Heading2"/>
        <w:jc w:val="both"/>
        <w:rPr>
          <w:rStyle w:val="Heading2Char"/>
          <w:b/>
          <w:bCs/>
        </w:rPr>
      </w:pPr>
      <w:r w:rsidRPr="00D0583A">
        <w:rPr>
          <w:rStyle w:val="Heading2Char"/>
          <w:b/>
          <w:bCs/>
        </w:rPr>
        <w:t>Location: Results → Stage I</w:t>
      </w:r>
      <w:r>
        <w:rPr>
          <w:rStyle w:val="Heading2Char"/>
          <w:b/>
          <w:bCs/>
        </w:rPr>
        <w:t>IB</w:t>
      </w:r>
      <w:r w:rsidRPr="00D0583A">
        <w:rPr>
          <w:rStyle w:val="Heading2Char"/>
          <w:b/>
          <w:bCs/>
        </w:rPr>
        <w:t>–I</w:t>
      </w:r>
      <w:r>
        <w:rPr>
          <w:rStyle w:val="Heading2Char"/>
          <w:b/>
          <w:bCs/>
        </w:rPr>
        <w:t>IC</w:t>
      </w:r>
      <w:r w:rsidRPr="00D0583A">
        <w:rPr>
          <w:rStyle w:val="Heading2Char"/>
          <w:b/>
          <w:bCs/>
        </w:rPr>
        <w:t xml:space="preserve"> Classification</w:t>
      </w:r>
    </w:p>
    <w:p w:rsidR="008D462B" w:rsidRPr="008D462B" w:rsidRDefault="008D462B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D462B">
        <w:rPr>
          <w:rFonts w:asciiTheme="majorBidi" w:hAnsiTheme="majorBidi" w:cstheme="majorBidi"/>
          <w:b/>
          <w:bCs/>
          <w:sz w:val="24"/>
          <w:szCs w:val="24"/>
        </w:rPr>
        <w:t>| Model              | Accuracy | Precision | Interpretation                                      |</w:t>
      </w:r>
    </w:p>
    <w:p w:rsidR="008D462B" w:rsidRPr="008D462B" w:rsidRDefault="008D462B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D462B">
        <w:rPr>
          <w:rFonts w:asciiTheme="majorBidi" w:hAnsiTheme="majorBidi" w:cstheme="majorBidi"/>
          <w:b/>
          <w:bCs/>
          <w:sz w:val="24"/>
          <w:szCs w:val="24"/>
        </w:rPr>
        <w:t>|:-------------------|:--------:|:---------:|:---------------------------------------------------|</w:t>
      </w:r>
    </w:p>
    <w:p w:rsidR="008D462B" w:rsidRDefault="008D462B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Cox                | 0.7283   | 0.7142    | Best among </w:t>
      </w:r>
      <w:r w:rsidR="00990777" w:rsidRPr="002A5492">
        <w:rPr>
          <w:rFonts w:asciiTheme="majorBidi" w:hAnsiTheme="majorBidi" w:cstheme="majorBidi"/>
          <w:sz w:val="24"/>
          <w:szCs w:val="24"/>
        </w:rPr>
        <w:t>my</w:t>
      </w:r>
      <w:r w:rsidRPr="002A5492">
        <w:rPr>
          <w:rFonts w:asciiTheme="majorBidi" w:hAnsiTheme="majorBidi" w:cstheme="majorBidi"/>
          <w:sz w:val="24"/>
          <w:szCs w:val="24"/>
        </w:rPr>
        <w:t xml:space="preserve"> 6; high accuracy &amp; precision       |</w:t>
      </w:r>
    </w:p>
    <w:p w:rsidR="00970D7A" w:rsidRPr="002A5492" w:rsidRDefault="00970D7A" w:rsidP="00970D7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Apriori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          | 0.6957   | 0.6565    | Rule‑based (higher accuracy)                       |</w:t>
      </w:r>
    </w:p>
    <w:p w:rsidR="008D462B" w:rsidRPr="002A5492" w:rsidRDefault="008D462B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2A5492">
        <w:rPr>
          <w:rFonts w:asciiTheme="majorBidi" w:hAnsiTheme="majorBidi" w:cstheme="majorBidi"/>
          <w:sz w:val="24"/>
          <w:szCs w:val="24"/>
        </w:rPr>
        <w:t>Feature_</w:t>
      </w:r>
      <w:proofErr w:type="gramStart"/>
      <w:r w:rsidRPr="002A5492">
        <w:rPr>
          <w:rFonts w:asciiTheme="majorBidi" w:hAnsiTheme="majorBidi" w:cstheme="majorBidi"/>
          <w:sz w:val="24"/>
          <w:szCs w:val="24"/>
        </w:rPr>
        <w:t>Selection</w:t>
      </w:r>
      <w:proofErr w:type="spellEnd"/>
      <w:r w:rsidRPr="002A5492">
        <w:rPr>
          <w:rFonts w:asciiTheme="majorBidi" w:hAnsiTheme="majorBidi" w:cstheme="majorBidi"/>
          <w:sz w:val="24"/>
          <w:szCs w:val="24"/>
        </w:rPr>
        <w:t xml:space="preserve">  |</w:t>
      </w:r>
      <w:proofErr w:type="gramEnd"/>
      <w:r w:rsidRPr="002A5492">
        <w:rPr>
          <w:rFonts w:asciiTheme="majorBidi" w:hAnsiTheme="majorBidi" w:cstheme="majorBidi"/>
          <w:sz w:val="24"/>
          <w:szCs w:val="24"/>
        </w:rPr>
        <w:t xml:space="preserve"> 0.6739   | 0.6299    | Feature‑driven stability                           |</w:t>
      </w:r>
    </w:p>
    <w:p w:rsidR="008D462B" w:rsidRPr="002A5492" w:rsidRDefault="008D462B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CARMA              | 0.6630   | 0.6102    | Rule‑based                                         |</w:t>
      </w:r>
    </w:p>
    <w:p w:rsidR="008D462B" w:rsidRDefault="008D462B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PCA/Factor         | 0.6630   | 0.5876    | Dimension reduction                                |</w:t>
      </w:r>
    </w:p>
    <w:p w:rsidR="00970D7A" w:rsidRPr="002A5492" w:rsidRDefault="00970D7A" w:rsidP="00970D7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Sequence           | 0.6196   | 0.5457    | Sequential mining                                  |</w:t>
      </w:r>
    </w:p>
    <w:p w:rsidR="00970D7A" w:rsidRPr="002A5492" w:rsidRDefault="00970D7A" w:rsidP="00970D7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Discriminant       | 0.6087   | 0.5744    | LDA                                                |</w:t>
      </w:r>
    </w:p>
    <w:p w:rsidR="008D462B" w:rsidRDefault="008D462B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GLMM               | 0.5870   | 0.5495    | Mixed model (lower)                                |</w:t>
      </w:r>
    </w:p>
    <w:p w:rsidR="00970D7A" w:rsidRPr="002A5492" w:rsidRDefault="00970D7A" w:rsidP="00970D7A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Linear             | 0.5870   | 0.5495    | Linear boundary                                    |</w:t>
      </w:r>
    </w:p>
    <w:p w:rsidR="008D462B" w:rsidRPr="002A5492" w:rsidRDefault="008D462B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2A5492">
        <w:rPr>
          <w:rFonts w:asciiTheme="majorBidi" w:hAnsiTheme="majorBidi" w:cstheme="majorBidi"/>
          <w:sz w:val="24"/>
          <w:szCs w:val="24"/>
        </w:rPr>
        <w:t>| Logistic           | 0.5761   | 0.5428    | Probabilistic linear                               |</w:t>
      </w:r>
    </w:p>
    <w:p w:rsidR="00FD2B05" w:rsidRDefault="00FD2B05" w:rsidP="00C14DA2">
      <w:pPr>
        <w:spacing w:line="360" w:lineRule="auto"/>
        <w:jc w:val="both"/>
      </w:pPr>
    </w:p>
    <w:p w:rsidR="00FD2B05" w:rsidRPr="000F790C" w:rsidRDefault="006D183F" w:rsidP="00C14DA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D2B05" w:rsidRPr="000F790C" w:rsidRDefault="00FD2B05" w:rsidP="00C14DA2">
      <w:pPr>
        <w:pStyle w:val="Heading1"/>
        <w:jc w:val="both"/>
      </w:pPr>
      <w:r w:rsidRPr="000F790C">
        <w:lastRenderedPageBreak/>
        <w:t xml:space="preserve">Table </w:t>
      </w:r>
      <w:r w:rsidR="0016474F">
        <w:t>9</w:t>
      </w:r>
      <w:r w:rsidRPr="000F790C">
        <w:t xml:space="preserve">. Machine Learning Model Performance for Stage </w:t>
      </w:r>
      <w:r w:rsidR="0016474F">
        <w:t>III</w:t>
      </w:r>
      <w:r w:rsidRPr="000F790C">
        <w:t xml:space="preserve"> vs </w:t>
      </w:r>
      <w:r w:rsidR="0016474F">
        <w:t>IIIA</w:t>
      </w:r>
      <w:r w:rsidRPr="000F790C">
        <w:t xml:space="preserve"> Classification</w:t>
      </w:r>
    </w:p>
    <w:p w:rsidR="00FD2B05" w:rsidRDefault="00FD2B05" w:rsidP="00C14DA2">
      <w:pPr>
        <w:pStyle w:val="Heading2"/>
        <w:jc w:val="both"/>
        <w:rPr>
          <w:rStyle w:val="Heading2Char"/>
          <w:b/>
          <w:bCs/>
        </w:rPr>
      </w:pPr>
      <w:r w:rsidRPr="00D0583A">
        <w:rPr>
          <w:rStyle w:val="Heading2Char"/>
          <w:b/>
          <w:bCs/>
        </w:rPr>
        <w:t xml:space="preserve">Location: Results → Stage </w:t>
      </w:r>
      <w:r w:rsidR="0016474F">
        <w:rPr>
          <w:rStyle w:val="Heading2Char"/>
          <w:b/>
          <w:bCs/>
        </w:rPr>
        <w:t>III</w:t>
      </w:r>
      <w:r w:rsidRPr="00D0583A">
        <w:rPr>
          <w:rStyle w:val="Heading2Char"/>
          <w:b/>
          <w:bCs/>
        </w:rPr>
        <w:t>–</w:t>
      </w:r>
      <w:r w:rsidR="0016474F">
        <w:rPr>
          <w:rStyle w:val="Heading2Char"/>
          <w:b/>
          <w:bCs/>
        </w:rPr>
        <w:t>IIIA</w:t>
      </w:r>
      <w:r w:rsidRPr="00D0583A">
        <w:rPr>
          <w:rStyle w:val="Heading2Char"/>
          <w:b/>
          <w:bCs/>
        </w:rPr>
        <w:t xml:space="preserve"> Classification</w:t>
      </w:r>
    </w:p>
    <w:p w:rsidR="000515F7" w:rsidRPr="000515F7" w:rsidRDefault="000515F7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515F7">
        <w:rPr>
          <w:rFonts w:asciiTheme="majorBidi" w:hAnsiTheme="majorBidi" w:cstheme="majorBidi"/>
          <w:b/>
          <w:bCs/>
          <w:sz w:val="24"/>
          <w:szCs w:val="24"/>
        </w:rPr>
        <w:t>| Model              | Accuracy | Precision | Interpretation                                      |</w:t>
      </w:r>
    </w:p>
    <w:p w:rsidR="000515F7" w:rsidRPr="000515F7" w:rsidRDefault="000515F7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515F7">
        <w:rPr>
          <w:rFonts w:asciiTheme="majorBidi" w:hAnsiTheme="majorBidi" w:cstheme="majorBidi"/>
          <w:b/>
          <w:bCs/>
          <w:sz w:val="24"/>
          <w:szCs w:val="24"/>
        </w:rPr>
        <w:t>|:-------------------|:--------:|:---------:|:---------------------------------------------------|</w:t>
      </w:r>
    </w:p>
    <w:p w:rsidR="000515F7" w:rsidRPr="00B83829" w:rsidRDefault="000515F7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B83829">
        <w:rPr>
          <w:rFonts w:asciiTheme="majorBidi" w:hAnsiTheme="majorBidi" w:cstheme="majorBidi"/>
          <w:sz w:val="24"/>
          <w:szCs w:val="24"/>
        </w:rPr>
        <w:t>Feature_</w:t>
      </w:r>
      <w:proofErr w:type="gramStart"/>
      <w:r w:rsidRPr="00B83829">
        <w:rPr>
          <w:rFonts w:asciiTheme="majorBidi" w:hAnsiTheme="majorBidi" w:cstheme="majorBidi"/>
          <w:sz w:val="24"/>
          <w:szCs w:val="24"/>
        </w:rPr>
        <w:t>Selection</w:t>
      </w:r>
      <w:proofErr w:type="spellEnd"/>
      <w:r w:rsidRPr="00B83829">
        <w:rPr>
          <w:rFonts w:asciiTheme="majorBidi" w:hAnsiTheme="majorBidi" w:cstheme="majorBidi"/>
          <w:sz w:val="24"/>
          <w:szCs w:val="24"/>
        </w:rPr>
        <w:t xml:space="preserve">  |</w:t>
      </w:r>
      <w:proofErr w:type="gramEnd"/>
      <w:r w:rsidRPr="00B83829">
        <w:rPr>
          <w:rFonts w:asciiTheme="majorBidi" w:hAnsiTheme="majorBidi" w:cstheme="majorBidi"/>
          <w:sz w:val="24"/>
          <w:szCs w:val="24"/>
        </w:rPr>
        <w:t xml:space="preserve"> 0.7193   | 0.5174    | Best among my 6                                  |</w:t>
      </w:r>
    </w:p>
    <w:p w:rsidR="000515F7" w:rsidRPr="00B83829" w:rsidRDefault="000515F7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B83829">
        <w:rPr>
          <w:rFonts w:asciiTheme="majorBidi" w:hAnsiTheme="majorBidi" w:cstheme="majorBidi"/>
          <w:sz w:val="24"/>
          <w:szCs w:val="24"/>
        </w:rPr>
        <w:t>Apriori</w:t>
      </w:r>
      <w:proofErr w:type="spellEnd"/>
      <w:r w:rsidRPr="00B83829">
        <w:rPr>
          <w:rFonts w:asciiTheme="majorBidi" w:hAnsiTheme="majorBidi" w:cstheme="majorBidi"/>
          <w:sz w:val="24"/>
          <w:szCs w:val="24"/>
        </w:rPr>
        <w:t xml:space="preserve">            | 0.7018   | 0.5138    | Rule‑based                                         |</w:t>
      </w:r>
    </w:p>
    <w:p w:rsidR="000515F7" w:rsidRDefault="000515F7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Cox                | 0.7018   | 0.5138    | Survival model                                     |</w:t>
      </w:r>
    </w:p>
    <w:p w:rsidR="003F591C" w:rsidRDefault="003F591C" w:rsidP="003F591C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CARMA              | 0.6667   | 0.5062    | Rule‑based (higher accuracy)                       |</w:t>
      </w:r>
    </w:p>
    <w:p w:rsidR="003F591C" w:rsidRPr="00B83829" w:rsidRDefault="003F591C" w:rsidP="003F591C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Sequence           | 0.6667   | 0.5062    | Sequential mining                                  |</w:t>
      </w:r>
    </w:p>
    <w:p w:rsidR="000515F7" w:rsidRPr="00B83829" w:rsidRDefault="000515F7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PCA/Factor         | 0.6491   | 0.5545    | Dimension reduction                                |</w:t>
      </w:r>
    </w:p>
    <w:p w:rsidR="000515F7" w:rsidRPr="00B83829" w:rsidRDefault="000515F7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GLMM               | 0.6316   | 0.4980    | Mixed model                                        |</w:t>
      </w:r>
    </w:p>
    <w:p w:rsidR="000515F7" w:rsidRPr="00B83829" w:rsidRDefault="000515F7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Discriminant       | 0.6316   | 0.5436    | LDA                                                |</w:t>
      </w:r>
    </w:p>
    <w:p w:rsidR="000515F7" w:rsidRPr="00B83829" w:rsidRDefault="000515F7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Logistic           | 0.6316   | 0.4980    | Probabilistic linear                               |</w:t>
      </w:r>
    </w:p>
    <w:p w:rsidR="000515F7" w:rsidRPr="00B83829" w:rsidRDefault="000515F7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Linear             | 0.6316   | 0.4980    | Linear boundary                                    |</w:t>
      </w:r>
    </w:p>
    <w:p w:rsidR="00FD2B05" w:rsidRDefault="00FD2B05" w:rsidP="00C14DA2">
      <w:pPr>
        <w:spacing w:line="360" w:lineRule="auto"/>
        <w:jc w:val="both"/>
      </w:pPr>
    </w:p>
    <w:p w:rsidR="00FD2B05" w:rsidRPr="000F790C" w:rsidRDefault="006D183F" w:rsidP="00C14DA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D2B05" w:rsidRPr="000F790C" w:rsidRDefault="00FD2B05" w:rsidP="00C14DA2">
      <w:pPr>
        <w:pStyle w:val="Heading1"/>
        <w:jc w:val="both"/>
      </w:pPr>
      <w:r w:rsidRPr="000F790C">
        <w:t xml:space="preserve">Table </w:t>
      </w:r>
      <w:r w:rsidR="00006AAD">
        <w:t>10</w:t>
      </w:r>
      <w:r w:rsidRPr="000F790C">
        <w:t xml:space="preserve">. Machine Learning Model Performance for Stage </w:t>
      </w:r>
      <w:r w:rsidR="00006AAD">
        <w:t>IIIA</w:t>
      </w:r>
      <w:r w:rsidRPr="000F790C">
        <w:t xml:space="preserve"> vs </w:t>
      </w:r>
      <w:r w:rsidR="00006AAD">
        <w:t>IIIB</w:t>
      </w:r>
      <w:r w:rsidRPr="000F790C">
        <w:t xml:space="preserve"> Classification</w:t>
      </w:r>
    </w:p>
    <w:p w:rsidR="00FD2B05" w:rsidRDefault="00FD2B05" w:rsidP="00C14DA2">
      <w:pPr>
        <w:pStyle w:val="Heading2"/>
        <w:jc w:val="both"/>
        <w:rPr>
          <w:rStyle w:val="Heading2Char"/>
          <w:b/>
          <w:bCs/>
        </w:rPr>
      </w:pPr>
      <w:r w:rsidRPr="00D0583A">
        <w:rPr>
          <w:rStyle w:val="Heading2Char"/>
          <w:b/>
          <w:bCs/>
        </w:rPr>
        <w:t xml:space="preserve">Location: Results → Stage </w:t>
      </w:r>
      <w:r w:rsidR="00006AAD">
        <w:rPr>
          <w:rStyle w:val="Heading2Char"/>
          <w:b/>
          <w:bCs/>
        </w:rPr>
        <w:t>IIIA</w:t>
      </w:r>
      <w:r w:rsidRPr="00D0583A">
        <w:rPr>
          <w:rStyle w:val="Heading2Char"/>
          <w:b/>
          <w:bCs/>
        </w:rPr>
        <w:t>–</w:t>
      </w:r>
      <w:r w:rsidR="00006AAD">
        <w:rPr>
          <w:rStyle w:val="Heading2Char"/>
          <w:b/>
          <w:bCs/>
        </w:rPr>
        <w:t>IIIB</w:t>
      </w:r>
      <w:r w:rsidRPr="00D0583A">
        <w:rPr>
          <w:rStyle w:val="Heading2Char"/>
          <w:b/>
          <w:bCs/>
        </w:rPr>
        <w:t xml:space="preserve"> Classification</w:t>
      </w:r>
    </w:p>
    <w:p w:rsidR="009D175C" w:rsidRPr="009D175C" w:rsidRDefault="009D175C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D175C">
        <w:rPr>
          <w:rFonts w:asciiTheme="majorBidi" w:hAnsiTheme="majorBidi" w:cstheme="majorBidi"/>
          <w:b/>
          <w:bCs/>
          <w:sz w:val="24"/>
          <w:szCs w:val="24"/>
        </w:rPr>
        <w:t>| Model              | Accuracy | Precision | Interpretation                                      |</w:t>
      </w:r>
    </w:p>
    <w:p w:rsidR="009D175C" w:rsidRPr="009D175C" w:rsidRDefault="009D175C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D175C">
        <w:rPr>
          <w:rFonts w:asciiTheme="majorBidi" w:hAnsiTheme="majorBidi" w:cstheme="majorBidi"/>
          <w:b/>
          <w:bCs/>
          <w:sz w:val="24"/>
          <w:szCs w:val="24"/>
        </w:rPr>
        <w:t>|:-------------------|:--------:|:---------:|:---------------------------------------------------|</w:t>
      </w:r>
    </w:p>
    <w:p w:rsidR="009D175C" w:rsidRPr="00B83829" w:rsidRDefault="009D175C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lastRenderedPageBreak/>
        <w:t xml:space="preserve">| Cox                | 0.7419   | 0.5505    | Best among </w:t>
      </w:r>
      <w:r w:rsidR="00080865" w:rsidRPr="00B83829">
        <w:rPr>
          <w:rFonts w:asciiTheme="majorBidi" w:hAnsiTheme="majorBidi" w:cstheme="majorBidi"/>
          <w:sz w:val="24"/>
          <w:szCs w:val="24"/>
        </w:rPr>
        <w:t>my</w:t>
      </w:r>
      <w:r w:rsidRPr="00B83829">
        <w:rPr>
          <w:rFonts w:asciiTheme="majorBidi" w:hAnsiTheme="majorBidi" w:cstheme="majorBidi"/>
          <w:sz w:val="24"/>
          <w:szCs w:val="24"/>
        </w:rPr>
        <w:t xml:space="preserve"> 6                                  |</w:t>
      </w:r>
    </w:p>
    <w:p w:rsidR="009D175C" w:rsidRPr="00B83829" w:rsidRDefault="009D175C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B83829">
        <w:rPr>
          <w:rFonts w:asciiTheme="majorBidi" w:hAnsiTheme="majorBidi" w:cstheme="majorBidi"/>
          <w:sz w:val="24"/>
          <w:szCs w:val="24"/>
        </w:rPr>
        <w:t>Feature_</w:t>
      </w:r>
      <w:proofErr w:type="gramStart"/>
      <w:r w:rsidRPr="00B83829">
        <w:rPr>
          <w:rFonts w:asciiTheme="majorBidi" w:hAnsiTheme="majorBidi" w:cstheme="majorBidi"/>
          <w:sz w:val="24"/>
          <w:szCs w:val="24"/>
        </w:rPr>
        <w:t>Selection</w:t>
      </w:r>
      <w:proofErr w:type="spellEnd"/>
      <w:r w:rsidRPr="00B83829">
        <w:rPr>
          <w:rFonts w:asciiTheme="majorBidi" w:hAnsiTheme="majorBidi" w:cstheme="majorBidi"/>
          <w:sz w:val="24"/>
          <w:szCs w:val="24"/>
        </w:rPr>
        <w:t xml:space="preserve">  |</w:t>
      </w:r>
      <w:proofErr w:type="gramEnd"/>
      <w:r w:rsidRPr="00B83829">
        <w:rPr>
          <w:rFonts w:asciiTheme="majorBidi" w:hAnsiTheme="majorBidi" w:cstheme="majorBidi"/>
          <w:sz w:val="24"/>
          <w:szCs w:val="24"/>
        </w:rPr>
        <w:t xml:space="preserve"> 0.7258   | 0.5473    | Feature‑driven                                     |</w:t>
      </w:r>
    </w:p>
    <w:p w:rsidR="009D175C" w:rsidRPr="00B83829" w:rsidRDefault="009D175C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GLMM               | 0.7258   | 0.6393    | Mixed model                                        |</w:t>
      </w:r>
    </w:p>
    <w:p w:rsidR="009D175C" w:rsidRDefault="009D175C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PCA/Factor         | 0.7258   | 0.5473    | Dimension reduction                                |</w:t>
      </w:r>
    </w:p>
    <w:p w:rsidR="00C259E2" w:rsidRPr="00B83829" w:rsidRDefault="00C259E2" w:rsidP="00C259E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Sequence           | 0.7258   | 0.6393    | Sequential mining (high precision)                 |</w:t>
      </w:r>
    </w:p>
    <w:p w:rsidR="00C259E2" w:rsidRPr="00B83829" w:rsidRDefault="00C259E2" w:rsidP="00C259E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GLE                | 0.7258   | 0.6629    | Generalized linear estimator                       |</w:t>
      </w:r>
    </w:p>
    <w:p w:rsidR="00C259E2" w:rsidRPr="00B83829" w:rsidRDefault="00C259E2" w:rsidP="00C259E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Linear             | 0.7258   | 0.6629    | Linear boundary                                    |</w:t>
      </w:r>
    </w:p>
    <w:p w:rsidR="009D175C" w:rsidRPr="00B83829" w:rsidRDefault="009D175C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B83829">
        <w:rPr>
          <w:rFonts w:asciiTheme="majorBidi" w:hAnsiTheme="majorBidi" w:cstheme="majorBidi"/>
          <w:sz w:val="24"/>
          <w:szCs w:val="24"/>
        </w:rPr>
        <w:t>Apriori</w:t>
      </w:r>
      <w:proofErr w:type="spellEnd"/>
      <w:r w:rsidRPr="00B83829">
        <w:rPr>
          <w:rFonts w:asciiTheme="majorBidi" w:hAnsiTheme="majorBidi" w:cstheme="majorBidi"/>
          <w:sz w:val="24"/>
          <w:szCs w:val="24"/>
        </w:rPr>
        <w:t xml:space="preserve">            | 0.7097   | 0.6146    | Rule‑based                                         |</w:t>
      </w:r>
    </w:p>
    <w:p w:rsidR="009D175C" w:rsidRPr="00B83829" w:rsidRDefault="009D175C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CARMA              | 0.7097   | 0.5441    | Rule‑based                                         |</w:t>
      </w:r>
    </w:p>
    <w:p w:rsidR="009D175C" w:rsidRPr="00B83829" w:rsidRDefault="009D175C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Logistic           | 0.7097   | 0.6146    | Probabilistic linear                               |</w:t>
      </w:r>
    </w:p>
    <w:p w:rsidR="00FD2B05" w:rsidRDefault="00FD2B05" w:rsidP="00C14DA2">
      <w:pPr>
        <w:spacing w:line="360" w:lineRule="auto"/>
        <w:jc w:val="both"/>
      </w:pPr>
    </w:p>
    <w:p w:rsidR="006679F6" w:rsidRPr="000F790C" w:rsidRDefault="006D183F" w:rsidP="00C14DA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679F6" w:rsidRPr="000F790C" w:rsidRDefault="006679F6" w:rsidP="00C14DA2">
      <w:pPr>
        <w:pStyle w:val="Heading1"/>
        <w:jc w:val="both"/>
      </w:pPr>
      <w:r w:rsidRPr="000F790C">
        <w:t xml:space="preserve">Table </w:t>
      </w:r>
      <w:r>
        <w:t>11</w:t>
      </w:r>
      <w:r w:rsidRPr="000F790C">
        <w:t xml:space="preserve">. Machine Learning Model Performance for Stage </w:t>
      </w:r>
      <w:r>
        <w:t>IIIB</w:t>
      </w:r>
      <w:r w:rsidRPr="000F790C">
        <w:t xml:space="preserve"> vs </w:t>
      </w:r>
      <w:r>
        <w:t>IIIC</w:t>
      </w:r>
      <w:r w:rsidRPr="000F790C">
        <w:t xml:space="preserve"> Classification</w:t>
      </w:r>
    </w:p>
    <w:p w:rsidR="006679F6" w:rsidRDefault="006679F6" w:rsidP="00C14DA2">
      <w:pPr>
        <w:pStyle w:val="Heading2"/>
        <w:jc w:val="both"/>
        <w:rPr>
          <w:rStyle w:val="Heading2Char"/>
          <w:b/>
          <w:bCs/>
        </w:rPr>
      </w:pPr>
      <w:r w:rsidRPr="00D0583A">
        <w:rPr>
          <w:rStyle w:val="Heading2Char"/>
          <w:b/>
          <w:bCs/>
        </w:rPr>
        <w:t xml:space="preserve">Location: Results → Stage </w:t>
      </w:r>
      <w:r>
        <w:rPr>
          <w:rStyle w:val="Heading2Char"/>
          <w:b/>
          <w:bCs/>
        </w:rPr>
        <w:t>IIIB</w:t>
      </w:r>
      <w:r w:rsidRPr="00D0583A">
        <w:rPr>
          <w:rStyle w:val="Heading2Char"/>
          <w:b/>
          <w:bCs/>
        </w:rPr>
        <w:t>–</w:t>
      </w:r>
      <w:r>
        <w:rPr>
          <w:rStyle w:val="Heading2Char"/>
          <w:b/>
          <w:bCs/>
        </w:rPr>
        <w:t>IIIC</w:t>
      </w:r>
      <w:r w:rsidRPr="00D0583A">
        <w:rPr>
          <w:rStyle w:val="Heading2Char"/>
          <w:b/>
          <w:bCs/>
        </w:rPr>
        <w:t xml:space="preserve"> Classification</w:t>
      </w:r>
    </w:p>
    <w:p w:rsidR="00D10B26" w:rsidRPr="00D10B26" w:rsidRDefault="00D10B26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10B26">
        <w:rPr>
          <w:rFonts w:asciiTheme="majorBidi" w:hAnsiTheme="majorBidi" w:cstheme="majorBidi"/>
          <w:b/>
          <w:bCs/>
          <w:sz w:val="24"/>
          <w:szCs w:val="24"/>
        </w:rPr>
        <w:t>| Model              | Accuracy | Precision | Interpretation                                      |</w:t>
      </w:r>
    </w:p>
    <w:p w:rsidR="00D10B26" w:rsidRPr="00D10B26" w:rsidRDefault="00D10B26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10B26">
        <w:rPr>
          <w:rFonts w:asciiTheme="majorBidi" w:hAnsiTheme="majorBidi" w:cstheme="majorBidi"/>
          <w:b/>
          <w:bCs/>
          <w:sz w:val="24"/>
          <w:szCs w:val="24"/>
        </w:rPr>
        <w:t>|:-------------------|:--------:|:---------:|:---------------------------------------------------|</w:t>
      </w:r>
    </w:p>
    <w:p w:rsidR="00D10B26" w:rsidRPr="00B83829" w:rsidRDefault="00D10B26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B83829">
        <w:rPr>
          <w:rFonts w:asciiTheme="majorBidi" w:hAnsiTheme="majorBidi" w:cstheme="majorBidi"/>
          <w:sz w:val="24"/>
          <w:szCs w:val="24"/>
        </w:rPr>
        <w:t>Apriori</w:t>
      </w:r>
      <w:proofErr w:type="spellEnd"/>
      <w:r w:rsidRPr="00B83829">
        <w:rPr>
          <w:rFonts w:asciiTheme="majorBidi" w:hAnsiTheme="majorBidi" w:cstheme="majorBidi"/>
          <w:sz w:val="24"/>
          <w:szCs w:val="24"/>
        </w:rPr>
        <w:t xml:space="preserve">            | 0.5702   | 0.5458    | Best among </w:t>
      </w:r>
      <w:r w:rsidR="00DA1ECE" w:rsidRPr="00B83829">
        <w:rPr>
          <w:rFonts w:asciiTheme="majorBidi" w:hAnsiTheme="majorBidi" w:cstheme="majorBidi"/>
          <w:sz w:val="24"/>
          <w:szCs w:val="24"/>
        </w:rPr>
        <w:t>my</w:t>
      </w:r>
      <w:r w:rsidRPr="00B83829">
        <w:rPr>
          <w:rFonts w:asciiTheme="majorBidi" w:hAnsiTheme="majorBidi" w:cstheme="majorBidi"/>
          <w:sz w:val="24"/>
          <w:szCs w:val="24"/>
        </w:rPr>
        <w:t xml:space="preserve"> 6                                  |</w:t>
      </w:r>
    </w:p>
    <w:p w:rsidR="00D10B26" w:rsidRDefault="00D10B26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GLMM               | 0.5614   | 0.5402    | Mixed model                                        |</w:t>
      </w:r>
    </w:p>
    <w:p w:rsidR="008121FD" w:rsidRPr="00B83829" w:rsidRDefault="008121FD" w:rsidP="008121F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Discriminant       | 0.5439   | 0.5204    | LDA (same accuracy as Cox)                         |</w:t>
      </w:r>
    </w:p>
    <w:p w:rsidR="00D10B26" w:rsidRPr="00B83829" w:rsidRDefault="00D10B26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Cox                | 0.5439   | 0.5123    | Survival model                                     |</w:t>
      </w:r>
    </w:p>
    <w:p w:rsidR="00D10B26" w:rsidRDefault="00D10B26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PCA/Factor         | 0.5439   | 0.5123    | Dimension reduction                                |</w:t>
      </w:r>
    </w:p>
    <w:p w:rsidR="00896BE2" w:rsidRPr="00B83829" w:rsidRDefault="00896BE2" w:rsidP="00896BE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lastRenderedPageBreak/>
        <w:t>| Logistic           | 0.5351   | 0.5268    | Probabilistic linear                               |</w:t>
      </w:r>
    </w:p>
    <w:p w:rsidR="00896BE2" w:rsidRPr="00B83829" w:rsidRDefault="00896BE2" w:rsidP="00896BE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SLRM               | 0.5351   | 0.5268    | Regularized linear                                 |</w:t>
      </w:r>
    </w:p>
    <w:p w:rsidR="00D10B26" w:rsidRDefault="00D10B26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CARMA              | 0.5351   | 0.5039    | Rule‑based                                         |</w:t>
      </w:r>
    </w:p>
    <w:p w:rsidR="00AB2191" w:rsidRPr="00B83829" w:rsidRDefault="00AB2191" w:rsidP="00AB2191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>| Sequence           | 0.5263   | 0.4909    | Sequential mining                                  |</w:t>
      </w:r>
    </w:p>
    <w:p w:rsidR="00D10B26" w:rsidRPr="00B83829" w:rsidRDefault="00D10B26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B83829">
        <w:rPr>
          <w:rFonts w:asciiTheme="majorBidi" w:hAnsiTheme="majorBidi" w:cstheme="majorBidi"/>
          <w:sz w:val="24"/>
          <w:szCs w:val="24"/>
        </w:rPr>
        <w:t xml:space="preserve">| </w:t>
      </w:r>
      <w:proofErr w:type="spellStart"/>
      <w:r w:rsidRPr="00B83829">
        <w:rPr>
          <w:rFonts w:asciiTheme="majorBidi" w:hAnsiTheme="majorBidi" w:cstheme="majorBidi"/>
          <w:sz w:val="24"/>
          <w:szCs w:val="24"/>
        </w:rPr>
        <w:t>Feature_</w:t>
      </w:r>
      <w:proofErr w:type="gramStart"/>
      <w:r w:rsidRPr="00B83829">
        <w:rPr>
          <w:rFonts w:asciiTheme="majorBidi" w:hAnsiTheme="majorBidi" w:cstheme="majorBidi"/>
          <w:sz w:val="24"/>
          <w:szCs w:val="24"/>
        </w:rPr>
        <w:t>Selection</w:t>
      </w:r>
      <w:proofErr w:type="spellEnd"/>
      <w:r w:rsidRPr="00B83829">
        <w:rPr>
          <w:rFonts w:asciiTheme="majorBidi" w:hAnsiTheme="majorBidi" w:cstheme="majorBidi"/>
          <w:sz w:val="24"/>
          <w:szCs w:val="24"/>
        </w:rPr>
        <w:t xml:space="preserve">  |</w:t>
      </w:r>
      <w:proofErr w:type="gramEnd"/>
      <w:r w:rsidRPr="00B83829">
        <w:rPr>
          <w:rFonts w:asciiTheme="majorBidi" w:hAnsiTheme="majorBidi" w:cstheme="majorBidi"/>
          <w:sz w:val="24"/>
          <w:szCs w:val="24"/>
        </w:rPr>
        <w:t xml:space="preserve"> 0.5088   | 0.4754    | Feature‑driven (lower)                             |</w:t>
      </w:r>
    </w:p>
    <w:p w:rsidR="0037522C" w:rsidRDefault="0037522C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E94EBC" w:rsidRPr="00E94EBC" w:rsidRDefault="00E94EBC" w:rsidP="00C14DA2">
      <w:pPr>
        <w:pStyle w:val="Heading1"/>
        <w:jc w:val="both"/>
      </w:pPr>
      <w:r w:rsidRPr="00E94EBC">
        <w:t xml:space="preserve"> Table 12. Consensus Biomarkers </w:t>
      </w:r>
      <w:proofErr w:type="gramStart"/>
      <w:r w:rsidRPr="00E94EBC">
        <w:t>Across</w:t>
      </w:r>
      <w:proofErr w:type="gramEnd"/>
      <w:r w:rsidRPr="00E94EBC">
        <w:t xml:space="preserve"> Stage I–II Models (Early Stage)</w:t>
      </w:r>
    </w:p>
    <w:p w:rsidR="00E94EBC" w:rsidRPr="00E94EBC" w:rsidRDefault="00E94EBC" w:rsidP="00C14DA2">
      <w:pPr>
        <w:pStyle w:val="Heading2"/>
        <w:jc w:val="both"/>
        <w:rPr>
          <w:rStyle w:val="Emphasis"/>
          <w:i w:val="0"/>
          <w:iCs w:val="0"/>
          <w:rtl/>
        </w:rPr>
      </w:pPr>
      <w:r w:rsidRPr="00E94EBC">
        <w:t> </w:t>
      </w:r>
      <w:r w:rsidRPr="00E94EBC">
        <w:rPr>
          <w:rStyle w:val="Emphasis"/>
          <w:i w:val="0"/>
          <w:iCs w:val="0"/>
        </w:rPr>
        <w:t>Location: Results → Biomarker Discovery (Early Stage)</w:t>
      </w:r>
    </w:p>
    <w:p w:rsidR="00E94EBC" w:rsidRPr="00E94EBC" w:rsidRDefault="00E94EBC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94EBC">
        <w:rPr>
          <w:rFonts w:asciiTheme="majorBidi" w:hAnsiTheme="majorBidi" w:cstheme="majorBidi"/>
          <w:b/>
          <w:bCs/>
          <w:sz w:val="24"/>
          <w:szCs w:val="24"/>
        </w:rPr>
        <w:t>| Gene        | Model Frequency | Functional Role                                          |</w:t>
      </w:r>
    </w:p>
    <w:p w:rsidR="00E94EBC" w:rsidRPr="00E94EBC" w:rsidRDefault="00E94EBC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94EBC">
        <w:rPr>
          <w:rFonts w:asciiTheme="majorBidi" w:hAnsiTheme="majorBidi" w:cstheme="majorBidi"/>
          <w:b/>
          <w:bCs/>
          <w:sz w:val="24"/>
          <w:szCs w:val="24"/>
        </w:rPr>
        <w:t>|:------------|:----------------|:---------------------------------------------------------|</w:t>
      </w:r>
    </w:p>
    <w:p w:rsidR="00E94EBC" w:rsidRPr="006E37B9" w:rsidRDefault="00E94EBC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E37B9">
        <w:rPr>
          <w:rFonts w:asciiTheme="majorBidi" w:hAnsiTheme="majorBidi" w:cstheme="majorBidi"/>
          <w:sz w:val="24"/>
          <w:szCs w:val="24"/>
        </w:rPr>
        <w:t>| DFNB10      | Very High       | Membrane‑associated; unknown function, linked to hearing loss |</w:t>
      </w:r>
    </w:p>
    <w:p w:rsidR="00E94EBC" w:rsidRPr="006E37B9" w:rsidRDefault="00E94EBC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E37B9">
        <w:rPr>
          <w:rFonts w:asciiTheme="majorBidi" w:hAnsiTheme="majorBidi" w:cstheme="majorBidi"/>
          <w:sz w:val="24"/>
          <w:szCs w:val="24"/>
        </w:rPr>
        <w:t>| CSDE1       | Very High       | RNA‑binding protein; post‑transcriptional regulation in cancer |</w:t>
      </w:r>
    </w:p>
    <w:p w:rsidR="00E94EBC" w:rsidRPr="006E37B9" w:rsidRDefault="00E94EBC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E37B9">
        <w:rPr>
          <w:rFonts w:asciiTheme="majorBidi" w:hAnsiTheme="majorBidi" w:cstheme="majorBidi"/>
          <w:sz w:val="24"/>
          <w:szCs w:val="24"/>
        </w:rPr>
        <w:t xml:space="preserve">| C1QTNF9B    | High            | </w:t>
      </w:r>
      <w:proofErr w:type="spellStart"/>
      <w:r w:rsidRPr="006E37B9">
        <w:rPr>
          <w:rFonts w:asciiTheme="majorBidi" w:hAnsiTheme="majorBidi" w:cstheme="majorBidi"/>
          <w:sz w:val="24"/>
          <w:szCs w:val="24"/>
        </w:rPr>
        <w:t>Adipokine</w:t>
      </w:r>
      <w:proofErr w:type="spellEnd"/>
      <w:r w:rsidRPr="006E37B9">
        <w:rPr>
          <w:rFonts w:asciiTheme="majorBidi" w:hAnsiTheme="majorBidi" w:cstheme="majorBidi"/>
          <w:sz w:val="24"/>
          <w:szCs w:val="24"/>
        </w:rPr>
        <w:t xml:space="preserve"> / complement‑related; involved in metabolic pathways |</w:t>
      </w:r>
    </w:p>
    <w:p w:rsidR="00E94EBC" w:rsidRPr="006E37B9" w:rsidRDefault="00E94EBC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E37B9">
        <w:rPr>
          <w:rFonts w:asciiTheme="majorBidi" w:hAnsiTheme="majorBidi" w:cstheme="majorBidi"/>
          <w:sz w:val="24"/>
          <w:szCs w:val="24"/>
        </w:rPr>
        <w:t>| CREG1       | High            | Cellular repressor of E1A‑stimulated genes; promotes differentiation |</w:t>
      </w:r>
    </w:p>
    <w:p w:rsidR="00E94EBC" w:rsidRPr="006E37B9" w:rsidRDefault="00E94EBC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E37B9">
        <w:rPr>
          <w:rFonts w:asciiTheme="majorBidi" w:hAnsiTheme="majorBidi" w:cstheme="majorBidi"/>
          <w:sz w:val="24"/>
          <w:szCs w:val="24"/>
        </w:rPr>
        <w:t>| VANGL1      | High            | Planar cell polarity (</w:t>
      </w:r>
      <w:proofErr w:type="spellStart"/>
      <w:r w:rsidRPr="006E37B9">
        <w:rPr>
          <w:rFonts w:asciiTheme="majorBidi" w:hAnsiTheme="majorBidi" w:cstheme="majorBidi"/>
          <w:sz w:val="24"/>
          <w:szCs w:val="24"/>
        </w:rPr>
        <w:t>Wnt</w:t>
      </w:r>
      <w:proofErr w:type="spellEnd"/>
      <w:r w:rsidRPr="006E37B9">
        <w:rPr>
          <w:rFonts w:asciiTheme="majorBidi" w:hAnsiTheme="majorBidi" w:cstheme="majorBidi"/>
          <w:sz w:val="24"/>
          <w:szCs w:val="24"/>
        </w:rPr>
        <w:t>/PCP signaling); cell migration |</w:t>
      </w:r>
    </w:p>
    <w:p w:rsidR="005C4093" w:rsidRDefault="005C4093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5C4093" w:rsidRPr="0030374B" w:rsidRDefault="005C4093" w:rsidP="00C14DA2">
      <w:pPr>
        <w:pStyle w:val="Heading1"/>
        <w:jc w:val="both"/>
      </w:pPr>
      <w:r w:rsidRPr="0030374B">
        <w:t xml:space="preserve"> Table 13. Consensus Biomarkers </w:t>
      </w:r>
      <w:proofErr w:type="gramStart"/>
      <w:r w:rsidRPr="0030374B">
        <w:t>Across</w:t>
      </w:r>
      <w:proofErr w:type="gramEnd"/>
      <w:r w:rsidRPr="0030374B">
        <w:t xml:space="preserve"> Stage II–III Models (Mid</w:t>
      </w:r>
      <w:r w:rsidRPr="0030374B">
        <w:noBreakHyphen/>
        <w:t>stage Transition)</w:t>
      </w:r>
    </w:p>
    <w:p w:rsidR="005C4093" w:rsidRPr="0030374B" w:rsidRDefault="005C4093" w:rsidP="00C14DA2">
      <w:pPr>
        <w:pStyle w:val="Heading2"/>
        <w:jc w:val="both"/>
        <w:rPr>
          <w:rStyle w:val="Emphasis"/>
          <w:i w:val="0"/>
          <w:iCs w:val="0"/>
        </w:rPr>
      </w:pPr>
      <w:r w:rsidRPr="0030374B">
        <w:t> </w:t>
      </w:r>
      <w:r w:rsidRPr="0030374B">
        <w:rPr>
          <w:rStyle w:val="Emphasis"/>
          <w:i w:val="0"/>
          <w:iCs w:val="0"/>
        </w:rPr>
        <w:t>Location: Results → Mid</w:t>
      </w:r>
      <w:r w:rsidRPr="0030374B">
        <w:rPr>
          <w:rStyle w:val="Emphasis"/>
          <w:i w:val="0"/>
          <w:iCs w:val="0"/>
        </w:rPr>
        <w:noBreakHyphen/>
        <w:t>stage Transition Biomarkers</w:t>
      </w:r>
    </w:p>
    <w:p w:rsidR="0030374B" w:rsidRPr="0030374B" w:rsidRDefault="0030374B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0374B">
        <w:rPr>
          <w:rFonts w:asciiTheme="majorBidi" w:hAnsiTheme="majorBidi" w:cstheme="majorBidi"/>
          <w:b/>
          <w:bCs/>
          <w:sz w:val="24"/>
          <w:szCs w:val="24"/>
        </w:rPr>
        <w:t>| Gene        | Model Frequency | Functional Role                                          |</w:t>
      </w:r>
    </w:p>
    <w:p w:rsidR="0030374B" w:rsidRPr="0030374B" w:rsidRDefault="0030374B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0374B">
        <w:rPr>
          <w:rFonts w:asciiTheme="majorBidi" w:hAnsiTheme="majorBidi" w:cstheme="majorBidi"/>
          <w:b/>
          <w:bCs/>
          <w:sz w:val="24"/>
          <w:szCs w:val="24"/>
        </w:rPr>
        <w:lastRenderedPageBreak/>
        <w:t>|:------------|:----------------|:---------------------------------------------------------|</w:t>
      </w:r>
    </w:p>
    <w:p w:rsidR="0030374B" w:rsidRPr="00F234DE" w:rsidRDefault="0030374B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234DE">
        <w:rPr>
          <w:rFonts w:asciiTheme="majorBidi" w:hAnsiTheme="majorBidi" w:cstheme="majorBidi"/>
          <w:sz w:val="24"/>
          <w:szCs w:val="24"/>
        </w:rPr>
        <w:t xml:space="preserve">| MFAP5       | High            | </w:t>
      </w:r>
      <w:proofErr w:type="spellStart"/>
      <w:r w:rsidRPr="00F234DE">
        <w:rPr>
          <w:rFonts w:asciiTheme="majorBidi" w:hAnsiTheme="majorBidi" w:cstheme="majorBidi"/>
          <w:sz w:val="24"/>
          <w:szCs w:val="24"/>
        </w:rPr>
        <w:t>Microfibril</w:t>
      </w:r>
      <w:proofErr w:type="spellEnd"/>
      <w:r w:rsidRPr="00F234DE">
        <w:rPr>
          <w:rFonts w:asciiTheme="majorBidi" w:hAnsiTheme="majorBidi" w:cstheme="majorBidi"/>
          <w:sz w:val="24"/>
          <w:szCs w:val="24"/>
        </w:rPr>
        <w:t>‑associated protein; ECM remodeling, tumor stroma |</w:t>
      </w:r>
    </w:p>
    <w:p w:rsidR="0030374B" w:rsidRPr="00F234DE" w:rsidRDefault="0030374B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234DE">
        <w:rPr>
          <w:rFonts w:asciiTheme="majorBidi" w:hAnsiTheme="majorBidi" w:cstheme="majorBidi"/>
          <w:sz w:val="24"/>
          <w:szCs w:val="24"/>
        </w:rPr>
        <w:t xml:space="preserve">| PI3         | High            | Peptidase inhibitor; inflammation and immune </w:t>
      </w:r>
      <w:proofErr w:type="gramStart"/>
      <w:r w:rsidRPr="00F234DE">
        <w:rPr>
          <w:rFonts w:asciiTheme="majorBidi" w:hAnsiTheme="majorBidi" w:cstheme="majorBidi"/>
          <w:sz w:val="24"/>
          <w:szCs w:val="24"/>
        </w:rPr>
        <w:t>modulation  |</w:t>
      </w:r>
      <w:proofErr w:type="gramEnd"/>
    </w:p>
    <w:p w:rsidR="0030374B" w:rsidRPr="00F234DE" w:rsidRDefault="0030374B" w:rsidP="00C14DA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234DE">
        <w:rPr>
          <w:rFonts w:asciiTheme="majorBidi" w:hAnsiTheme="majorBidi" w:cstheme="majorBidi"/>
          <w:sz w:val="24"/>
          <w:szCs w:val="24"/>
        </w:rPr>
        <w:t>| CCDC86      | Moderate        | Coiled‑coil domain; unknown function, possible cell cycle regulator |</w:t>
      </w:r>
    </w:p>
    <w:p w:rsidR="00FB7535" w:rsidRDefault="00FB7535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FB7535" w:rsidRPr="00FB7535" w:rsidRDefault="00FB7535" w:rsidP="00C14DA2">
      <w:pPr>
        <w:pStyle w:val="Heading1"/>
        <w:jc w:val="both"/>
      </w:pPr>
      <w:r w:rsidRPr="00FB7535">
        <w:t xml:space="preserve"> Table 14. Consensus Biomarkers </w:t>
      </w:r>
      <w:proofErr w:type="gramStart"/>
      <w:r w:rsidRPr="00FB7535">
        <w:t>Across</w:t>
      </w:r>
      <w:proofErr w:type="gramEnd"/>
      <w:r w:rsidRPr="00FB7535">
        <w:t xml:space="preserve"> Stage III–IV Models (Late</w:t>
      </w:r>
      <w:r w:rsidRPr="00FB7535">
        <w:noBreakHyphen/>
        <w:t>stage Progression)</w:t>
      </w:r>
    </w:p>
    <w:p w:rsidR="00FB7535" w:rsidRPr="00FB7535" w:rsidRDefault="00FB7535" w:rsidP="00C14DA2">
      <w:pPr>
        <w:pStyle w:val="Heading2"/>
        <w:jc w:val="both"/>
      </w:pPr>
      <w:r w:rsidRPr="00FB7535">
        <w:t>Location: Results → Late</w:t>
      </w:r>
      <w:r w:rsidRPr="00FB7535">
        <w:noBreakHyphen/>
        <w:t>stage Progression Biomarkers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 Gene        | Model Frequency | Functional Role                                          |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|:------------|:----------------|:---------------------------------------------------------|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| FAM213B     | High            | Lipid metabolism / </w:t>
      </w:r>
      <w:proofErr w:type="spellStart"/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peroxisomal</w:t>
      </w:r>
      <w:proofErr w:type="spellEnd"/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oxidoreductase; metabolic switch |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| OR2A10      | High            | Olfactory receptor (ectopic expression in cancer)        |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| SSFA1       | High            | Sperm</w:t>
      </w: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specific antigen; possible immune</w:t>
      </w: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related          |</w:t>
      </w:r>
    </w:p>
    <w:p w:rsidR="00FB7535" w:rsidRPr="00F234DE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| HIST1H3B    | High            | Histone H3.1; epigenetic regulation, chromatin remodeling |</w:t>
      </w:r>
    </w:p>
    <w:p w:rsid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</w:p>
    <w:p w:rsidR="00FB7535" w:rsidRPr="00FB7535" w:rsidRDefault="00FB7535" w:rsidP="00C14DA2">
      <w:pPr>
        <w:pStyle w:val="Heading1"/>
        <w:jc w:val="both"/>
      </w:pPr>
      <w:r w:rsidRPr="00FB7535">
        <w:t xml:space="preserve"> Table 15. Consensus Biomarkers </w:t>
      </w:r>
      <w:proofErr w:type="gramStart"/>
      <w:r w:rsidRPr="00FB7535">
        <w:t>Across</w:t>
      </w:r>
      <w:proofErr w:type="gramEnd"/>
      <w:r w:rsidRPr="00FB7535">
        <w:t xml:space="preserve"> Stage I–IA Models (Early Sub</w:t>
      </w:r>
      <w:r w:rsidRPr="00FB7535">
        <w:noBreakHyphen/>
        <w:t>stage)</w:t>
      </w:r>
    </w:p>
    <w:p w:rsidR="00FB7535" w:rsidRPr="00FB7535" w:rsidRDefault="00FB7535" w:rsidP="00C14DA2">
      <w:pPr>
        <w:pStyle w:val="Heading2"/>
        <w:jc w:val="both"/>
      </w:pPr>
      <w:r w:rsidRPr="00FB7535">
        <w:t>Location: Results → Early Sub</w:t>
      </w:r>
      <w:r w:rsidRPr="00FB7535">
        <w:noBreakHyphen/>
        <w:t>stage Transition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 Gene        | Model Frequency | Functional Role                                          |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|:------------|:----------------|:---------------------------------------------------------|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| OR2A10      | High            | Olfactory receptor (ectopic expression in cancer)        |</w:t>
      </w:r>
    </w:p>
    <w:p w:rsidR="00FB7535" w:rsidRPr="00F234DE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| HIST1H3B    | High            | Histone H3.1; epigenetic regulation                      |</w:t>
      </w:r>
    </w:p>
    <w:p w:rsid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</w:p>
    <w:p w:rsidR="00FB7535" w:rsidRPr="00FB7535" w:rsidRDefault="00FB7535" w:rsidP="00C14DA2">
      <w:pPr>
        <w:pStyle w:val="Heading1"/>
        <w:jc w:val="both"/>
      </w:pPr>
      <w:r w:rsidRPr="00FB7535">
        <w:lastRenderedPageBreak/>
        <w:t xml:space="preserve">Table 16. Consensus Biomarkers </w:t>
      </w:r>
      <w:proofErr w:type="gramStart"/>
      <w:r w:rsidRPr="00FB7535">
        <w:t>Across</w:t>
      </w:r>
      <w:proofErr w:type="gramEnd"/>
      <w:r w:rsidRPr="00FB7535">
        <w:t xml:space="preserve"> Stage IA–IB Models (Early Sub</w:t>
      </w:r>
      <w:r w:rsidRPr="00FB7535">
        <w:noBreakHyphen/>
        <w:t>stage)</w:t>
      </w:r>
    </w:p>
    <w:p w:rsidR="00FB7535" w:rsidRPr="009D518A" w:rsidRDefault="00FB7535" w:rsidP="00C14DA2">
      <w:pPr>
        <w:pStyle w:val="Heading2"/>
        <w:jc w:val="both"/>
      </w:pPr>
      <w:r w:rsidRPr="00FB7535">
        <w:rPr>
          <w:rFonts w:ascii="Segoe UI" w:hAnsi="Segoe UI" w:cs="Segoe UI"/>
          <w:color w:val="0F1115"/>
          <w:sz w:val="24"/>
          <w:szCs w:val="24"/>
        </w:rPr>
        <w:t> </w:t>
      </w:r>
      <w:r w:rsidRPr="009D518A">
        <w:rPr>
          <w:rStyle w:val="Heading2Char"/>
          <w:b/>
          <w:bCs/>
        </w:rPr>
        <w:t>Location: Results → Early Sub</w:t>
      </w:r>
      <w:r w:rsidRPr="009D518A">
        <w:rPr>
          <w:rStyle w:val="Heading2Char"/>
          <w:b/>
          <w:bCs/>
        </w:rPr>
        <w:noBreakHyphen/>
        <w:t>stage Transition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 Gene        | Model Frequency | Functional Role                                          |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|:------------|:----------------|:---------------------------------------------------------|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| MAMDC2      | Very High       | Extracellular matrix protein; cell adhesion              |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| MSTN        | Very High       | </w:t>
      </w:r>
      <w:proofErr w:type="spellStart"/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Myostatin</w:t>
      </w:r>
      <w:proofErr w:type="spellEnd"/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; growth factor, negative regulator of muscle mass |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| CHRNA3      | Very High       | Cholinergic receptor; nicotinic, associated with lung cancer |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| JPH1        | Very High       | </w:t>
      </w:r>
      <w:proofErr w:type="spellStart"/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Junctophilin</w:t>
      </w:r>
      <w:proofErr w:type="spellEnd"/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; calcium signaling, membrane contact </w:t>
      </w:r>
      <w:proofErr w:type="gramStart"/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sites  |</w:t>
      </w:r>
      <w:proofErr w:type="gramEnd"/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| XIRP1       | Very High       | Xin actin</w:t>
      </w: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binding repeat; cytoskeleton organization      |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| C9orf3      | High            | Unknown function (chromosome 9 open reading frame 3)     |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| PIP5K1P1    | High            | Phosphatidylinositol</w:t>
      </w: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4</w:t>
      </w: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phosphate 5</w:t>
      </w: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kinase pseudogene; may regulate lipid signaling |</w:t>
      </w:r>
    </w:p>
    <w:p w:rsid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32"/>
          <w:szCs w:val="32"/>
        </w:rPr>
      </w:pPr>
    </w:p>
    <w:p w:rsidR="00FB7535" w:rsidRPr="00FB7535" w:rsidRDefault="00FB7535" w:rsidP="00C14DA2">
      <w:pPr>
        <w:pStyle w:val="Heading1"/>
        <w:jc w:val="both"/>
      </w:pPr>
      <w:r w:rsidRPr="00FB7535">
        <w:t xml:space="preserve">Table 17. Consensus Biomarkers </w:t>
      </w:r>
      <w:proofErr w:type="gramStart"/>
      <w:r w:rsidRPr="00FB7535">
        <w:t>Across</w:t>
      </w:r>
      <w:proofErr w:type="gramEnd"/>
      <w:r w:rsidRPr="00FB7535">
        <w:t xml:space="preserve"> Stage II–IIA Models (Mid Sub</w:t>
      </w:r>
      <w:r w:rsidRPr="00FB7535">
        <w:noBreakHyphen/>
        <w:t>stage)</w:t>
      </w:r>
    </w:p>
    <w:p w:rsidR="00FB7535" w:rsidRPr="009D518A" w:rsidRDefault="00FB7535" w:rsidP="00C14DA2">
      <w:pPr>
        <w:pStyle w:val="Heading2"/>
        <w:jc w:val="both"/>
        <w:rPr>
          <w:rStyle w:val="Heading2Char"/>
          <w:b/>
          <w:bCs/>
        </w:rPr>
      </w:pPr>
      <w:r w:rsidRPr="009D518A">
        <w:rPr>
          <w:rStyle w:val="Heading2Char"/>
          <w:b/>
          <w:bCs/>
        </w:rPr>
        <w:t xml:space="preserve">Location: Results → </w:t>
      </w:r>
      <w:proofErr w:type="gramStart"/>
      <w:r w:rsidRPr="009D518A">
        <w:rPr>
          <w:rStyle w:val="Heading2Char"/>
          <w:b/>
          <w:bCs/>
        </w:rPr>
        <w:t>Mid</w:t>
      </w:r>
      <w:proofErr w:type="gramEnd"/>
      <w:r w:rsidRPr="009D518A">
        <w:rPr>
          <w:rStyle w:val="Heading2Char"/>
          <w:b/>
          <w:bCs/>
        </w:rPr>
        <w:t xml:space="preserve"> Sub</w:t>
      </w:r>
      <w:r w:rsidRPr="009D518A">
        <w:rPr>
          <w:rStyle w:val="Heading2Char"/>
          <w:b/>
          <w:bCs/>
        </w:rPr>
        <w:noBreakHyphen/>
        <w:t>stage Transition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 Gene        | Model Frequency | Functional Role                                          |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|:------------|:----------------|:---------------------------------------------------------|</w:t>
      </w: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| KLLN        | High            | </w:t>
      </w:r>
      <w:proofErr w:type="spellStart"/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Killin</w:t>
      </w:r>
      <w:proofErr w:type="spellEnd"/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; p53</w:t>
      </w: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regulated DNA damage</w:t>
      </w: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induced apoptosis       |</w:t>
      </w:r>
    </w:p>
    <w:p w:rsidR="00FB7535" w:rsidRPr="007158D6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| CASQ1       | High            | </w:t>
      </w:r>
      <w:proofErr w:type="spellStart"/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Calsequestrin</w:t>
      </w:r>
      <w:proofErr w:type="spellEnd"/>
      <w:r w:rsidRPr="00FB7535">
        <w:rPr>
          <w:rFonts w:asciiTheme="majorBidi" w:eastAsia="Times New Roman" w:hAnsiTheme="majorBidi" w:cstheme="majorBidi"/>
          <w:color w:val="0F1115"/>
          <w:sz w:val="24"/>
          <w:szCs w:val="24"/>
        </w:rPr>
        <w:t>; calcium storage in sarcoplasmic reticulum |</w:t>
      </w:r>
    </w:p>
    <w:p w:rsidR="0094120E" w:rsidRDefault="0094120E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</w:p>
    <w:p w:rsidR="0094120E" w:rsidRPr="0094120E" w:rsidRDefault="0094120E" w:rsidP="00C14DA2">
      <w:pPr>
        <w:pStyle w:val="Heading1"/>
        <w:jc w:val="both"/>
      </w:pPr>
      <w:r w:rsidRPr="0094120E">
        <w:rPr>
          <w:rStyle w:val="Heading1Char"/>
          <w:b/>
          <w:bCs/>
        </w:rPr>
        <w:t xml:space="preserve">Table 18. Consensus Biomarkers </w:t>
      </w:r>
      <w:proofErr w:type="gramStart"/>
      <w:r w:rsidRPr="0094120E">
        <w:rPr>
          <w:rStyle w:val="Heading1Char"/>
          <w:b/>
          <w:bCs/>
        </w:rPr>
        <w:t>Across</w:t>
      </w:r>
      <w:proofErr w:type="gramEnd"/>
      <w:r w:rsidRPr="0094120E">
        <w:rPr>
          <w:rStyle w:val="Heading1Char"/>
          <w:b/>
          <w:bCs/>
        </w:rPr>
        <w:t xml:space="preserve"> Stage IIA–IIB Models (Mid Sub</w:t>
      </w:r>
      <w:r w:rsidRPr="0094120E">
        <w:rPr>
          <w:rStyle w:val="Heading1Char"/>
          <w:b/>
          <w:bCs/>
        </w:rPr>
        <w:noBreakHyphen/>
        <w:t>stage)</w:t>
      </w:r>
    </w:p>
    <w:p w:rsidR="0094120E" w:rsidRPr="0094120E" w:rsidRDefault="0094120E" w:rsidP="00C14DA2">
      <w:pPr>
        <w:pStyle w:val="Heading2"/>
        <w:jc w:val="both"/>
      </w:pPr>
      <w:r w:rsidRPr="0094120E">
        <w:t xml:space="preserve"> Location: Results → </w:t>
      </w:r>
      <w:proofErr w:type="gramStart"/>
      <w:r w:rsidRPr="0094120E">
        <w:t>Mid</w:t>
      </w:r>
      <w:proofErr w:type="gramEnd"/>
      <w:r w:rsidRPr="0094120E">
        <w:t xml:space="preserve"> Sub</w:t>
      </w:r>
      <w:r w:rsidRPr="0094120E">
        <w:noBreakHyphen/>
        <w:t>stage Transition</w:t>
      </w:r>
    </w:p>
    <w:p w:rsidR="0094120E" w:rsidRPr="0094120E" w:rsidRDefault="0094120E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94120E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 Gene        | Model Frequency | Functional Role                                          |</w:t>
      </w:r>
    </w:p>
    <w:p w:rsidR="0094120E" w:rsidRPr="0094120E" w:rsidRDefault="0094120E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94120E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|:------------|:----------------|:---------------------------------------------------------|</w:t>
      </w:r>
    </w:p>
    <w:p w:rsidR="0094120E" w:rsidRPr="0094120E" w:rsidRDefault="0094120E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94120E">
        <w:rPr>
          <w:rFonts w:asciiTheme="majorBidi" w:eastAsia="Times New Roman" w:hAnsiTheme="majorBidi" w:cstheme="majorBidi"/>
          <w:color w:val="0F1115"/>
          <w:sz w:val="24"/>
          <w:szCs w:val="24"/>
        </w:rPr>
        <w:lastRenderedPageBreak/>
        <w:t>| STIM1       | High            | Stromal interaction molecule; calcium sensing, store</w:t>
      </w:r>
      <w:r w:rsidRPr="0094120E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operated calcium entry |</w:t>
      </w:r>
    </w:p>
    <w:p w:rsidR="0094120E" w:rsidRPr="0094120E" w:rsidRDefault="0094120E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94120E">
        <w:rPr>
          <w:rFonts w:asciiTheme="majorBidi" w:eastAsia="Times New Roman" w:hAnsiTheme="majorBidi" w:cstheme="majorBidi"/>
          <w:color w:val="0F1115"/>
          <w:sz w:val="24"/>
          <w:szCs w:val="24"/>
        </w:rPr>
        <w:t>| LPAR1       | High            | Lysophosphatidic acid receptor 1; GPCR, cell migration and proliferation |</w:t>
      </w:r>
    </w:p>
    <w:p w:rsidR="0094120E" w:rsidRPr="0094120E" w:rsidRDefault="0094120E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94120E">
        <w:rPr>
          <w:rFonts w:asciiTheme="majorBidi" w:eastAsia="Times New Roman" w:hAnsiTheme="majorBidi" w:cstheme="majorBidi"/>
          <w:color w:val="0F1115"/>
          <w:sz w:val="24"/>
          <w:szCs w:val="24"/>
        </w:rPr>
        <w:t>| WASH2P      | High            | WASP family homolog; actin nucleation, endosomal sorting |</w:t>
      </w:r>
    </w:p>
    <w:p w:rsidR="0094120E" w:rsidRPr="0094120E" w:rsidRDefault="0094120E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94120E">
        <w:rPr>
          <w:rFonts w:asciiTheme="majorBidi" w:eastAsia="Times New Roman" w:hAnsiTheme="majorBidi" w:cstheme="majorBidi"/>
          <w:color w:val="0F1115"/>
          <w:sz w:val="24"/>
          <w:szCs w:val="24"/>
        </w:rPr>
        <w:t>| AMIGO3      | High            | Adhesion molecule with Ig</w:t>
      </w:r>
      <w:r w:rsidRPr="0094120E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like domains; neural development, also in cancer |</w:t>
      </w:r>
    </w:p>
    <w:p w:rsidR="0094120E" w:rsidRPr="00FB7535" w:rsidRDefault="0094120E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32"/>
          <w:szCs w:val="32"/>
        </w:rPr>
      </w:pPr>
    </w:p>
    <w:p w:rsidR="00D2000C" w:rsidRPr="00D2000C" w:rsidRDefault="00D2000C" w:rsidP="00C14DA2">
      <w:pPr>
        <w:pStyle w:val="Heading1"/>
        <w:jc w:val="both"/>
      </w:pPr>
      <w:r w:rsidRPr="00D2000C">
        <w:t xml:space="preserve">Table 19. Consensus Biomarkers </w:t>
      </w:r>
      <w:proofErr w:type="gramStart"/>
      <w:r w:rsidRPr="00D2000C">
        <w:t>Across</w:t>
      </w:r>
      <w:proofErr w:type="gramEnd"/>
      <w:r w:rsidRPr="00D2000C">
        <w:t xml:space="preserve"> Stage IIB–IIC Models (Mid</w:t>
      </w:r>
      <w:r w:rsidRPr="00D2000C">
        <w:noBreakHyphen/>
        <w:t>late Sub</w:t>
      </w:r>
      <w:r w:rsidRPr="00D2000C">
        <w:noBreakHyphen/>
        <w:t>stage)</w:t>
      </w:r>
    </w:p>
    <w:p w:rsidR="00D2000C" w:rsidRPr="009D518A" w:rsidRDefault="00D2000C" w:rsidP="00C14DA2">
      <w:pPr>
        <w:pStyle w:val="Heading2"/>
        <w:jc w:val="both"/>
        <w:rPr>
          <w:rStyle w:val="Heading2Char"/>
          <w:b/>
          <w:bCs/>
        </w:rPr>
      </w:pPr>
      <w:r w:rsidRPr="009D518A">
        <w:rPr>
          <w:rStyle w:val="Heading2Char"/>
          <w:b/>
          <w:bCs/>
        </w:rPr>
        <w:t>Location: Results → Mid</w:t>
      </w:r>
      <w:r w:rsidRPr="009D518A">
        <w:rPr>
          <w:rStyle w:val="Heading2Char"/>
          <w:b/>
          <w:bCs/>
        </w:rPr>
        <w:noBreakHyphen/>
        <w:t>late Sub</w:t>
      </w:r>
      <w:r w:rsidRPr="009D518A">
        <w:rPr>
          <w:rStyle w:val="Heading2Char"/>
          <w:b/>
          <w:bCs/>
        </w:rPr>
        <w:noBreakHyphen/>
        <w:t>stage Transition</w:t>
      </w:r>
    </w:p>
    <w:p w:rsidR="00D2000C" w:rsidRPr="00D2000C" w:rsidRDefault="00D2000C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D2000C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 Gene        | Model Frequency | Functional Role                                          |</w:t>
      </w:r>
    </w:p>
    <w:p w:rsidR="00D2000C" w:rsidRPr="00D2000C" w:rsidRDefault="00D2000C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D2000C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|:------------|:----------------|:---------------------------------------------------------|</w:t>
      </w:r>
    </w:p>
    <w:p w:rsidR="00D2000C" w:rsidRPr="00D2000C" w:rsidRDefault="00356EA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| TNFRSF6B    | High       </w:t>
      </w:r>
      <w:r w:rsidR="00D2000C" w:rsidRPr="00D2000C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| Decoy receptor for </w:t>
      </w:r>
      <w:proofErr w:type="spellStart"/>
      <w:r w:rsidR="00D2000C" w:rsidRPr="00D2000C">
        <w:rPr>
          <w:rFonts w:asciiTheme="majorBidi" w:eastAsia="Times New Roman" w:hAnsiTheme="majorBidi" w:cstheme="majorBidi"/>
          <w:color w:val="0F1115"/>
          <w:sz w:val="24"/>
          <w:szCs w:val="24"/>
        </w:rPr>
        <w:t>Fas</w:t>
      </w:r>
      <w:proofErr w:type="spellEnd"/>
      <w:r w:rsidR="00D2000C" w:rsidRPr="00D2000C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ligand; inhibits apoptosis (tumor progression) |</w:t>
      </w:r>
    </w:p>
    <w:p w:rsidR="00D2000C" w:rsidRPr="00D2000C" w:rsidRDefault="00356EA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| NDFIP2      | High     </w:t>
      </w:r>
      <w:r w:rsidR="00D2000C" w:rsidRPr="00D2000C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 | Nedd4 family interacting protein; ubiquitination, endosomal trafficking |</w:t>
      </w:r>
    </w:p>
    <w:p w:rsidR="00D2000C" w:rsidRPr="007158D6" w:rsidRDefault="00D2000C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D2000C">
        <w:rPr>
          <w:rFonts w:asciiTheme="majorBidi" w:eastAsia="Times New Roman" w:hAnsiTheme="majorBidi" w:cstheme="majorBidi"/>
          <w:color w:val="0F1115"/>
          <w:sz w:val="24"/>
          <w:szCs w:val="24"/>
        </w:rPr>
        <w:t>| TCEAL5      | Moderate        | Transcription elongation factor A</w:t>
      </w:r>
      <w:r w:rsidRPr="00D2000C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like; unknown in cancer |</w:t>
      </w:r>
    </w:p>
    <w:p w:rsidR="000A0673" w:rsidRDefault="000A0673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</w:p>
    <w:p w:rsidR="000A0673" w:rsidRPr="000A0673" w:rsidRDefault="000A0673" w:rsidP="00C14DA2">
      <w:pPr>
        <w:pStyle w:val="Heading1"/>
        <w:jc w:val="both"/>
      </w:pPr>
      <w:r w:rsidRPr="000A0673">
        <w:t xml:space="preserve">Table 20. Consensus Biomarkers </w:t>
      </w:r>
      <w:proofErr w:type="gramStart"/>
      <w:r w:rsidRPr="000A0673">
        <w:t>Across</w:t>
      </w:r>
      <w:proofErr w:type="gramEnd"/>
      <w:r w:rsidRPr="000A0673">
        <w:t xml:space="preserve"> Stage III–IIIA Models (Late Sub</w:t>
      </w:r>
      <w:r w:rsidRPr="000A0673">
        <w:noBreakHyphen/>
        <w:t>stage)</w:t>
      </w:r>
    </w:p>
    <w:p w:rsidR="000A0673" w:rsidRPr="009D518A" w:rsidRDefault="000A0673" w:rsidP="00C14DA2">
      <w:pPr>
        <w:pStyle w:val="Heading2"/>
        <w:jc w:val="both"/>
      </w:pPr>
      <w:r w:rsidRPr="009D518A">
        <w:rPr>
          <w:rStyle w:val="Heading2Char"/>
          <w:b/>
          <w:bCs/>
        </w:rPr>
        <w:t>Location: Results → Late Sub</w:t>
      </w:r>
      <w:r w:rsidRPr="009D518A">
        <w:rPr>
          <w:rStyle w:val="Heading2Char"/>
          <w:b/>
          <w:bCs/>
        </w:rPr>
        <w:noBreakHyphen/>
        <w:t>stage Transition</w:t>
      </w:r>
    </w:p>
    <w:p w:rsidR="000A0673" w:rsidRPr="000A0673" w:rsidRDefault="000A0673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0A0673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 Gene        | Model Frequency | Functional Role                                          |</w:t>
      </w:r>
    </w:p>
    <w:p w:rsidR="000A0673" w:rsidRPr="000A0673" w:rsidRDefault="000A0673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0A0673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|:------------|:----------------|:---------------------------------------------------------|</w:t>
      </w:r>
    </w:p>
    <w:p w:rsidR="000A0673" w:rsidRPr="000A0673" w:rsidRDefault="00356EA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| ADAM19      | High  </w:t>
      </w:r>
      <w:r w:rsidR="000A0673" w:rsidRPr="000A0673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| Metalloproteinase; </w:t>
      </w:r>
      <w:proofErr w:type="spellStart"/>
      <w:r w:rsidR="000A0673" w:rsidRPr="000A0673">
        <w:rPr>
          <w:rFonts w:asciiTheme="majorBidi" w:eastAsia="Times New Roman" w:hAnsiTheme="majorBidi" w:cstheme="majorBidi"/>
          <w:color w:val="0F1115"/>
          <w:sz w:val="24"/>
          <w:szCs w:val="24"/>
        </w:rPr>
        <w:t>ectodomain</w:t>
      </w:r>
      <w:proofErr w:type="spellEnd"/>
      <w:r w:rsidR="000A0673" w:rsidRPr="000A0673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shedding, promotes invasion and metastasis |</w:t>
      </w:r>
    </w:p>
    <w:p w:rsidR="000A0673" w:rsidRPr="000A0673" w:rsidRDefault="00356EA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>
        <w:rPr>
          <w:rFonts w:asciiTheme="majorBidi" w:eastAsia="Times New Roman" w:hAnsiTheme="majorBidi" w:cstheme="majorBidi"/>
          <w:color w:val="0F1115"/>
          <w:sz w:val="24"/>
          <w:szCs w:val="24"/>
        </w:rPr>
        <w:lastRenderedPageBreak/>
        <w:t xml:space="preserve">| SERTAD4     | High         </w:t>
      </w:r>
      <w:r w:rsidR="000A0673" w:rsidRPr="000A0673">
        <w:rPr>
          <w:rFonts w:asciiTheme="majorBidi" w:eastAsia="Times New Roman" w:hAnsiTheme="majorBidi" w:cstheme="majorBidi"/>
          <w:color w:val="0F1115"/>
          <w:sz w:val="24"/>
          <w:szCs w:val="24"/>
        </w:rPr>
        <w:t>| SERTA domain containing; transcriptional regulator, may influence cell cycle |</w:t>
      </w:r>
    </w:p>
    <w:p w:rsidR="000A0673" w:rsidRPr="007158D6" w:rsidRDefault="000A0673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0A0673">
        <w:rPr>
          <w:rFonts w:asciiTheme="majorBidi" w:eastAsia="Times New Roman" w:hAnsiTheme="majorBidi" w:cstheme="majorBidi"/>
          <w:color w:val="0F1115"/>
          <w:sz w:val="24"/>
          <w:szCs w:val="24"/>
        </w:rPr>
        <w:t>| REPS1       | Moderate        | RalBP1 associated Eps domain; endocytosis and signaling |</w:t>
      </w:r>
    </w:p>
    <w:p w:rsidR="007158D6" w:rsidRDefault="007158D6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</w:p>
    <w:p w:rsidR="007158D6" w:rsidRPr="007158D6" w:rsidRDefault="007158D6" w:rsidP="00C14DA2">
      <w:pPr>
        <w:pStyle w:val="Heading1"/>
        <w:jc w:val="both"/>
      </w:pPr>
      <w:r w:rsidRPr="007158D6">
        <w:t xml:space="preserve"> Table 21. Consensus Biomarkers </w:t>
      </w:r>
      <w:proofErr w:type="gramStart"/>
      <w:r w:rsidRPr="007158D6">
        <w:t>Across</w:t>
      </w:r>
      <w:proofErr w:type="gramEnd"/>
      <w:r w:rsidRPr="007158D6">
        <w:t xml:space="preserve"> Stage IIIA–IIIB Models (Late Sub</w:t>
      </w:r>
      <w:r w:rsidRPr="007158D6">
        <w:noBreakHyphen/>
        <w:t>stage)</w:t>
      </w:r>
    </w:p>
    <w:p w:rsidR="007158D6" w:rsidRPr="007158D6" w:rsidRDefault="007158D6" w:rsidP="00C14DA2">
      <w:pPr>
        <w:pStyle w:val="Heading2"/>
        <w:jc w:val="both"/>
      </w:pPr>
      <w:r w:rsidRPr="007158D6">
        <w:t> Location: Results → Late Sub</w:t>
      </w:r>
      <w:r w:rsidRPr="007158D6">
        <w:noBreakHyphen/>
        <w:t>stage Transition</w:t>
      </w:r>
    </w:p>
    <w:p w:rsidR="007158D6" w:rsidRPr="007158D6" w:rsidRDefault="007158D6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7158D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 Gene        | Model Frequency | Functional Role                                          |</w:t>
      </w:r>
    </w:p>
    <w:p w:rsidR="007158D6" w:rsidRPr="007158D6" w:rsidRDefault="007158D6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</w:pPr>
      <w:r w:rsidRPr="007158D6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|:------------|:----------------|:---------------------------------------------------------|</w:t>
      </w:r>
    </w:p>
    <w:p w:rsidR="007158D6" w:rsidRPr="007158D6" w:rsidRDefault="007158D6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158D6">
        <w:rPr>
          <w:rFonts w:asciiTheme="majorBidi" w:eastAsia="Times New Roman" w:hAnsiTheme="majorBidi" w:cstheme="majorBidi"/>
          <w:color w:val="0F1115"/>
          <w:sz w:val="24"/>
          <w:szCs w:val="24"/>
        </w:rPr>
        <w:t>| CAMTA1      | Very High       | Calmodulin</w:t>
      </w:r>
      <w:r w:rsidRPr="007158D6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binding transcription activator; Hippo pathway, tumor suppressor in some cancers |</w:t>
      </w:r>
    </w:p>
    <w:p w:rsidR="007158D6" w:rsidRPr="007158D6" w:rsidRDefault="007158D6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158D6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| NRN1L       | Very High       | </w:t>
      </w:r>
      <w:proofErr w:type="spellStart"/>
      <w:r w:rsidRPr="007158D6">
        <w:rPr>
          <w:rFonts w:asciiTheme="majorBidi" w:eastAsia="Times New Roman" w:hAnsiTheme="majorBidi" w:cstheme="majorBidi"/>
          <w:color w:val="0F1115"/>
          <w:sz w:val="24"/>
          <w:szCs w:val="24"/>
        </w:rPr>
        <w:t>Neuritin</w:t>
      </w:r>
      <w:proofErr w:type="spellEnd"/>
      <w:r w:rsidRPr="007158D6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1</w:t>
      </w:r>
      <w:r w:rsidRPr="007158D6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like; neurotrophic factor, also in cancer progression |</w:t>
      </w:r>
    </w:p>
    <w:p w:rsidR="007158D6" w:rsidRPr="007158D6" w:rsidRDefault="007158D6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158D6">
        <w:rPr>
          <w:rFonts w:asciiTheme="majorBidi" w:eastAsia="Times New Roman" w:hAnsiTheme="majorBidi" w:cstheme="majorBidi"/>
          <w:color w:val="0F1115"/>
          <w:sz w:val="24"/>
          <w:szCs w:val="24"/>
        </w:rPr>
        <w:t>| HIST1H1E    | Very High       | Histone H1.4; linker histone, epigenetic regulation      |</w:t>
      </w:r>
    </w:p>
    <w:p w:rsidR="007158D6" w:rsidRPr="007158D6" w:rsidRDefault="00E65487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| CETP        | Very High    </w:t>
      </w:r>
      <w:r w:rsidR="007158D6" w:rsidRPr="007158D6">
        <w:rPr>
          <w:rFonts w:asciiTheme="majorBidi" w:eastAsia="Times New Roman" w:hAnsiTheme="majorBidi" w:cstheme="majorBidi"/>
          <w:color w:val="0F1115"/>
          <w:sz w:val="24"/>
          <w:szCs w:val="24"/>
        </w:rPr>
        <w:t>| Cholesteryl ester transfer protein; lipid metabolism, altered in cancer |</w:t>
      </w:r>
    </w:p>
    <w:p w:rsidR="007158D6" w:rsidRPr="007158D6" w:rsidRDefault="00E65487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| CNGA1       | High  </w:t>
      </w:r>
      <w:r w:rsidR="007158D6" w:rsidRPr="007158D6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| Cyclic nucleotide gated channel; sensory transduction, ectopic expression |</w:t>
      </w:r>
    </w:p>
    <w:p w:rsidR="007158D6" w:rsidRPr="007158D6" w:rsidRDefault="00E65487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| SLC25A18    | High       </w:t>
      </w:r>
      <w:r w:rsidR="007158D6" w:rsidRPr="007158D6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| Mitochondrial carrier; glutamate transport, metabolic reprogramming |</w:t>
      </w:r>
    </w:p>
    <w:p w:rsidR="007158D6" w:rsidRPr="007158D6" w:rsidRDefault="007158D6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158D6">
        <w:rPr>
          <w:rFonts w:asciiTheme="majorBidi" w:eastAsia="Times New Roman" w:hAnsiTheme="majorBidi" w:cstheme="majorBidi"/>
          <w:color w:val="0F1115"/>
          <w:sz w:val="24"/>
          <w:szCs w:val="24"/>
        </w:rPr>
        <w:t>| C4A         | High            | Complement component 4A; immune response, inflammation   |</w:t>
      </w:r>
    </w:p>
    <w:p w:rsidR="007158D6" w:rsidRPr="007158D6" w:rsidRDefault="007158D6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158D6">
        <w:rPr>
          <w:rFonts w:asciiTheme="majorBidi" w:eastAsia="Times New Roman" w:hAnsiTheme="majorBidi" w:cstheme="majorBidi"/>
          <w:color w:val="0F1115"/>
          <w:sz w:val="24"/>
          <w:szCs w:val="24"/>
        </w:rPr>
        <w:t>| COL21A1     | Moderate        | Collagen type XXI; ECM organization, possible tumor stroma |</w:t>
      </w:r>
    </w:p>
    <w:p w:rsidR="007158D6" w:rsidRDefault="007158D6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7158D6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| KIF25       | Moderate        | Kinesin family member; microtubule motor, cell </w:t>
      </w:r>
      <w:proofErr w:type="gramStart"/>
      <w:r w:rsidRPr="007158D6">
        <w:rPr>
          <w:rFonts w:asciiTheme="majorBidi" w:eastAsia="Times New Roman" w:hAnsiTheme="majorBidi" w:cstheme="majorBidi"/>
          <w:color w:val="0F1115"/>
          <w:sz w:val="24"/>
          <w:szCs w:val="24"/>
        </w:rPr>
        <w:t>division  |</w:t>
      </w:r>
      <w:proofErr w:type="gramEnd"/>
    </w:p>
    <w:p w:rsidR="00192EF8" w:rsidRDefault="00192EF8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</w:p>
    <w:p w:rsidR="00192EF8" w:rsidRPr="001544F6" w:rsidRDefault="00192EF8" w:rsidP="00C14DA2">
      <w:pPr>
        <w:pStyle w:val="Heading1"/>
        <w:jc w:val="both"/>
      </w:pPr>
      <w:r w:rsidRPr="001544F6">
        <w:t xml:space="preserve">Table 22. Consensus Biomarkers </w:t>
      </w:r>
      <w:proofErr w:type="gramStart"/>
      <w:r w:rsidRPr="001544F6">
        <w:t>Across</w:t>
      </w:r>
      <w:proofErr w:type="gramEnd"/>
      <w:r w:rsidRPr="001544F6">
        <w:t xml:space="preserve"> Stage IIIB–IIIC Models (Late Sub</w:t>
      </w:r>
      <w:r w:rsidRPr="001544F6">
        <w:noBreakHyphen/>
        <w:t>stage)</w:t>
      </w:r>
    </w:p>
    <w:p w:rsidR="00192EF8" w:rsidRPr="00192EF8" w:rsidRDefault="00192EF8" w:rsidP="00C14DA2">
      <w:pPr>
        <w:pStyle w:val="Heading2"/>
        <w:jc w:val="both"/>
      </w:pPr>
      <w:r w:rsidRPr="00192EF8">
        <w:t> Location: Results → Late Sub</w:t>
      </w:r>
      <w:r w:rsidRPr="00192EF8">
        <w:noBreakHyphen/>
        <w:t>stage Transition</w:t>
      </w:r>
    </w:p>
    <w:p w:rsidR="00192EF8" w:rsidRPr="00192EF8" w:rsidRDefault="00192EF8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192EF8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| Gene        | Model Frequency | Functional Role</w:t>
      </w:r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                                         |</w:t>
      </w:r>
    </w:p>
    <w:p w:rsidR="00192EF8" w:rsidRPr="00192EF8" w:rsidRDefault="00192EF8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t>|:------------|:----------------|:---------------------------------------------------------|</w:t>
      </w:r>
    </w:p>
    <w:p w:rsidR="00192EF8" w:rsidRPr="00192EF8" w:rsidRDefault="00192EF8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lastRenderedPageBreak/>
        <w:t>| HIST1H4I    | High            | Histone H4; epigenetic regulation, chromatin structure   |</w:t>
      </w:r>
    </w:p>
    <w:p w:rsidR="00192EF8" w:rsidRPr="00192EF8" w:rsidRDefault="00192EF8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t>| MTTP        | High            | Microsomal triglyceride transfer protein; lipid transport, lipoprotein assembly |</w:t>
      </w:r>
    </w:p>
    <w:p w:rsidR="00192EF8" w:rsidRPr="00192EF8" w:rsidRDefault="00192EF8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t>| GDF6        | High            | Growth differentiation factor 6; TGF</w:t>
      </w:r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β family, bone morphogenesis, also in cancer |</w:t>
      </w:r>
    </w:p>
    <w:p w:rsidR="00192EF8" w:rsidRPr="00192EF8" w:rsidRDefault="00192EF8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t>| PYPAF7      | High            | Pyrin domain</w:t>
      </w:r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 xml:space="preserve">containing protein; </w:t>
      </w:r>
      <w:proofErr w:type="spellStart"/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t>inflammasome</w:t>
      </w:r>
      <w:proofErr w:type="spellEnd"/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t>, immune response |</w:t>
      </w:r>
    </w:p>
    <w:p w:rsidR="00192EF8" w:rsidRPr="00192EF8" w:rsidRDefault="00192EF8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t>| TARBP2      | Moderate        | TAR RNA</w:t>
      </w:r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binding protein; RNA interference, also HIV</w:t>
      </w:r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1 replication |</w:t>
      </w:r>
    </w:p>
    <w:p w:rsidR="00192EF8" w:rsidRPr="00192EF8" w:rsidRDefault="00192EF8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| CAPN14      | Moderate        | </w:t>
      </w:r>
      <w:proofErr w:type="spellStart"/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t>Calpain</w:t>
      </w:r>
      <w:proofErr w:type="spellEnd"/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t xml:space="preserve"> 14; calcium</w:t>
      </w:r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dependent protease, role in epithelial biology |</w:t>
      </w:r>
    </w:p>
    <w:p w:rsidR="00192EF8" w:rsidRDefault="00192EF8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rtl/>
        </w:rPr>
      </w:pPr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t>| PBM1        | Moderate        | Polybromo</w:t>
      </w:r>
      <w:r w:rsidRPr="00192EF8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1 (PBRM1); chromatin remodeling, frequently mutated in cancer |</w:t>
      </w:r>
    </w:p>
    <w:p w:rsidR="00B17AE9" w:rsidRDefault="00B17AE9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rtl/>
        </w:rPr>
      </w:pPr>
    </w:p>
    <w:p w:rsidR="00B17AE9" w:rsidRPr="00B17AE9" w:rsidRDefault="00B17AE9" w:rsidP="00C14DA2">
      <w:pPr>
        <w:pStyle w:val="Heading1"/>
        <w:jc w:val="both"/>
      </w:pPr>
      <w:r w:rsidRPr="00B17AE9">
        <w:t>Table 23. Cross</w:t>
      </w:r>
      <w:r w:rsidRPr="00B17AE9">
        <w:noBreakHyphen/>
        <w:t>Stage Comparative Biomarker Stability</w:t>
      </w:r>
    </w:p>
    <w:p w:rsidR="00B17AE9" w:rsidRDefault="00B17AE9" w:rsidP="00C14DA2">
      <w:pPr>
        <w:pStyle w:val="Heading2"/>
        <w:jc w:val="both"/>
        <w:rPr>
          <w:rtl/>
        </w:rPr>
      </w:pPr>
      <w:r w:rsidRPr="00B17AE9">
        <w:t>Location: Results → Integrated Multi</w:t>
      </w:r>
      <w:r w:rsidRPr="00B17AE9">
        <w:noBreakHyphen/>
        <w:t>stage Analysis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210"/>
        <w:gridCol w:w="1279"/>
        <w:gridCol w:w="1308"/>
        <w:gridCol w:w="1646"/>
        <w:gridCol w:w="2436"/>
      </w:tblGrid>
      <w:tr w:rsidR="00606093" w:rsidRPr="00606093" w:rsidTr="00606093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Gene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Stage I–II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Stage II–III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Stage III–IV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Stability Score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Notes</w:t>
            </w:r>
          </w:p>
        </w:tc>
      </w:tr>
      <w:tr w:rsidR="00606093" w:rsidRPr="00606093" w:rsidTr="006060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OR2A10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="Segoe UI Symbol" w:eastAsia="Times New Roman" w:hAnsi="Segoe UI Symbol" w:cs="Segoe UI Symbol"/>
                <w:color w:val="0F1115"/>
                <w:sz w:val="24"/>
                <w:szCs w:val="24"/>
              </w:rPr>
              <w:t>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Very High (late)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Also appears in Stage I–IA (early sub</w:t>
            </w: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noBreakHyphen/>
              <w:t>stage)</w:t>
            </w:r>
          </w:p>
        </w:tc>
      </w:tr>
      <w:tr w:rsidR="00606093" w:rsidRPr="00606093" w:rsidTr="006060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HIST1H3B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="Segoe UI Symbol" w:eastAsia="Times New Roman" w:hAnsi="Segoe UI Symbol" w:cs="Segoe UI Symbol"/>
                <w:color w:val="0F1115"/>
                <w:sz w:val="24"/>
                <w:szCs w:val="24"/>
              </w:rPr>
              <w:t>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Very High (late)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Also appears in Stage I–IA</w:t>
            </w:r>
          </w:p>
        </w:tc>
      </w:tr>
      <w:tr w:rsidR="00606093" w:rsidRPr="00606093" w:rsidTr="006060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MFAP5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="Segoe UI Symbol" w:eastAsia="Times New Roman" w:hAnsi="Segoe UI Symbol" w:cs="Segoe UI Symbol"/>
                <w:color w:val="0F1115"/>
                <w:sz w:val="24"/>
                <w:szCs w:val="24"/>
              </w:rPr>
              <w:t>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Moderate (mid)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Only in II–III</w:t>
            </w:r>
          </w:p>
        </w:tc>
      </w:tr>
      <w:tr w:rsidR="00606093" w:rsidRPr="00606093" w:rsidTr="006060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PI3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="Segoe UI Symbol" w:eastAsia="Times New Roman" w:hAnsi="Segoe UI Symbol" w:cs="Segoe UI Symbol"/>
                <w:color w:val="0F1115"/>
                <w:sz w:val="24"/>
                <w:szCs w:val="24"/>
              </w:rPr>
              <w:t>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Moderate (mid)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Only in II–III</w:t>
            </w:r>
          </w:p>
        </w:tc>
      </w:tr>
      <w:tr w:rsidR="00606093" w:rsidRPr="00606093" w:rsidTr="006060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lastRenderedPageBreak/>
              <w:t>CCDC86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="Segoe UI Symbol" w:eastAsia="Times New Roman" w:hAnsi="Segoe UI Symbol" w:cs="Segoe UI Symbol"/>
                <w:color w:val="0F1115"/>
                <w:sz w:val="24"/>
                <w:szCs w:val="24"/>
              </w:rPr>
              <w:t>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Moderate (mid)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Only in II–III</w:t>
            </w:r>
          </w:p>
        </w:tc>
      </w:tr>
      <w:tr w:rsidR="00606093" w:rsidRPr="00606093" w:rsidTr="006060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DFNB10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="Segoe UI Symbol" w:eastAsia="Times New Roman" w:hAnsi="Segoe UI Symbol" w:cs="Segoe UI Symbol"/>
                <w:color w:val="0F1115"/>
                <w:sz w:val="24"/>
                <w:szCs w:val="24"/>
              </w:rPr>
              <w:t>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High (early)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Only in I–II</w:t>
            </w:r>
          </w:p>
        </w:tc>
      </w:tr>
      <w:tr w:rsidR="00606093" w:rsidRPr="00606093" w:rsidTr="006060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CSDE1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="Segoe UI Symbol" w:eastAsia="Times New Roman" w:hAnsi="Segoe UI Symbol" w:cs="Segoe UI Symbol"/>
                <w:color w:val="0F1115"/>
                <w:sz w:val="24"/>
                <w:szCs w:val="24"/>
              </w:rPr>
              <w:t>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High (early)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Only in I–II</w:t>
            </w:r>
          </w:p>
        </w:tc>
      </w:tr>
      <w:tr w:rsidR="00606093" w:rsidRPr="00606093" w:rsidTr="006060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C1QTNF9B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="Segoe UI Symbol" w:eastAsia="Times New Roman" w:hAnsi="Segoe UI Symbol" w:cs="Segoe UI Symbol"/>
                <w:color w:val="0F1115"/>
                <w:sz w:val="24"/>
                <w:szCs w:val="24"/>
              </w:rPr>
              <w:t>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High (early)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Only in I–II</w:t>
            </w:r>
          </w:p>
        </w:tc>
      </w:tr>
      <w:tr w:rsidR="00606093" w:rsidRPr="00606093" w:rsidTr="006060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CREG1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="Segoe UI Symbol" w:eastAsia="Times New Roman" w:hAnsi="Segoe UI Symbol" w:cs="Segoe UI Symbol"/>
                <w:color w:val="0F1115"/>
                <w:sz w:val="24"/>
                <w:szCs w:val="24"/>
              </w:rPr>
              <w:t>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High (early)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Only in I–II</w:t>
            </w:r>
          </w:p>
        </w:tc>
      </w:tr>
      <w:tr w:rsidR="00606093" w:rsidRPr="00606093" w:rsidTr="006060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VANGL1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="Segoe UI Symbol" w:eastAsia="Times New Roman" w:hAnsi="Segoe UI Symbol" w:cs="Segoe UI Symbol"/>
                <w:color w:val="0F1115"/>
                <w:sz w:val="24"/>
                <w:szCs w:val="24"/>
              </w:rPr>
              <w:t>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High (early)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Only in I–II</w:t>
            </w:r>
          </w:p>
        </w:tc>
      </w:tr>
      <w:tr w:rsidR="00606093" w:rsidRPr="00606093" w:rsidTr="006060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FAM213B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="Segoe UI Symbol" w:eastAsia="Times New Roman" w:hAnsi="Segoe UI Symbol" w:cs="Segoe UI Symbol"/>
                <w:color w:val="0F1115"/>
                <w:sz w:val="24"/>
                <w:szCs w:val="24"/>
              </w:rPr>
              <w:t>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High (late)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Only in III–IV</w:t>
            </w:r>
          </w:p>
        </w:tc>
      </w:tr>
      <w:tr w:rsidR="00606093" w:rsidRPr="00606093" w:rsidTr="006060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SSFA1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="Segoe UI Symbol" w:eastAsia="Times New Roman" w:hAnsi="Segoe UI Symbol" w:cs="Segoe UI Symbol"/>
                <w:color w:val="0F1115"/>
                <w:sz w:val="24"/>
                <w:szCs w:val="24"/>
              </w:rPr>
              <w:t>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High (late)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Only in III–IV</w:t>
            </w:r>
          </w:p>
        </w:tc>
      </w:tr>
    </w:tbl>
    <w:p w:rsidR="00606093" w:rsidRPr="00606093" w:rsidRDefault="00606093" w:rsidP="00C14DA2">
      <w:pPr>
        <w:spacing w:line="360" w:lineRule="auto"/>
        <w:jc w:val="both"/>
      </w:pPr>
    </w:p>
    <w:p w:rsidR="00B17AE9" w:rsidRPr="00B17AE9" w:rsidRDefault="00B17AE9" w:rsidP="00C14DA2">
      <w:pPr>
        <w:shd w:val="clear" w:color="auto" w:fill="FFFFFF"/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B17AE9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Note:</w:t>
      </w:r>
      <w:r w:rsidRPr="00B17AE9">
        <w:rPr>
          <w:rFonts w:asciiTheme="majorBidi" w:eastAsia="Times New Roman" w:hAnsiTheme="majorBidi" w:cstheme="majorBidi"/>
          <w:color w:val="0F1115"/>
          <w:sz w:val="24"/>
          <w:szCs w:val="24"/>
        </w:rPr>
        <w:t> No gene appears in all three major transitions (I–II, II–III, III–IV). However, OR2A10 and HIST1H3B appear in both late stage (III–IV) and early sub</w:t>
      </w:r>
      <w:r w:rsidRPr="00B17AE9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stage (I–IA), indicating possible early</w:t>
      </w:r>
      <w:r w:rsidRPr="00B17AE9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late relevance. Other genes are stage</w:t>
      </w:r>
      <w:r w:rsidRPr="00B17AE9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specific to mid or late sub</w:t>
      </w:r>
      <w:r w:rsidRPr="00B17AE9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stages.</w:t>
      </w:r>
    </w:p>
    <w:p w:rsidR="00B17AE9" w:rsidRPr="00B17AE9" w:rsidRDefault="006D183F" w:rsidP="00C14DA2">
      <w:pPr>
        <w:spacing w:before="480" w:after="4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B17AE9" w:rsidRPr="00B17AE9" w:rsidRDefault="00B17AE9" w:rsidP="00C14DA2">
      <w:pPr>
        <w:pStyle w:val="Heading1"/>
        <w:jc w:val="both"/>
      </w:pPr>
      <w:r w:rsidRPr="00B17AE9">
        <w:lastRenderedPageBreak/>
        <w:t xml:space="preserve">Table 24. Functional Annotation </w:t>
      </w:r>
      <w:proofErr w:type="gramStart"/>
      <w:r w:rsidRPr="00B17AE9">
        <w:t>Across</w:t>
      </w:r>
      <w:proofErr w:type="gramEnd"/>
      <w:r w:rsidRPr="00B17AE9">
        <w:t xml:space="preserve"> Cancer Progression Stages</w:t>
      </w:r>
    </w:p>
    <w:p w:rsidR="00B17AE9" w:rsidRDefault="00B17AE9" w:rsidP="00C14DA2">
      <w:pPr>
        <w:pStyle w:val="Heading2"/>
        <w:jc w:val="both"/>
      </w:pPr>
      <w:r w:rsidRPr="00B17AE9">
        <w:t>Location: Discussion → Systems Biology Interpretation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4166"/>
        <w:gridCol w:w="5610"/>
      </w:tblGrid>
      <w:tr w:rsidR="00606093" w:rsidRPr="00606093" w:rsidTr="00876779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Stage Transition</w:t>
            </w:r>
          </w:p>
        </w:tc>
        <w:tc>
          <w:tcPr>
            <w:tcW w:w="4166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Dominant Pathways (based on key genes)</w:t>
            </w:r>
          </w:p>
        </w:tc>
        <w:tc>
          <w:tcPr>
            <w:tcW w:w="5610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Key Genes</w:t>
            </w:r>
          </w:p>
        </w:tc>
      </w:tr>
      <w:tr w:rsidR="00606093" w:rsidRPr="00606093" w:rsidTr="008767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I → II</w:t>
            </w:r>
          </w:p>
        </w:tc>
        <w:tc>
          <w:tcPr>
            <w:tcW w:w="41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RNA processing (CSDE1), immune modulation (CREG1), cell polarity (VANGL1)</w:t>
            </w:r>
          </w:p>
        </w:tc>
        <w:tc>
          <w:tcPr>
            <w:tcW w:w="56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DFNB10, CSDE1, C1QTNF9B, CREG1, VANGL1</w:t>
            </w:r>
          </w:p>
        </w:tc>
      </w:tr>
      <w:tr w:rsidR="00606093" w:rsidRPr="00606093" w:rsidTr="00876779">
        <w:trPr>
          <w:trHeight w:val="87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II → III</w:t>
            </w:r>
          </w:p>
        </w:tc>
        <w:tc>
          <w:tcPr>
            <w:tcW w:w="41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ECM remodeling (MFAP5), inflammation (PI3), unknown (CCDC86)</w:t>
            </w:r>
          </w:p>
        </w:tc>
        <w:tc>
          <w:tcPr>
            <w:tcW w:w="56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MFAP5, PI3, CCDC86</w:t>
            </w:r>
          </w:p>
        </w:tc>
      </w:tr>
      <w:tr w:rsidR="00606093" w:rsidRPr="00606093" w:rsidTr="008767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III → IV</w:t>
            </w:r>
          </w:p>
        </w:tc>
        <w:tc>
          <w:tcPr>
            <w:tcW w:w="41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Lipid m</w:t>
            </w:r>
            <w:r w:rsidR="00BE62DB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 xml:space="preserve">etabolism (FAM213B), epigenetic </w:t>
            </w: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 xml:space="preserve">regulation (HIST1H3B), </w:t>
            </w:r>
            <w:proofErr w:type="spellStart"/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olfactive</w:t>
            </w:r>
            <w:proofErr w:type="spellEnd"/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 xml:space="preserve"> signaling (OR2A10)</w:t>
            </w:r>
          </w:p>
        </w:tc>
        <w:tc>
          <w:tcPr>
            <w:tcW w:w="56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FAM213B, OR2A10, SSFA1, HIST1H3B</w:t>
            </w:r>
          </w:p>
        </w:tc>
      </w:tr>
      <w:tr w:rsidR="00606093" w:rsidRPr="00606093" w:rsidTr="008767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I → IA</w:t>
            </w:r>
          </w:p>
        </w:tc>
        <w:tc>
          <w:tcPr>
            <w:tcW w:w="41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 xml:space="preserve">Epigenetic regulation, </w:t>
            </w:r>
            <w:proofErr w:type="spellStart"/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olfactive</w:t>
            </w:r>
            <w:proofErr w:type="spellEnd"/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 xml:space="preserve"> signaling</w:t>
            </w:r>
          </w:p>
        </w:tc>
        <w:tc>
          <w:tcPr>
            <w:tcW w:w="56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OR2A10, HIST1H3B</w:t>
            </w:r>
          </w:p>
        </w:tc>
      </w:tr>
      <w:tr w:rsidR="00606093" w:rsidRPr="00606093" w:rsidTr="008767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IA → IB</w:t>
            </w:r>
          </w:p>
        </w:tc>
        <w:tc>
          <w:tcPr>
            <w:tcW w:w="41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ECM organization (MAMDC2), calcium signaling (JPH1), cholinergic receptor (CHRNA3), cytoskeleton (XIRP1)</w:t>
            </w:r>
          </w:p>
        </w:tc>
        <w:tc>
          <w:tcPr>
            <w:tcW w:w="56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E62DB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 xml:space="preserve">MAMDC2, MSTN, CHRNA3, JPH1, XIRP1, </w:t>
            </w:r>
          </w:p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C9orf3, PIP5K1P1</w:t>
            </w:r>
          </w:p>
        </w:tc>
      </w:tr>
      <w:tr w:rsidR="00606093" w:rsidRPr="00606093" w:rsidTr="008767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II → IIA</w:t>
            </w:r>
          </w:p>
        </w:tc>
        <w:tc>
          <w:tcPr>
            <w:tcW w:w="41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Apoptosis (KLLN), calcium storage (CASQ1)</w:t>
            </w:r>
          </w:p>
        </w:tc>
        <w:tc>
          <w:tcPr>
            <w:tcW w:w="56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KLLN, CASQ1</w:t>
            </w:r>
          </w:p>
        </w:tc>
      </w:tr>
      <w:tr w:rsidR="00606093" w:rsidRPr="00606093" w:rsidTr="008767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lastRenderedPageBreak/>
              <w:t>IIA → IIB</w:t>
            </w:r>
          </w:p>
        </w:tc>
        <w:tc>
          <w:tcPr>
            <w:tcW w:w="41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Calcium sensing (STIM1), GPCR signaling (LPAR1), actin dynamics (WASH2P), cell adhesion (AMIGO3)</w:t>
            </w:r>
          </w:p>
        </w:tc>
        <w:tc>
          <w:tcPr>
            <w:tcW w:w="56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STIM1, LPAR1, WASH2P, AMIGO3</w:t>
            </w:r>
          </w:p>
        </w:tc>
      </w:tr>
      <w:tr w:rsidR="00606093" w:rsidRPr="00606093" w:rsidTr="008767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IIB → IIC</w:t>
            </w:r>
          </w:p>
        </w:tc>
        <w:tc>
          <w:tcPr>
            <w:tcW w:w="41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Apoptosis inhibition (TNFRSF6B), ubiquitination (NDFIP2), transcription (TCEAL5)</w:t>
            </w:r>
          </w:p>
        </w:tc>
        <w:tc>
          <w:tcPr>
            <w:tcW w:w="56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TNFRSF6B, NDFIP2, TCEAL5</w:t>
            </w:r>
          </w:p>
        </w:tc>
      </w:tr>
      <w:tr w:rsidR="00606093" w:rsidRPr="00606093" w:rsidTr="008767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III → IIIA</w:t>
            </w:r>
          </w:p>
        </w:tc>
        <w:tc>
          <w:tcPr>
            <w:tcW w:w="41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ECM proteolysis (ADAM19), transcriptional regulation (SERTAD4), endocytosis (REPS1)</w:t>
            </w:r>
          </w:p>
        </w:tc>
        <w:tc>
          <w:tcPr>
            <w:tcW w:w="56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ADAM19, SERTAD4, REPS1</w:t>
            </w:r>
          </w:p>
        </w:tc>
      </w:tr>
      <w:tr w:rsidR="00606093" w:rsidRPr="00606093" w:rsidTr="008767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IIIA → IIIB</w:t>
            </w:r>
          </w:p>
        </w:tc>
        <w:tc>
          <w:tcPr>
            <w:tcW w:w="41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Hippo signaling (CAMTA1), lipid metabolism (CETP), complement activation (C4A), mitochondrial transport (SLC25A18), epigenetic (HIST1H1E)</w:t>
            </w:r>
          </w:p>
        </w:tc>
        <w:tc>
          <w:tcPr>
            <w:tcW w:w="56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76779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CAMTA1, NRN1L, HIST1H1E, CETP,</w:t>
            </w:r>
          </w:p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 xml:space="preserve"> CNGA1, SLC25A18, C4A, COL21A1, KIF25</w:t>
            </w:r>
          </w:p>
        </w:tc>
      </w:tr>
      <w:tr w:rsidR="00606093" w:rsidRPr="00606093" w:rsidTr="008767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IIIB → IIIC</w:t>
            </w:r>
          </w:p>
        </w:tc>
        <w:tc>
          <w:tcPr>
            <w:tcW w:w="41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Epigenetic (HIST1H4I), lipid transport (MTTP), TGF</w:t>
            </w: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noBreakHyphen/>
              <w:t xml:space="preserve">β signaling (GDF6), </w:t>
            </w:r>
            <w:proofErr w:type="spellStart"/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inflammasome</w:t>
            </w:r>
            <w:proofErr w:type="spellEnd"/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 xml:space="preserve"> (PYPAF7), RNA interference (TARBP2), chromatin remodeling (PBM1)</w:t>
            </w:r>
          </w:p>
        </w:tc>
        <w:tc>
          <w:tcPr>
            <w:tcW w:w="561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76779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 xml:space="preserve">HIST1H4I, MTTP, GDF6, PYPAF7, TARBP2, </w:t>
            </w:r>
          </w:p>
          <w:p w:rsidR="00606093" w:rsidRPr="00606093" w:rsidRDefault="00606093" w:rsidP="00C14DA2">
            <w:pPr>
              <w:spacing w:after="0" w:line="360" w:lineRule="auto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</w:pPr>
            <w:r w:rsidRPr="00606093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</w:rPr>
              <w:t>CAPN14, PBM1</w:t>
            </w:r>
          </w:p>
        </w:tc>
      </w:tr>
    </w:tbl>
    <w:p w:rsidR="00606093" w:rsidRPr="00606093" w:rsidRDefault="00606093" w:rsidP="00C14DA2">
      <w:pPr>
        <w:spacing w:line="360" w:lineRule="auto"/>
        <w:jc w:val="both"/>
      </w:pPr>
    </w:p>
    <w:p w:rsidR="00B17AE9" w:rsidRPr="00B17AE9" w:rsidRDefault="006D183F" w:rsidP="00C14DA2">
      <w:pPr>
        <w:spacing w:before="480" w:after="4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B17AE9" w:rsidRPr="00B17AE9" w:rsidRDefault="00B17AE9" w:rsidP="00C14DA2">
      <w:pPr>
        <w:pStyle w:val="Heading1"/>
        <w:jc w:val="both"/>
      </w:pPr>
      <w:r w:rsidRPr="00B17AE9">
        <w:rPr>
          <w:rFonts w:ascii="Segoe UI" w:hAnsi="Segoe UI" w:cs="Segoe UI"/>
        </w:rPr>
        <w:t xml:space="preserve"> </w:t>
      </w:r>
      <w:r w:rsidRPr="00B17AE9">
        <w:t xml:space="preserve">Table 25. Global Model Comparison </w:t>
      </w:r>
      <w:proofErr w:type="gramStart"/>
      <w:r w:rsidRPr="00B17AE9">
        <w:t>Across</w:t>
      </w:r>
      <w:proofErr w:type="gramEnd"/>
      <w:r w:rsidRPr="00B17AE9">
        <w:t xml:space="preserve"> All Stage Transitions</w:t>
      </w:r>
    </w:p>
    <w:p w:rsidR="00B17AE9" w:rsidRPr="00917CA0" w:rsidRDefault="00B17AE9" w:rsidP="00C14DA2">
      <w:pPr>
        <w:pStyle w:val="Heading2"/>
        <w:jc w:val="both"/>
      </w:pPr>
      <w:r w:rsidRPr="00917CA0">
        <w:lastRenderedPageBreak/>
        <w:t> Location: Results → Global Model Benchmarking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2170"/>
        <w:gridCol w:w="2144"/>
        <w:gridCol w:w="2553"/>
      </w:tblGrid>
      <w:tr w:rsidR="00285230" w:rsidRPr="00285230" w:rsidTr="00285230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Model Family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Accuracy Range (min–max)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Precision Range (min–max)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Overall Ranking</w:t>
            </w:r>
          </w:p>
        </w:tc>
      </w:tr>
      <w:tr w:rsidR="00285230" w:rsidRPr="00285230" w:rsidTr="002852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Linear family (Linear, Logistic, LSVM)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0.46 – 0.85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0.43 – 0.69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="Segoe UI Symbol" w:eastAsia="Times New Roman" w:hAnsi="Segoe UI Symbol" w:cs="Segoe UI Symbol"/>
                <w:b/>
                <w:bCs/>
                <w:color w:val="0F1115"/>
                <w:sz w:val="24"/>
                <w:szCs w:val="24"/>
              </w:rPr>
              <w:t>⭐</w:t>
            </w: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 xml:space="preserve"> Most consistent</w:t>
            </w:r>
          </w:p>
        </w:tc>
      </w:tr>
      <w:tr w:rsidR="00285230" w:rsidRPr="00285230" w:rsidTr="002852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GLMM / Cox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0.46 – 0.85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0.43 – 0.72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="Segoe UI Symbol" w:eastAsia="Times New Roman" w:hAnsi="Segoe UI Symbol" w:cs="Segoe UI Symbol"/>
                <w:b/>
                <w:bCs/>
                <w:color w:val="0F1115"/>
                <w:sz w:val="24"/>
                <w:szCs w:val="24"/>
              </w:rPr>
              <w:t>⭐</w:t>
            </w: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 xml:space="preserve"> High stability</w:t>
            </w:r>
          </w:p>
        </w:tc>
      </w:tr>
      <w:tr w:rsidR="00285230" w:rsidRPr="00285230" w:rsidTr="002852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Feature Selection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0.51 – 0.86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0.47 – 0.76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Good, stage</w:t>
            </w: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noBreakHyphen/>
              <w:t>dependent</w:t>
            </w:r>
          </w:p>
        </w:tc>
      </w:tr>
      <w:tr w:rsidR="00285230" w:rsidRPr="00285230" w:rsidTr="002852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Rule</w:t>
            </w: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noBreakHyphen/>
              <w:t>based (</w:t>
            </w:r>
            <w:proofErr w:type="spellStart"/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Apriori</w:t>
            </w:r>
            <w:proofErr w:type="spellEnd"/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, CARMA)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0.48 – 0.86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0.47 – 0.66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Moderate to good</w:t>
            </w:r>
          </w:p>
        </w:tc>
      </w:tr>
      <w:tr w:rsidR="00285230" w:rsidRPr="00285230" w:rsidTr="002852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Tree</w:t>
            </w: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noBreakHyphen/>
              <w:t>based (CHAID, Quest)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0.46 – 0.76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0.44 – 0.74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Moderate</w:t>
            </w:r>
          </w:p>
        </w:tc>
      </w:tr>
      <w:tr w:rsidR="00285230" w:rsidRPr="00285230" w:rsidTr="002852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Clustering (K</w:t>
            </w: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noBreakHyphen/>
              <w:t>Means)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0.57 – 0.87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0.35 – 0.79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Variable (excellent in late stages)</w:t>
            </w:r>
          </w:p>
        </w:tc>
      </w:tr>
      <w:tr w:rsidR="00285230" w:rsidRPr="00285230" w:rsidTr="0028523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Neural Networks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0.39 – 0.64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0.50 – 0.62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85230" w:rsidRPr="00285230" w:rsidRDefault="00285230" w:rsidP="0040723A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</w:pPr>
            <w:r w:rsidRPr="00285230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</w:rPr>
              <w:t>Unstable, lower accuracy</w:t>
            </w:r>
          </w:p>
        </w:tc>
      </w:tr>
    </w:tbl>
    <w:p w:rsidR="00B17AE9" w:rsidRPr="00B17AE9" w:rsidRDefault="00B17AE9" w:rsidP="00C14DA2">
      <w:pPr>
        <w:shd w:val="clear" w:color="auto" w:fill="FFFFFF"/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  <w:r w:rsidRPr="00BB3428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</w:rPr>
        <w:t>Summary:</w:t>
      </w:r>
      <w:r w:rsidRPr="00B17AE9">
        <w:rPr>
          <w:rFonts w:asciiTheme="majorBidi" w:eastAsia="Times New Roman" w:hAnsiTheme="majorBidi" w:cstheme="majorBidi"/>
          <w:color w:val="0F1115"/>
          <w:sz w:val="24"/>
          <w:szCs w:val="24"/>
        </w:rPr>
        <w:t> Linear models and GLMM/Cox provide the most stable and reliable performance across all stages. Feature Selection and rule</w:t>
      </w:r>
      <w:r w:rsidRPr="00B17AE9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based models perform well in specific transitions (e.g., III–IV). Clustering (K</w:t>
      </w:r>
      <w:r w:rsidRPr="00B17AE9">
        <w:rPr>
          <w:rFonts w:asciiTheme="majorBidi" w:eastAsia="Times New Roman" w:hAnsiTheme="majorBidi" w:cstheme="majorBidi"/>
          <w:color w:val="0F1115"/>
          <w:sz w:val="24"/>
          <w:szCs w:val="24"/>
        </w:rPr>
        <w:noBreakHyphen/>
        <w:t>Means) achieves very high accuracy in late stages but suffers from poor feature importance (all zeros), thus excluded from final biomarker discovery.</w:t>
      </w:r>
    </w:p>
    <w:p w:rsidR="00B17AE9" w:rsidRPr="00192EF8" w:rsidRDefault="00B17AE9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</w:p>
    <w:p w:rsidR="00192EF8" w:rsidRPr="007158D6" w:rsidRDefault="00192EF8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</w:rPr>
      </w:pPr>
    </w:p>
    <w:p w:rsidR="007158D6" w:rsidRPr="000A0673" w:rsidRDefault="007158D6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32"/>
          <w:szCs w:val="32"/>
        </w:rPr>
      </w:pPr>
    </w:p>
    <w:p w:rsidR="000A0673" w:rsidRPr="00D2000C" w:rsidRDefault="000A0673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32"/>
          <w:szCs w:val="32"/>
        </w:rPr>
      </w:pP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40"/>
          <w:szCs w:val="40"/>
        </w:rPr>
      </w:pPr>
    </w:p>
    <w:p w:rsidR="00FB7535" w:rsidRPr="00FB7535" w:rsidRDefault="00FB7535" w:rsidP="00C14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rFonts w:asciiTheme="majorBidi" w:eastAsia="Times New Roman" w:hAnsiTheme="majorBidi" w:cstheme="majorBidi"/>
          <w:b/>
          <w:bCs/>
          <w:color w:val="0F1115"/>
          <w:sz w:val="32"/>
          <w:szCs w:val="32"/>
        </w:rPr>
      </w:pPr>
    </w:p>
    <w:p w:rsidR="00FB7535" w:rsidRPr="0030374B" w:rsidRDefault="00FB7535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5C4093" w:rsidRPr="00E94EBC" w:rsidRDefault="005C4093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37522C" w:rsidRPr="00D10B26" w:rsidRDefault="0037522C" w:rsidP="00C14DA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6679F6" w:rsidRPr="00FD2B05" w:rsidRDefault="006679F6" w:rsidP="00C14DA2">
      <w:pPr>
        <w:spacing w:line="360" w:lineRule="auto"/>
        <w:jc w:val="both"/>
      </w:pPr>
    </w:p>
    <w:p w:rsidR="00537D2B" w:rsidRDefault="00537D2B" w:rsidP="00C14DA2">
      <w:pPr>
        <w:spacing w:line="360" w:lineRule="auto"/>
        <w:jc w:val="both"/>
      </w:pPr>
    </w:p>
    <w:sectPr w:rsidR="00537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728"/>
    <w:rsid w:val="00006AAD"/>
    <w:rsid w:val="00025772"/>
    <w:rsid w:val="00026E3A"/>
    <w:rsid w:val="00042A0F"/>
    <w:rsid w:val="000515F7"/>
    <w:rsid w:val="00080865"/>
    <w:rsid w:val="00082ED5"/>
    <w:rsid w:val="000A0673"/>
    <w:rsid w:val="000F790C"/>
    <w:rsid w:val="00136DA6"/>
    <w:rsid w:val="00145B11"/>
    <w:rsid w:val="001544F6"/>
    <w:rsid w:val="0016474F"/>
    <w:rsid w:val="00174510"/>
    <w:rsid w:val="00192EF8"/>
    <w:rsid w:val="001B270D"/>
    <w:rsid w:val="002825AA"/>
    <w:rsid w:val="00285230"/>
    <w:rsid w:val="002A5492"/>
    <w:rsid w:val="002D6B5F"/>
    <w:rsid w:val="0030374B"/>
    <w:rsid w:val="00356EA5"/>
    <w:rsid w:val="0037522C"/>
    <w:rsid w:val="003F591C"/>
    <w:rsid w:val="0040193F"/>
    <w:rsid w:val="0040723A"/>
    <w:rsid w:val="00476896"/>
    <w:rsid w:val="004B7BAF"/>
    <w:rsid w:val="004F1FFF"/>
    <w:rsid w:val="00537D2B"/>
    <w:rsid w:val="00585B49"/>
    <w:rsid w:val="005C4093"/>
    <w:rsid w:val="00606093"/>
    <w:rsid w:val="00642143"/>
    <w:rsid w:val="006679F6"/>
    <w:rsid w:val="006709B8"/>
    <w:rsid w:val="006B3902"/>
    <w:rsid w:val="006D183F"/>
    <w:rsid w:val="006E37B9"/>
    <w:rsid w:val="007158D6"/>
    <w:rsid w:val="007571B0"/>
    <w:rsid w:val="008121FD"/>
    <w:rsid w:val="0083336F"/>
    <w:rsid w:val="00876779"/>
    <w:rsid w:val="00896BE2"/>
    <w:rsid w:val="008B0728"/>
    <w:rsid w:val="008D462B"/>
    <w:rsid w:val="008D495C"/>
    <w:rsid w:val="00917CA0"/>
    <w:rsid w:val="0094120E"/>
    <w:rsid w:val="00941690"/>
    <w:rsid w:val="00941D4C"/>
    <w:rsid w:val="00946795"/>
    <w:rsid w:val="00970D7A"/>
    <w:rsid w:val="00990777"/>
    <w:rsid w:val="009D175C"/>
    <w:rsid w:val="009D518A"/>
    <w:rsid w:val="00AB2191"/>
    <w:rsid w:val="00AC15D2"/>
    <w:rsid w:val="00B12A92"/>
    <w:rsid w:val="00B17AE9"/>
    <w:rsid w:val="00B66965"/>
    <w:rsid w:val="00B83829"/>
    <w:rsid w:val="00B913DB"/>
    <w:rsid w:val="00BA5A89"/>
    <w:rsid w:val="00BA744A"/>
    <w:rsid w:val="00BB3428"/>
    <w:rsid w:val="00BE62DB"/>
    <w:rsid w:val="00BF7F7F"/>
    <w:rsid w:val="00C14DA2"/>
    <w:rsid w:val="00C259E2"/>
    <w:rsid w:val="00CA193E"/>
    <w:rsid w:val="00D0583A"/>
    <w:rsid w:val="00D10B26"/>
    <w:rsid w:val="00D2000C"/>
    <w:rsid w:val="00D6200C"/>
    <w:rsid w:val="00DA1ECE"/>
    <w:rsid w:val="00DF336F"/>
    <w:rsid w:val="00DF3DA7"/>
    <w:rsid w:val="00E1685B"/>
    <w:rsid w:val="00E65487"/>
    <w:rsid w:val="00E94EBC"/>
    <w:rsid w:val="00E94F2E"/>
    <w:rsid w:val="00EC7D9A"/>
    <w:rsid w:val="00F203B8"/>
    <w:rsid w:val="00F234DE"/>
    <w:rsid w:val="00FB7535"/>
    <w:rsid w:val="00FC66A5"/>
    <w:rsid w:val="00FD2B05"/>
    <w:rsid w:val="00FE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40AC51-F1F8-41B0-A564-B886F13D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9F6"/>
  </w:style>
  <w:style w:type="paragraph" w:styleId="Heading1">
    <w:name w:val="heading 1"/>
    <w:basedOn w:val="Normal"/>
    <w:next w:val="Normal"/>
    <w:link w:val="Heading1Char"/>
    <w:uiPriority w:val="9"/>
    <w:qFormat/>
    <w:rsid w:val="00D0583A"/>
    <w:pPr>
      <w:spacing w:before="100" w:beforeAutospacing="1" w:after="100" w:afterAutospacing="1" w:line="360" w:lineRule="auto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3A"/>
    <w:pPr>
      <w:spacing w:before="100" w:beforeAutospacing="1" w:after="100" w:afterAutospacing="1" w:line="360" w:lineRule="auto"/>
      <w:outlineLvl w:val="1"/>
    </w:pPr>
    <w:rPr>
      <w:rFonts w:asciiTheme="majorBidi" w:eastAsia="Times New Roman" w:hAnsiTheme="majorBidi" w:cs="Segoe UI Symbol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F79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790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F79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7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0583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0583A"/>
    <w:rPr>
      <w:rFonts w:asciiTheme="majorBidi" w:eastAsia="Times New Roman" w:hAnsiTheme="majorBidi" w:cs="Segoe UI Symbol"/>
      <w:b/>
      <w:bCs/>
      <w:sz w:val="26"/>
      <w:szCs w:val="26"/>
    </w:rPr>
  </w:style>
  <w:style w:type="paragraph" w:customStyle="1" w:styleId="ds-markdown-paragraph">
    <w:name w:val="ds-markdown-paragraph"/>
    <w:basedOn w:val="Normal"/>
    <w:rsid w:val="00E94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94EBC"/>
    <w:rPr>
      <w:i/>
      <w:iCs/>
    </w:rPr>
  </w:style>
  <w:style w:type="character" w:customStyle="1" w:styleId="d813de27">
    <w:name w:val="d813de27"/>
    <w:basedOn w:val="DefaultParagraphFont"/>
    <w:rsid w:val="00FB753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5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35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8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53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0333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66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471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31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2278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39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16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5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19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7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1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4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07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6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4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6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7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61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4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8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6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63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3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6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4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7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7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9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6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73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6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2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0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2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7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36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1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1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5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1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2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9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19</Pages>
  <Words>3936</Words>
  <Characters>22436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</dc:creator>
  <cp:keywords/>
  <dc:description/>
  <cp:lastModifiedBy>Abolfazl</cp:lastModifiedBy>
  <cp:revision>95</cp:revision>
  <dcterms:created xsi:type="dcterms:W3CDTF">2026-05-14T17:19:00Z</dcterms:created>
  <dcterms:modified xsi:type="dcterms:W3CDTF">2026-06-06T15:49:00Z</dcterms:modified>
</cp:coreProperties>
</file>