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明文通过某运算得出密文。某运算是加密运算。加密运算中的一个由用户提供的特征参数是（加）密钥，不能对外泄漏。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密文通过某逆运算得出（原）明文。某逆运算是解密运算。解密运算中的一个由用户提供的特征参数是（解）密钥，不能对外泄漏。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（加）密钥与（解）密钥相同，或者互为函数关系，则称加密方式为对称加密。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（加）密钥与（解）密钥不相同且没有函数关系，则称加密方式为非对称加密。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非对称加密的密钥通常以密钥对的形成出现，分别是私钥和公钥。私钥由用户保存，不能泄露；公钥对外公开发布。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A用户有密钥对：私钥Pri_a和公钥Pub_a。A还有B的公钥Pub_b。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B用户有密钥对：私钥Pri_b和公钥Pub_b。B还有A的公钥Pub_a。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1、加密通讯：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A用户向B用户发送加密信息：A将明文用Pub_b加密后发送，B收到密文后用Pri_b解密，B收到A的信息原文。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B用户向A用户发送加密信息：B将明文用Pub_a加密后发送，A收到密文后用Pri_a解密，A收到B的信息原文。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数字签名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用户将原文用Pri_a加密后对外发布，其他用户仅能用Pub_a解密后才能获得原文。由仅能用Pub_a（其它Pub密钥不能）解密后才能获得原文得知，原文出自用户A且A不能否认；由A持有唯一的Pri_a，其它用户无法获取该Pri_a得知，其他用户无法篡改原文，如果篡改，由于没有A的Pri_a，将无法得到正确的密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CFF33"/>
    <w:multiLevelType w:val="singleLevel"/>
    <w:tmpl w:val="02DCFF3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zYmUzNDJjZmVhZWI4YTkyN2JjMzQ5NTNhMDI1MGYifQ=="/>
  </w:docVars>
  <w:rsids>
    <w:rsidRoot w:val="00000000"/>
    <w:rsid w:val="0ABE16DE"/>
    <w:rsid w:val="61B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2024-03-12T03:00:33Z</dcterms:created>
  <dc:creator>abombman</dc:creator>
  <cp:lastModifiedBy>霁空</cp:lastModifiedBy>
  <dcterms:modified xsi:type="dcterms:W3CDTF">2024-03-12T03:38:18Z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A5060B9F33CA4CDDB4776ED83370C87E_12</vt:lpwstr>
  </property>
</Properties>
</file>