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5F1553">
      <w:pPr>
        <w:jc w:val="center"/>
        <w:rPr>
          <w:rFonts w:hint="eastAsia"/>
          <w:sz w:val="44"/>
          <w:szCs w:val="44"/>
          <w:lang w:val="en-US" w:eastAsia="zh-CN"/>
        </w:rPr>
      </w:pPr>
      <w:r>
        <w:rPr>
          <w:rFonts w:hint="eastAsia"/>
          <w:sz w:val="44"/>
          <w:szCs w:val="44"/>
          <w:lang w:val="en-US" w:eastAsia="zh-CN"/>
        </w:rPr>
        <w:t>静态时序分析</w:t>
      </w:r>
    </w:p>
    <w:p w14:paraId="55A13A34">
      <w:pPr>
        <w:jc w:val="both"/>
        <w:rPr>
          <w:rFonts w:hint="default"/>
          <w:sz w:val="24"/>
          <w:szCs w:val="24"/>
          <w:lang w:val="en-US" w:eastAsia="zh-CN"/>
        </w:rPr>
      </w:pPr>
    </w:p>
    <w:p w14:paraId="057471C8">
      <w:pPr>
        <w:jc w:val="both"/>
        <w:rPr>
          <w:rFonts w:hint="default"/>
          <w:sz w:val="24"/>
          <w:szCs w:val="24"/>
          <w:lang w:val="en-US" w:eastAsia="zh-CN"/>
        </w:rPr>
      </w:pPr>
      <w:r>
        <w:rPr>
          <w:rFonts w:hint="eastAsia"/>
          <w:sz w:val="24"/>
          <w:szCs w:val="24"/>
          <w:lang w:val="en-US" w:eastAsia="zh-CN"/>
        </w:rPr>
        <w:t>一、概念</w:t>
      </w:r>
    </w:p>
    <w:p w14:paraId="14ECED4F">
      <w:pPr>
        <w:jc w:val="both"/>
        <w:rPr>
          <w:rFonts w:hint="eastAsia"/>
          <w:sz w:val="24"/>
          <w:szCs w:val="24"/>
          <w:lang w:val="en-US" w:eastAsia="zh-CN"/>
        </w:rPr>
      </w:pPr>
      <w:r>
        <w:rPr>
          <w:rFonts w:hint="eastAsia"/>
          <w:sz w:val="24"/>
          <w:szCs w:val="24"/>
          <w:lang w:val="en-US" w:eastAsia="zh-CN"/>
        </w:rPr>
        <w:t>1.1、时序分析（Timing Analysis）通常指两种分析方法：静态时序分析（Static Timing Analysis）和时序仿真分析（Timing Simulation）。</w:t>
      </w:r>
    </w:p>
    <w:p w14:paraId="4CA8EA1E">
      <w:pPr>
        <w:jc w:val="both"/>
        <w:rPr>
          <w:rFonts w:hint="eastAsia"/>
          <w:sz w:val="24"/>
          <w:szCs w:val="24"/>
          <w:lang w:val="en-US" w:eastAsia="zh-CN"/>
        </w:rPr>
      </w:pPr>
    </w:p>
    <w:p w14:paraId="0A728417">
      <w:pPr>
        <w:jc w:val="both"/>
        <w:rPr>
          <w:rFonts w:hint="eastAsia"/>
          <w:sz w:val="24"/>
          <w:szCs w:val="24"/>
          <w:lang w:val="en-US" w:eastAsia="zh-CN"/>
        </w:rPr>
      </w:pPr>
      <w:r>
        <w:rPr>
          <w:rFonts w:hint="eastAsia"/>
          <w:sz w:val="24"/>
          <w:szCs w:val="24"/>
          <w:lang w:val="en-US" w:eastAsia="zh-CN"/>
        </w:rPr>
        <w:t>1.2、CMOS单元建模</w:t>
      </w:r>
    </w:p>
    <w:p w14:paraId="5B9BD0E9">
      <w:pPr>
        <w:jc w:val="both"/>
        <w:rPr>
          <w:rFonts w:hint="eastAsia"/>
          <w:sz w:val="24"/>
          <w:szCs w:val="24"/>
          <w:lang w:val="en-US" w:eastAsia="zh-CN"/>
        </w:rPr>
      </w:pPr>
      <w:r>
        <w:rPr>
          <w:rFonts w:hint="eastAsia"/>
          <w:sz w:val="24"/>
          <w:szCs w:val="24"/>
          <w:lang w:val="en-US" w:eastAsia="zh-CN"/>
        </w:rPr>
        <w:t>标准单元的一个输出引脚可驱动多个后续单元。输出引脚自身电容，连接后续单元的导线电容以及后续单元的输入电容之和构成标准单元的驱动电容。驱动电容的大小将影响标准单元的时序。</w:t>
      </w:r>
    </w:p>
    <w:p w14:paraId="3C09A3A8">
      <w:pPr>
        <w:jc w:val="both"/>
        <w:rPr>
          <w:rFonts w:hint="default"/>
          <w:sz w:val="24"/>
          <w:szCs w:val="24"/>
          <w:lang w:val="en-US" w:eastAsia="zh-CN"/>
        </w:rPr>
      </w:pPr>
      <w:r>
        <w:rPr>
          <w:rFonts w:hint="eastAsia"/>
          <w:sz w:val="24"/>
          <w:szCs w:val="24"/>
          <w:lang w:val="en-US" w:eastAsia="zh-CN"/>
        </w:rPr>
        <w:t>标准单元输出电路中的上拉和下拉结构在对驱动电容充放电时，等效为电阻。上拉结构越大，等效上拉电阻越小，驱动能力越强；同理，下拉结构越大，</w:t>
      </w:r>
      <w:r>
        <w:rPr>
          <w:rFonts w:hint="eastAsia"/>
          <w:sz w:val="24"/>
          <w:szCs w:val="24"/>
          <w:lang w:val="en-US" w:eastAsia="zh-CN"/>
        </w:rPr>
        <w:t>等效下拉电阻越小，驱动能力越强。</w:t>
      </w:r>
    </w:p>
    <w:p w14:paraId="6985D246">
      <w:pPr>
        <w:jc w:val="both"/>
        <w:rPr>
          <w:rFonts w:hint="eastAsia"/>
          <w:sz w:val="24"/>
          <w:szCs w:val="24"/>
          <w:lang w:val="en-US" w:eastAsia="zh-CN"/>
        </w:rPr>
      </w:pPr>
    </w:p>
    <w:p w14:paraId="69B9FC23">
      <w:pPr>
        <w:jc w:val="both"/>
        <w:rPr>
          <w:rFonts w:hint="default"/>
          <w:sz w:val="24"/>
          <w:szCs w:val="24"/>
          <w:lang w:val="en-US" w:eastAsia="zh-CN"/>
        </w:rPr>
      </w:pPr>
      <w:r>
        <w:rPr>
          <w:rFonts w:hint="eastAsia"/>
          <w:sz w:val="24"/>
          <w:szCs w:val="24"/>
          <w:lang w:val="en-US" w:eastAsia="zh-CN"/>
        </w:rPr>
        <w:t>1.3、电平翻转波形</w:t>
      </w:r>
    </w:p>
    <w:p w14:paraId="0DF63B0A">
      <w:pPr>
        <w:jc w:val="both"/>
        <w:rPr>
          <w:rFonts w:hint="eastAsia"/>
          <w:sz w:val="24"/>
          <w:szCs w:val="24"/>
          <w:vertAlign w:val="subscript"/>
          <w:lang w:val="en-US" w:eastAsia="zh-CN"/>
        </w:rPr>
      </w:pPr>
      <w:r>
        <w:rPr>
          <w:rFonts w:hint="eastAsia"/>
          <w:sz w:val="24"/>
          <w:szCs w:val="24"/>
          <w:lang w:val="en-US" w:eastAsia="zh-CN"/>
        </w:rPr>
        <w:t>设，上拉等效电阻R</w:t>
      </w:r>
      <w:r>
        <w:rPr>
          <w:rFonts w:hint="eastAsia"/>
          <w:sz w:val="24"/>
          <w:szCs w:val="24"/>
          <w:vertAlign w:val="subscript"/>
          <w:lang w:val="en-US" w:eastAsia="zh-CN"/>
        </w:rPr>
        <w:t>dh</w:t>
      </w:r>
    </w:p>
    <w:p w14:paraId="3302F26E">
      <w:pPr>
        <w:jc w:val="both"/>
        <w:rPr>
          <w:rFonts w:hint="eastAsia"/>
          <w:sz w:val="24"/>
          <w:szCs w:val="24"/>
          <w:vertAlign w:val="subscript"/>
          <w:lang w:val="en-US" w:eastAsia="zh-CN"/>
        </w:rPr>
      </w:pPr>
      <w:r>
        <w:rPr>
          <w:rFonts w:hint="eastAsia"/>
          <w:sz w:val="24"/>
          <w:szCs w:val="24"/>
          <w:vertAlign w:val="subscript"/>
          <w:lang w:val="en-US" w:eastAsia="zh-CN"/>
        </w:rPr>
        <w:t xml:space="preserve">      </w:t>
      </w:r>
      <w:r>
        <w:rPr>
          <w:rFonts w:hint="eastAsia"/>
          <w:sz w:val="24"/>
          <w:szCs w:val="24"/>
          <w:lang w:val="en-US" w:eastAsia="zh-CN"/>
        </w:rPr>
        <w:t>下拉等效电阻R</w:t>
      </w:r>
      <w:r>
        <w:rPr>
          <w:rFonts w:hint="eastAsia"/>
          <w:sz w:val="24"/>
          <w:szCs w:val="24"/>
          <w:vertAlign w:val="subscript"/>
          <w:lang w:val="en-US" w:eastAsia="zh-CN"/>
        </w:rPr>
        <w:t>dl</w:t>
      </w:r>
    </w:p>
    <w:p w14:paraId="373F4DEF">
      <w:pPr>
        <w:ind w:firstLine="480" w:firstLineChars="200"/>
        <w:jc w:val="both"/>
        <w:rPr>
          <w:rFonts w:hint="eastAsia"/>
          <w:sz w:val="24"/>
          <w:szCs w:val="24"/>
          <w:vertAlign w:val="subscript"/>
          <w:lang w:val="en-US" w:eastAsia="zh-CN"/>
        </w:rPr>
      </w:pPr>
      <w:r>
        <w:rPr>
          <w:rFonts w:hint="eastAsia"/>
          <w:sz w:val="24"/>
          <w:szCs w:val="24"/>
          <w:vertAlign w:val="baseline"/>
          <w:lang w:val="en-US" w:eastAsia="zh-CN"/>
        </w:rPr>
        <w:t>电源电压V</w:t>
      </w:r>
      <w:r>
        <w:rPr>
          <w:rFonts w:hint="eastAsia"/>
          <w:sz w:val="24"/>
          <w:szCs w:val="24"/>
          <w:vertAlign w:val="subscript"/>
          <w:lang w:val="en-US" w:eastAsia="zh-CN"/>
        </w:rPr>
        <w:t>dd</w:t>
      </w:r>
    </w:p>
    <w:p w14:paraId="67100C71">
      <w:pPr>
        <w:ind w:firstLine="480" w:firstLineChars="200"/>
        <w:jc w:val="both"/>
        <w:rPr>
          <w:rFonts w:hint="default"/>
          <w:sz w:val="24"/>
          <w:szCs w:val="24"/>
          <w:vertAlign w:val="baseline"/>
          <w:lang w:val="en-US" w:eastAsia="zh-CN"/>
        </w:rPr>
      </w:pPr>
      <w:r>
        <w:rPr>
          <w:rFonts w:hint="eastAsia"/>
          <w:sz w:val="24"/>
          <w:szCs w:val="24"/>
          <w:vertAlign w:val="baseline"/>
          <w:lang w:val="en-US" w:eastAsia="zh-CN"/>
        </w:rPr>
        <w:t>公共端电压V</w:t>
      </w:r>
      <w:r>
        <w:rPr>
          <w:rFonts w:hint="eastAsia"/>
          <w:sz w:val="24"/>
          <w:szCs w:val="24"/>
          <w:vertAlign w:val="subscript"/>
          <w:lang w:val="en-US" w:eastAsia="zh-CN"/>
        </w:rPr>
        <w:t>ss</w:t>
      </w:r>
    </w:p>
    <w:p w14:paraId="3EE4ECA0">
      <w:pPr>
        <w:jc w:val="both"/>
        <w:rPr>
          <w:rFonts w:hint="eastAsia"/>
          <w:sz w:val="24"/>
          <w:szCs w:val="24"/>
          <w:vertAlign w:val="baseline"/>
          <w:lang w:val="en-US" w:eastAsia="zh-CN"/>
        </w:rPr>
      </w:pPr>
      <w:r>
        <w:rPr>
          <w:rFonts w:hint="eastAsia"/>
          <w:sz w:val="24"/>
          <w:szCs w:val="24"/>
          <w:vertAlign w:val="baseline"/>
          <w:lang w:val="en-US" w:eastAsia="zh-CN"/>
        </w:rPr>
        <w:t>则：</w:t>
      </w:r>
    </w:p>
    <w:p w14:paraId="5714912E">
      <w:pPr>
        <w:ind w:firstLine="480"/>
        <w:jc w:val="both"/>
        <w:rPr>
          <w:rFonts w:hint="eastAsia"/>
          <w:sz w:val="24"/>
          <w:szCs w:val="24"/>
          <w:vertAlign w:val="baseline"/>
          <w:lang w:val="en-US" w:eastAsia="zh-CN"/>
        </w:rPr>
      </w:pPr>
      <w:r>
        <w:rPr>
          <w:rFonts w:hint="eastAsia"/>
          <w:sz w:val="24"/>
          <w:szCs w:val="24"/>
          <w:vertAlign w:val="baseline"/>
          <w:lang w:val="en-US" w:eastAsia="zh-CN"/>
        </w:rPr>
        <w:t>输出由“0”转换为“1”时，输出端电压为：</w:t>
      </w:r>
    </w:p>
    <w:p w14:paraId="39987E8E">
      <w:pPr>
        <w:ind w:firstLine="480"/>
        <w:jc w:val="both"/>
        <w:rPr>
          <w:rFonts w:hint="eastAsia"/>
          <w:sz w:val="24"/>
          <w:szCs w:val="24"/>
          <w:vertAlign w:val="baseline"/>
          <w:lang w:val="en-US" w:eastAsia="zh-CN"/>
        </w:rPr>
      </w:pPr>
      <w:r>
        <w:rPr>
          <w:rFonts w:hint="eastAsia"/>
          <w:sz w:val="24"/>
          <w:szCs w:val="24"/>
          <w:vertAlign w:val="baseline"/>
          <w:lang w:val="en-US" w:eastAsia="zh-CN"/>
        </w:rPr>
        <w:t>Vout = V</w:t>
      </w:r>
      <w:r>
        <w:rPr>
          <w:rFonts w:hint="eastAsia"/>
          <w:sz w:val="24"/>
          <w:szCs w:val="24"/>
          <w:vertAlign w:val="subscript"/>
          <w:lang w:val="en-US" w:eastAsia="zh-CN"/>
        </w:rPr>
        <w:t>dd</w:t>
      </w:r>
      <w:r>
        <w:rPr>
          <w:rFonts w:hint="eastAsia"/>
          <w:sz w:val="24"/>
          <w:szCs w:val="24"/>
          <w:vertAlign w:val="baseline"/>
          <w:lang w:val="en-US" w:eastAsia="zh-CN"/>
        </w:rPr>
        <w:t xml:space="preserve"> * [1 - e</w:t>
      </w:r>
      <w:r>
        <w:rPr>
          <w:rFonts w:hint="eastAsia"/>
          <w:sz w:val="24"/>
          <w:szCs w:val="24"/>
          <w:vertAlign w:val="superscript"/>
          <w:lang w:val="en-US" w:eastAsia="zh-CN"/>
        </w:rPr>
        <w:t>-t/(Rdh * Cload)</w:t>
      </w:r>
      <w:r>
        <w:rPr>
          <w:rFonts w:hint="eastAsia"/>
          <w:sz w:val="24"/>
          <w:szCs w:val="24"/>
          <w:vertAlign w:val="baseline"/>
          <w:lang w:val="en-US" w:eastAsia="zh-CN"/>
        </w:rPr>
        <w:t>], 电流方向是从电源V</w:t>
      </w:r>
      <w:r>
        <w:rPr>
          <w:rFonts w:hint="eastAsia"/>
          <w:sz w:val="24"/>
          <w:szCs w:val="24"/>
          <w:vertAlign w:val="subscript"/>
          <w:lang w:val="en-US" w:eastAsia="zh-CN"/>
        </w:rPr>
        <w:t>dd</w:t>
      </w:r>
      <w:r>
        <w:rPr>
          <w:rFonts w:hint="eastAsia"/>
          <w:sz w:val="24"/>
          <w:szCs w:val="24"/>
          <w:vertAlign w:val="baseline"/>
          <w:lang w:val="en-US" w:eastAsia="zh-CN"/>
        </w:rPr>
        <w:t>经R</w:t>
      </w:r>
      <w:r>
        <w:rPr>
          <w:rFonts w:hint="eastAsia"/>
          <w:sz w:val="24"/>
          <w:szCs w:val="24"/>
          <w:vertAlign w:val="subscript"/>
          <w:lang w:val="en-US" w:eastAsia="zh-CN"/>
        </w:rPr>
        <w:t>dh</w:t>
      </w:r>
      <w:r>
        <w:rPr>
          <w:rFonts w:hint="eastAsia"/>
          <w:sz w:val="24"/>
          <w:szCs w:val="24"/>
          <w:vertAlign w:val="baseline"/>
          <w:lang w:val="en-US" w:eastAsia="zh-CN"/>
        </w:rPr>
        <w:t>到C</w:t>
      </w:r>
      <w:r>
        <w:rPr>
          <w:rFonts w:hint="eastAsia"/>
          <w:sz w:val="24"/>
          <w:szCs w:val="24"/>
          <w:vertAlign w:val="subscript"/>
          <w:lang w:val="en-US" w:eastAsia="zh-CN"/>
        </w:rPr>
        <w:t>load</w:t>
      </w:r>
      <w:r>
        <w:rPr>
          <w:rFonts w:hint="eastAsia"/>
          <w:sz w:val="24"/>
          <w:szCs w:val="24"/>
          <w:vertAlign w:val="baseline"/>
          <w:lang w:val="en-US" w:eastAsia="zh-CN"/>
        </w:rPr>
        <w:t>。</w:t>
      </w:r>
    </w:p>
    <w:p w14:paraId="2E7AC35A">
      <w:pPr>
        <w:ind w:firstLine="480"/>
        <w:jc w:val="both"/>
        <w:rPr>
          <w:rFonts w:hint="eastAsia"/>
          <w:sz w:val="24"/>
          <w:szCs w:val="24"/>
          <w:vertAlign w:val="baseline"/>
          <w:lang w:val="en-US" w:eastAsia="zh-CN"/>
        </w:rPr>
      </w:pPr>
      <w:r>
        <w:rPr>
          <w:rFonts w:hint="eastAsia"/>
          <w:sz w:val="24"/>
          <w:szCs w:val="24"/>
          <w:vertAlign w:val="baseline"/>
          <w:lang w:val="en-US" w:eastAsia="zh-CN"/>
        </w:rPr>
        <w:t>输出由“1”转换为“0”时，输出端电压为：</w:t>
      </w:r>
    </w:p>
    <w:p w14:paraId="33497B80">
      <w:pPr>
        <w:ind w:firstLine="480"/>
        <w:jc w:val="both"/>
        <w:rPr>
          <w:rFonts w:hint="eastAsia"/>
          <w:sz w:val="24"/>
          <w:szCs w:val="24"/>
          <w:vertAlign w:val="baseline"/>
          <w:lang w:val="en-US" w:eastAsia="zh-CN"/>
        </w:rPr>
      </w:pPr>
      <w:r>
        <w:rPr>
          <w:rFonts w:hint="eastAsia"/>
          <w:sz w:val="24"/>
          <w:szCs w:val="24"/>
          <w:vertAlign w:val="baseline"/>
          <w:lang w:val="en-US" w:eastAsia="zh-CN"/>
        </w:rPr>
        <w:t>Vout = V</w:t>
      </w:r>
      <w:r>
        <w:rPr>
          <w:rFonts w:hint="eastAsia"/>
          <w:sz w:val="24"/>
          <w:szCs w:val="24"/>
          <w:vertAlign w:val="subscript"/>
          <w:lang w:val="en-US" w:eastAsia="zh-CN"/>
        </w:rPr>
        <w:t>dd</w:t>
      </w:r>
      <w:r>
        <w:rPr>
          <w:rFonts w:hint="eastAsia"/>
          <w:sz w:val="24"/>
          <w:szCs w:val="24"/>
          <w:vertAlign w:val="baseline"/>
          <w:lang w:val="en-US" w:eastAsia="zh-CN"/>
        </w:rPr>
        <w:t xml:space="preserve"> * e</w:t>
      </w:r>
      <w:r>
        <w:rPr>
          <w:rFonts w:hint="eastAsia"/>
          <w:sz w:val="24"/>
          <w:szCs w:val="24"/>
          <w:vertAlign w:val="superscript"/>
          <w:lang w:val="en-US" w:eastAsia="zh-CN"/>
        </w:rPr>
        <w:t>-t/(Rdl * Cload)</w:t>
      </w:r>
      <w:r>
        <w:rPr>
          <w:rFonts w:hint="eastAsia"/>
          <w:sz w:val="24"/>
          <w:szCs w:val="24"/>
          <w:vertAlign w:val="baseline"/>
          <w:lang w:val="en-US" w:eastAsia="zh-CN"/>
        </w:rPr>
        <w:t>, 电流方向是从C</w:t>
      </w:r>
      <w:r>
        <w:rPr>
          <w:rFonts w:hint="eastAsia"/>
          <w:sz w:val="24"/>
          <w:szCs w:val="24"/>
          <w:vertAlign w:val="subscript"/>
          <w:lang w:val="en-US" w:eastAsia="zh-CN"/>
        </w:rPr>
        <w:t>load</w:t>
      </w:r>
      <w:r>
        <w:rPr>
          <w:rFonts w:hint="eastAsia"/>
          <w:sz w:val="24"/>
          <w:szCs w:val="24"/>
          <w:vertAlign w:val="baseline"/>
          <w:lang w:val="en-US" w:eastAsia="zh-CN"/>
        </w:rPr>
        <w:t>经R</w:t>
      </w:r>
      <w:r>
        <w:rPr>
          <w:rFonts w:hint="eastAsia"/>
          <w:sz w:val="24"/>
          <w:szCs w:val="24"/>
          <w:vertAlign w:val="subscript"/>
          <w:lang w:val="en-US" w:eastAsia="zh-CN"/>
        </w:rPr>
        <w:t>dh</w:t>
      </w:r>
      <w:r>
        <w:rPr>
          <w:rFonts w:hint="eastAsia"/>
          <w:sz w:val="24"/>
          <w:szCs w:val="24"/>
          <w:vertAlign w:val="baseline"/>
          <w:lang w:val="en-US" w:eastAsia="zh-CN"/>
        </w:rPr>
        <w:t>到V</w:t>
      </w:r>
      <w:r>
        <w:rPr>
          <w:rFonts w:hint="eastAsia"/>
          <w:sz w:val="24"/>
          <w:szCs w:val="24"/>
          <w:vertAlign w:val="subscript"/>
          <w:lang w:val="en-US" w:eastAsia="zh-CN"/>
        </w:rPr>
        <w:t>ss</w:t>
      </w:r>
      <w:r>
        <w:rPr>
          <w:rFonts w:hint="eastAsia"/>
          <w:sz w:val="24"/>
          <w:szCs w:val="24"/>
          <w:vertAlign w:val="baseline"/>
          <w:lang w:val="en-US" w:eastAsia="zh-CN"/>
        </w:rPr>
        <w:t>。</w:t>
      </w:r>
    </w:p>
    <w:p w14:paraId="2197FD30">
      <w:pPr>
        <w:jc w:val="both"/>
        <w:rPr>
          <w:rFonts w:hint="eastAsia"/>
          <w:sz w:val="24"/>
          <w:szCs w:val="24"/>
          <w:vertAlign w:val="baseline"/>
          <w:lang w:val="en-US" w:eastAsia="zh-CN"/>
        </w:rPr>
      </w:pPr>
    </w:p>
    <w:p w14:paraId="302657D3">
      <w:pPr>
        <w:jc w:val="both"/>
        <w:rPr>
          <w:rFonts w:hint="eastAsia"/>
          <w:sz w:val="24"/>
          <w:szCs w:val="24"/>
          <w:vertAlign w:val="baseline"/>
          <w:lang w:val="en-US" w:eastAsia="zh-CN"/>
        </w:rPr>
      </w:pPr>
      <w:r>
        <w:rPr>
          <w:rFonts w:hint="eastAsia"/>
          <w:sz w:val="24"/>
          <w:szCs w:val="24"/>
          <w:vertAlign w:val="baseline"/>
          <w:lang w:val="en-US" w:eastAsia="zh-CN"/>
        </w:rPr>
        <w:t>1.4、传播延时（Propagation Delay）</w:t>
      </w:r>
    </w:p>
    <w:p w14:paraId="3FD0F37D">
      <w:pPr>
        <w:jc w:val="both"/>
        <w:rPr>
          <w:rFonts w:hint="default"/>
          <w:sz w:val="24"/>
          <w:szCs w:val="24"/>
          <w:vertAlign w:val="baseline"/>
          <w:lang w:val="en-US" w:eastAsia="zh-CN"/>
        </w:rPr>
      </w:pPr>
      <w:r>
        <w:rPr>
          <w:rFonts w:hint="eastAsia"/>
          <w:sz w:val="24"/>
          <w:szCs w:val="24"/>
          <w:vertAlign w:val="baseline"/>
          <w:lang w:val="en-US" w:eastAsia="zh-CN"/>
        </w:rPr>
        <w:t>对于标准单元，输入、输出信号翻转并达到电源幅值的同一百分值为参考时间点时，输出信号对于输入信号的延迟时间是传播延时。通常单元內部路劲越短，传播延时越小。如果上、下拉结构不同，信号上升、下降延迟不同。</w:t>
      </w:r>
    </w:p>
    <w:p w14:paraId="6A1B433C">
      <w:pPr>
        <w:jc w:val="both"/>
        <w:rPr>
          <w:rFonts w:hint="eastAsia"/>
          <w:sz w:val="24"/>
          <w:szCs w:val="24"/>
          <w:vertAlign w:val="baseline"/>
          <w:lang w:val="en-US" w:eastAsia="zh-CN"/>
        </w:rPr>
      </w:pPr>
    </w:p>
    <w:p w14:paraId="26775545">
      <w:pPr>
        <w:jc w:val="both"/>
        <w:rPr>
          <w:rFonts w:hint="eastAsia"/>
          <w:sz w:val="24"/>
          <w:szCs w:val="24"/>
          <w:vertAlign w:val="baseline"/>
          <w:lang w:val="en-US" w:eastAsia="zh-CN"/>
        </w:rPr>
      </w:pPr>
      <w:r>
        <w:rPr>
          <w:rFonts w:hint="eastAsia"/>
          <w:sz w:val="24"/>
          <w:szCs w:val="24"/>
          <w:vertAlign w:val="baseline"/>
          <w:lang w:val="en-US" w:eastAsia="zh-CN"/>
        </w:rPr>
        <w:t>1.5、转换时间（Translation Time）和波形转换率（Slew Rate）</w:t>
      </w:r>
    </w:p>
    <w:p w14:paraId="78B268F1">
      <w:pPr>
        <w:jc w:val="both"/>
        <w:rPr>
          <w:rFonts w:hint="eastAsia"/>
          <w:sz w:val="24"/>
          <w:szCs w:val="24"/>
          <w:vertAlign w:val="baseline"/>
          <w:lang w:val="en-US" w:eastAsia="zh-CN"/>
        </w:rPr>
      </w:pPr>
      <w:r>
        <w:rPr>
          <w:rFonts w:hint="eastAsia"/>
          <w:sz w:val="24"/>
          <w:szCs w:val="24"/>
          <w:vertAlign w:val="baseline"/>
          <w:lang w:val="en-US" w:eastAsia="zh-CN"/>
        </w:rPr>
        <w:t>信号电平上升或下降所需要的时间为转换时间，转换时间的倒数是波形转换率。通常驱动能力越强转换时间越短，转换率越高。</w:t>
      </w:r>
      <w:r>
        <w:rPr>
          <w:rFonts w:hint="eastAsia"/>
          <w:sz w:val="24"/>
          <w:szCs w:val="24"/>
          <w:vertAlign w:val="baseline"/>
          <w:lang w:val="en-US" w:eastAsia="zh-CN"/>
        </w:rPr>
        <w:br w:type="textWrapping"/>
      </w:r>
    </w:p>
    <w:p w14:paraId="6E3A44C2">
      <w:pPr>
        <w:jc w:val="both"/>
        <w:rPr>
          <w:rFonts w:hint="eastAsia"/>
          <w:sz w:val="24"/>
          <w:szCs w:val="24"/>
          <w:vertAlign w:val="baseline"/>
          <w:lang w:val="en-US" w:eastAsia="zh-CN"/>
        </w:rPr>
      </w:pPr>
      <w:r>
        <w:rPr>
          <w:rFonts w:hint="eastAsia"/>
          <w:sz w:val="24"/>
          <w:szCs w:val="24"/>
          <w:vertAlign w:val="baseline"/>
          <w:lang w:val="en-US" w:eastAsia="zh-CN"/>
        </w:rPr>
        <w:t>1.6、信号之间的偏移（Skew）以及自身的频率稳定性（Jitter）</w:t>
      </w:r>
    </w:p>
    <w:p w14:paraId="27AC85F7">
      <w:pPr>
        <w:jc w:val="both"/>
        <w:rPr>
          <w:rFonts w:hint="eastAsia"/>
          <w:sz w:val="24"/>
          <w:szCs w:val="24"/>
          <w:vertAlign w:val="baseline"/>
          <w:lang w:val="en-US" w:eastAsia="zh-CN"/>
        </w:rPr>
      </w:pPr>
      <w:r>
        <w:rPr>
          <w:rFonts w:hint="eastAsia"/>
          <w:sz w:val="24"/>
          <w:szCs w:val="24"/>
          <w:vertAlign w:val="baseline"/>
          <w:lang w:val="en-US" w:eastAsia="zh-CN"/>
        </w:rPr>
        <w:t>多个信号之间的时序差称为偏移，信号可以是数据（Data Skew）也可以是时钟（Clock Skew）。Skew通常由信号路径长短不一致引起。</w:t>
      </w:r>
    </w:p>
    <w:p w14:paraId="2987121C">
      <w:pPr>
        <w:jc w:val="both"/>
        <w:rPr>
          <w:rFonts w:hint="eastAsia"/>
          <w:sz w:val="24"/>
          <w:szCs w:val="24"/>
          <w:vertAlign w:val="baseline"/>
          <w:lang w:val="en-US" w:eastAsia="zh-CN"/>
        </w:rPr>
      </w:pPr>
      <w:r>
        <w:rPr>
          <w:rFonts w:hint="eastAsia"/>
          <w:sz w:val="24"/>
          <w:szCs w:val="24"/>
          <w:vertAlign w:val="baseline"/>
          <w:lang w:val="en-US" w:eastAsia="zh-CN"/>
        </w:rPr>
        <w:t>单一信号的周期或频率不稳定而产生Jitter。</w:t>
      </w:r>
    </w:p>
    <w:p w14:paraId="3C555D4F">
      <w:pPr>
        <w:jc w:val="both"/>
        <w:rPr>
          <w:rFonts w:hint="eastAsia"/>
          <w:sz w:val="24"/>
          <w:szCs w:val="24"/>
          <w:vertAlign w:val="baseline"/>
          <w:lang w:val="en-US" w:eastAsia="zh-CN"/>
        </w:rPr>
      </w:pPr>
    </w:p>
    <w:p w14:paraId="45DFD16E">
      <w:pPr>
        <w:jc w:val="both"/>
        <w:rPr>
          <w:rFonts w:hint="eastAsia"/>
          <w:sz w:val="24"/>
          <w:szCs w:val="24"/>
          <w:vertAlign w:val="baseline"/>
          <w:lang w:val="en-US" w:eastAsia="zh-CN"/>
        </w:rPr>
      </w:pPr>
      <w:r>
        <w:rPr>
          <w:rFonts w:hint="eastAsia"/>
          <w:sz w:val="24"/>
          <w:szCs w:val="24"/>
          <w:vertAlign w:val="baseline"/>
          <w:lang w:val="en-US" w:eastAsia="zh-CN"/>
        </w:rPr>
        <w:t>1.7、时序弧（Timing Arc）</w:t>
      </w:r>
    </w:p>
    <w:p w14:paraId="1515E942">
      <w:pPr>
        <w:jc w:val="both"/>
        <w:rPr>
          <w:rFonts w:hint="eastAsia"/>
          <w:sz w:val="24"/>
          <w:szCs w:val="24"/>
          <w:vertAlign w:val="baseline"/>
          <w:lang w:val="en-US" w:eastAsia="zh-CN"/>
        </w:rPr>
      </w:pPr>
      <w:r>
        <w:rPr>
          <w:rFonts w:hint="eastAsia"/>
          <w:sz w:val="24"/>
          <w:szCs w:val="24"/>
          <w:vertAlign w:val="baseline"/>
          <w:lang w:val="en-US" w:eastAsia="zh-CN"/>
        </w:rPr>
        <w:t>某一个单元的输入与输出的时序关系。</w:t>
      </w:r>
    </w:p>
    <w:p w14:paraId="060B777E">
      <w:pPr>
        <w:jc w:val="both"/>
        <w:rPr>
          <w:rFonts w:hint="eastAsia"/>
          <w:sz w:val="24"/>
          <w:szCs w:val="24"/>
          <w:vertAlign w:val="baseline"/>
          <w:lang w:val="en-US" w:eastAsia="zh-CN"/>
        </w:rPr>
      </w:pPr>
    </w:p>
    <w:p w14:paraId="336BA22B">
      <w:pPr>
        <w:jc w:val="both"/>
        <w:rPr>
          <w:rFonts w:hint="eastAsia"/>
          <w:sz w:val="24"/>
          <w:szCs w:val="24"/>
          <w:vertAlign w:val="baseline"/>
          <w:lang w:val="en-US" w:eastAsia="zh-CN"/>
        </w:rPr>
      </w:pPr>
      <w:r>
        <w:rPr>
          <w:rFonts w:hint="eastAsia"/>
          <w:sz w:val="24"/>
          <w:szCs w:val="24"/>
          <w:vertAlign w:val="baseline"/>
          <w:lang w:val="en-US" w:eastAsia="zh-CN"/>
        </w:rPr>
        <w:t>1.8、最小和最大时序路径</w:t>
      </w:r>
    </w:p>
    <w:p w14:paraId="18AA22E2">
      <w:pPr>
        <w:jc w:val="both"/>
        <w:rPr>
          <w:rFonts w:hint="eastAsia"/>
          <w:sz w:val="24"/>
          <w:szCs w:val="24"/>
          <w:vertAlign w:val="baseline"/>
          <w:lang w:val="en-US" w:eastAsia="zh-CN"/>
        </w:rPr>
      </w:pPr>
      <w:r>
        <w:rPr>
          <w:rFonts w:hint="eastAsia"/>
          <w:sz w:val="24"/>
          <w:szCs w:val="24"/>
          <w:vertAlign w:val="baseline"/>
          <w:lang w:val="en-US" w:eastAsia="zh-CN"/>
        </w:rPr>
        <w:t>数据通路上，信号通过逻辑路径的总时间被称为路径延迟。有最大路径延迟的路径叫作最大路径、晚路径；有最小路径延迟的路径叫作最小路径、早路径。</w:t>
      </w:r>
    </w:p>
    <w:p w14:paraId="39AA8193">
      <w:pPr>
        <w:jc w:val="both"/>
        <w:rPr>
          <w:rFonts w:hint="eastAsia"/>
          <w:sz w:val="24"/>
          <w:szCs w:val="24"/>
          <w:vertAlign w:val="baseline"/>
          <w:lang w:val="en-US" w:eastAsia="zh-CN"/>
        </w:rPr>
      </w:pPr>
    </w:p>
    <w:p w14:paraId="3C74DE28">
      <w:pPr>
        <w:jc w:val="both"/>
        <w:rPr>
          <w:rFonts w:hint="eastAsia"/>
          <w:sz w:val="24"/>
          <w:szCs w:val="24"/>
          <w:vertAlign w:val="baseline"/>
          <w:lang w:val="en-US" w:eastAsia="zh-CN"/>
        </w:rPr>
      </w:pPr>
      <w:r>
        <w:rPr>
          <w:rFonts w:hint="eastAsia"/>
          <w:sz w:val="24"/>
          <w:szCs w:val="24"/>
          <w:vertAlign w:val="baseline"/>
          <w:lang w:val="en-US" w:eastAsia="zh-CN"/>
        </w:rPr>
        <w:t>1.9、时钟域</w:t>
      </w:r>
    </w:p>
    <w:p w14:paraId="6FBE9409">
      <w:pPr>
        <w:jc w:val="both"/>
        <w:rPr>
          <w:rFonts w:hint="default"/>
          <w:sz w:val="24"/>
          <w:szCs w:val="24"/>
          <w:vertAlign w:val="baseline"/>
          <w:lang w:val="en-US" w:eastAsia="zh-CN"/>
        </w:rPr>
      </w:pPr>
      <w:r>
        <w:rPr>
          <w:rFonts w:hint="eastAsia"/>
          <w:sz w:val="24"/>
          <w:szCs w:val="24"/>
          <w:vertAlign w:val="baseline"/>
          <w:lang w:val="en-US" w:eastAsia="zh-CN"/>
        </w:rPr>
        <w:t>由同一时钟驱动的一组触发器被称为该时钟的时钟域。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RmYzVlMzNjOTUxY2JmNTQxZTY5ODE1ZWIxMTRjZWEifQ=="/>
  </w:docVars>
  <w:rsids>
    <w:rsidRoot w:val="00000000"/>
    <w:rsid w:val="028B39C1"/>
    <w:rsid w:val="09E16E2B"/>
    <w:rsid w:val="27952750"/>
    <w:rsid w:val="34914362"/>
    <w:rsid w:val="34E430BD"/>
    <w:rsid w:val="37566069"/>
    <w:rsid w:val="5C70230F"/>
    <w:rsid w:val="5FE25847"/>
    <w:rsid w:val="6FF71E50"/>
    <w:rsid w:val="714B3D65"/>
    <w:rsid w:val="71B31EA8"/>
    <w:rsid w:val="76936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86</TotalTime>
  <ScaleCrop>false</ScaleCrop>
  <LinksUpToDate>false</LinksUpToDate>
  <CharactersWithSpaces>0</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2024-09-27T02:43:59Z</dcterms:created>
  <dc:creator>yanglinla</dc:creator>
  <cp:lastModifiedBy>yanglinla</cp:lastModifiedBy>
  <dcterms:modified xsi:type="dcterms:W3CDTF">2024-09-27T09:33:27Z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A9744BCFF4F041958A2D1A46264DF181_12</vt:lpwstr>
  </property>
</Properties>
</file>