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PLC相关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主要参考siemens PLC 产品 S1200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学习视频 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"https://www.bilibili.com/video/BV15G411q7cf?p=1&amp;vd_source=333fb8a0d26cda900129b797248e4d2a"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第01课时.如何零基础快速上手S7-1200PLC_哔哩哔哩_bilibili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郑州郑鼎 侯俊霞老师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要点：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siemens PLC软件安装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TIA（Totally Integrated Automation）Portal Step7 WinCC Advance/Professional/Unified三种版本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区别：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"https://www.ad.siemens.com.cn/productportal/prods/hmi/wincc/Q10_FAQ/FAQ0010.html"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Portal WinCC Advanced/Professional区别 (siemens.com.cn)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Professional与Unified同一级别的软件组件，该软件组件可以建成C/S结构。对于Pro版的客户端使用？开发语言，而对于Unified的客户端使用HTML5/Java开发。C/S结构在自动控制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TIA Portal 主要有两个包：组态（编程）软件WinCC，仿真软件PLCSIM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安装过程中主要事项：百度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通过修改注册表阻止软件解压时的计算机重启。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软件包必须一个一个的安装，并按提示重启计算机。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安装密钥。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如果需要卸载，其依赖的Microsoft SQL Server 必须按步骤卸载（百度）。否则TIA portal无法再次安装。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PLC软件工作基本模式是大循环，没有操作系统，接受中断。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一个工作循环有三步：1、输入扫描，2、运算处理，3、输出刷新。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在Portal中，程序块通常叫做OB（organization Block）。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主程序块main_OB1。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从stop到run状态时的OB100，一次性初始化程序块。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循环中断程序块OB30。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在Portal中，函数通常叫做FC（Function）。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函数块通常叫做FB（Function Block）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操作过程：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画电路图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确定输入输出IO，为PLC分配IO，并命名（别名）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在Portal软件中化组态图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程序仿真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PLC接线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程序下载到PLC并验证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组态逻辑：从左到右书写，上下为或（or）运算，左右为与（and）运算。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数据存储区域种类：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只读区名称：IBx.x, IWx.x, IDx.x, 如IB0.0……IB0.7， IW1.0……IW1.15 （输入寄存器）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只写区名称：QBx.x, QWx.x, QDx.x, 如QB0.0……QB0.7， QW1.0……QW1.15 （输入寄存器）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RAM区名称：存放中间全局变量、heap堆，MBx.x, MWx.x, MDx.x。（RAM）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栈区：用于程序调用临时变量，LBx.x, LWx.x,LDx.x。（Stack）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程序数据区：DBx（DB1，DB2，……），Data Block，存放初始化数据，常变量等。如DB1.DBB1， DB1.DBB2， DB2.DBW2，DB3.DBX3.7(DB3块，X3字节的第8位)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定时器分类：计时间，单位ms。时基1ms 10ms 100ms三档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功能框定时器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TP   （触发）定时器，某一扫描周期内，检查到触发端触发后，立即开始不间断计时，直到达到目标时间。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TON  接通定时器，触发端保持时才计时，否则不计时，计时到目标时间后输出；如果触发端未保持到目标时间，计时清零，输出保持状态不变。高电平触发。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TONR 接通保持计时器，触发端保持时才计时，否则不计时，多次计时累积到目标时间后，输出状态变化。高电平触发。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TOF  关断计时器，ToN的负逻辑，低电平触发。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线圈定时器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启动脉冲线圈定时器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TON接通延迟线圈定时器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TONR 时间累加器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 复位定时器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 加载持续时间定时器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PID控制（partial integral differential）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y</w:t>
      </w:r>
      <w:r>
        <w:rPr>
          <w:rFonts w:hint="eastAsia"/>
          <w:vertAlign w:val="baseline"/>
          <w:lang w:val="en-US" w:eastAsia="zh-CN"/>
        </w:rPr>
        <w:t>=f(x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)=K</w:t>
      </w:r>
      <w:r>
        <w:rPr>
          <w:rFonts w:hint="eastAsia"/>
          <w:vertAlign w:val="subscript"/>
          <w:lang w:val="en-US" w:eastAsia="zh-CN"/>
        </w:rPr>
        <w:t>p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/>
          <w:vertAlign w:val="baseline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 xml:space="preserve"> + (T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default" w:ascii="Arial" w:hAnsi="Arial" w:cs="Arial"/>
          <w:position w:val="-16"/>
          <w:vertAlign w:val="baseline"/>
          <w:lang w:val="en-US" w:eastAsia="zh-CN"/>
        </w:rPr>
        <w:object>
          <v:shape id="_x0000_i1025" o:spt="75" type="#_x0000_t75" style="height:22pt;width:2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+ L</w:t>
      </w:r>
      <w:r>
        <w:rPr>
          <w:rFonts w:hint="eastAsia"/>
          <w:vertAlign w:val="subscript"/>
          <w:lang w:val="en-US" w:eastAsia="zh-CN"/>
        </w:rPr>
        <w:t>d</w:t>
      </w:r>
      <w:r>
        <w:rPr>
          <w:rFonts w:hint="default" w:ascii="Arial" w:hAnsi="Arial" w:cs="Arial"/>
          <w:vertAlign w:val="baseline"/>
          <w:lang w:val="en-US" w:eastAsia="zh-CN"/>
        </w:rPr>
        <w:t>×</w:t>
      </w:r>
      <w:r>
        <w:rPr>
          <w:rFonts w:hint="eastAsia"/>
          <w:vertAlign w:val="baseline"/>
          <w:lang w:val="en-US" w:eastAsia="zh-CN"/>
        </w:rPr>
        <w:t>dx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 xml:space="preserve">/dt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: 通常是偏差函数，实际值-目标值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K</w:t>
      </w:r>
      <w:r>
        <w:rPr>
          <w:rFonts w:hint="eastAsia"/>
          <w:vertAlign w:val="subscript"/>
          <w:lang w:val="en-US" w:eastAsia="zh-CN"/>
        </w:rPr>
        <w:t>p</w:t>
      </w:r>
      <w:r>
        <w:rPr>
          <w:rFonts w:hint="eastAsia"/>
          <w:vertAlign w:val="baseline"/>
          <w:lang w:val="en-US" w:eastAsia="zh-CN"/>
        </w:rPr>
        <w:t>: 比例参量，调节总体比例。过大，调节速度快容易震荡；过小，调节速度慢，难以消除偏差。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: 积分参量，调节稳态误差，控制漂移。过大，系统超调；过小，调节缓慢。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L</w:t>
      </w:r>
      <w:r>
        <w:rPr>
          <w:rFonts w:hint="eastAsia"/>
          <w:vertAlign w:val="subscript"/>
          <w:lang w:val="en-US" w:eastAsia="zh-CN"/>
        </w:rPr>
        <w:t>d</w:t>
      </w:r>
      <w:r>
        <w:rPr>
          <w:rFonts w:hint="eastAsia"/>
          <w:vertAlign w:val="baseline"/>
          <w:lang w:val="en-US" w:eastAsia="zh-CN"/>
        </w:rPr>
        <w:t>: 微分参量，调节跟随变化的速率。与偏差大小无关，难以消除稳态误差。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定位通讯方式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PTO 脉冲输出，带动4台伺服电机。Siemens PTO是占比为50%的方波串，最大频率为100KHz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Profidrive，带动16台伺服电机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模拟量，带动8台伺服电机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定位参数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步距角，一个脉冲，步进电机转过的角度。1.8，0.9，0.75，0.36度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细分角，每一个脉冲角还可以通过细分参数，由伺服控制器产生细分角，通常细分参数有8、16等等。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电机最大速度，启停速度，加速度，限位。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HMI及PC STATION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作为PLC的远端控制台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PC STATION可以是软件PLC代替硬件PLC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434ACB"/>
    <w:multiLevelType w:val="singleLevel"/>
    <w:tmpl w:val="90434AC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39BE477"/>
    <w:multiLevelType w:val="singleLevel"/>
    <w:tmpl w:val="939BE4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474C49F"/>
    <w:multiLevelType w:val="singleLevel"/>
    <w:tmpl w:val="6474C49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7FF7524"/>
    <w:multiLevelType w:val="singleLevel"/>
    <w:tmpl w:val="67FF752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52E7408"/>
    <w:multiLevelType w:val="singleLevel"/>
    <w:tmpl w:val="752E74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zYmUzNDJjZmVhZWI4YTkyN2JjMzQ5NTNhMDI1MGYifQ=="/>
  </w:docVars>
  <w:rsids>
    <w:rsidRoot w:val="00000000"/>
    <w:rsid w:val="00AB7CE6"/>
    <w:rsid w:val="018745D7"/>
    <w:rsid w:val="0991590E"/>
    <w:rsid w:val="0AFF2E86"/>
    <w:rsid w:val="0C2F44AE"/>
    <w:rsid w:val="0F4E0ACB"/>
    <w:rsid w:val="1A6C3968"/>
    <w:rsid w:val="20704CAA"/>
    <w:rsid w:val="21FC5EE6"/>
    <w:rsid w:val="23A1421A"/>
    <w:rsid w:val="24EA6EC3"/>
    <w:rsid w:val="2D3B6FCA"/>
    <w:rsid w:val="32842906"/>
    <w:rsid w:val="32A41C5A"/>
    <w:rsid w:val="36445979"/>
    <w:rsid w:val="462510A9"/>
    <w:rsid w:val="473259EC"/>
    <w:rsid w:val="4A434A3E"/>
    <w:rsid w:val="581E1147"/>
    <w:rsid w:val="58D72ECA"/>
    <w:rsid w:val="603432C8"/>
    <w:rsid w:val="6CA732C1"/>
    <w:rsid w:val="6CD20DEF"/>
    <w:rsid w:val="6CD77E11"/>
    <w:rsid w:val="740A5C88"/>
    <w:rsid w:val="7EA0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2024-02-29T01:18:00Z</dcterms:created>
  <dc:creator>abombman</dc:creator>
  <cp:lastModifiedBy>霁空</cp:lastModifiedBy>
  <dcterms:modified xsi:type="dcterms:W3CDTF">2024-03-05T05:42:37Z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F034D01259104CD1AE19BC47AE89C531_12</vt:lpwstr>
  </property>
</Properties>
</file>