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27AED">
      <w:pPr>
        <w:keepNext w:val="0"/>
        <w:keepLines w:val="0"/>
        <w:widowControl/>
        <w:suppressLineNumbers w:val="0"/>
        <w:jc w:val="left"/>
        <w:rPr>
          <w:rFonts w:hint="default" w:asciiTheme="minorAscii" w:hAnsiTheme="minorAscii"/>
        </w:rPr>
      </w:pPr>
      <w:r>
        <w:rPr>
          <w:rFonts w:hint="default" w:eastAsia="NotoSans" w:cs="NotoSans" w:asciiTheme="minorAscii" w:hAnsiTheme="minorAscii"/>
          <w:color w:val="000000"/>
          <w:kern w:val="0"/>
          <w:sz w:val="56"/>
          <w:szCs w:val="56"/>
          <w:lang w:val="en-US" w:eastAsia="zh-CN" w:bidi="ar"/>
        </w:rPr>
        <w:t xml:space="preserve">Tcl Scripting in Vivado </w:t>
      </w:r>
    </w:p>
    <w:p w14:paraId="52F6C80C">
      <w:pPr>
        <w:keepNext w:val="0"/>
        <w:keepLines w:val="0"/>
        <w:widowControl/>
        <w:suppressLineNumbers w:val="0"/>
        <w:jc w:val="left"/>
        <w:rPr>
          <w:rFonts w:hint="default" w:asciiTheme="minorAscii" w:hAnsiTheme="minorAscii"/>
        </w:rPr>
      </w:pPr>
      <w:r>
        <w:rPr>
          <w:rFonts w:hint="eastAsia" w:eastAsia="NotoSans-Bold" w:cs="NotoSans-Bold" w:asciiTheme="minorAscii" w:hAnsiTheme="minorAscii"/>
          <w:b/>
          <w:bCs/>
          <w:color w:val="000000"/>
          <w:kern w:val="0"/>
          <w:sz w:val="42"/>
          <w:szCs w:val="42"/>
          <w:lang w:val="en-US" w:eastAsia="zh-CN" w:bidi="ar"/>
        </w:rPr>
        <w:t xml:space="preserve">1  </w:t>
      </w:r>
      <w:r>
        <w:rPr>
          <w:rFonts w:hint="default" w:eastAsia="NotoSans-Bold" w:cs="NotoSans-Bold" w:asciiTheme="minorAscii" w:hAnsiTheme="minorAscii"/>
          <w:b/>
          <w:bCs/>
          <w:color w:val="000000"/>
          <w:kern w:val="0"/>
          <w:sz w:val="42"/>
          <w:szCs w:val="42"/>
          <w:lang w:val="en-US" w:eastAsia="zh-CN" w:bidi="ar"/>
        </w:rPr>
        <w:t xml:space="preserve">Introduction </w:t>
      </w:r>
    </w:p>
    <w:p w14:paraId="353529EC">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The Vivado</w:t>
      </w:r>
      <w:r>
        <w:rPr>
          <w:rFonts w:hint="default" w:eastAsia="Lato-Regular" w:cs="Lato-Regular" w:asciiTheme="minorAscii" w:hAnsiTheme="minorAscii"/>
          <w:color w:val="000000"/>
          <w:kern w:val="0"/>
          <w:sz w:val="16"/>
          <w:szCs w:val="16"/>
          <w:lang w:val="en-US" w:eastAsia="zh-CN" w:bidi="ar"/>
        </w:rPr>
        <w:t>®</w:t>
      </w:r>
      <w:r>
        <w:rPr>
          <w:rFonts w:hint="default" w:eastAsia="Lato-Regular" w:cs="Lato-Regular" w:asciiTheme="minorAscii" w:hAnsiTheme="minorAscii"/>
          <w:color w:val="000000"/>
          <w:kern w:val="0"/>
          <w:sz w:val="22"/>
          <w:szCs w:val="22"/>
          <w:lang w:val="en-US" w:eastAsia="zh-CN" w:bidi="ar"/>
        </w:rPr>
        <w:t xml:space="preserve">IDE uses Xilinx Design Constraints (XDC) to specify the design constraints. XDC is </w:t>
      </w:r>
    </w:p>
    <w:p w14:paraId="662F0A91">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based on a subset of all the Tcl commands available in Vivado and is interpreted exactly like Tcl. </w:t>
      </w:r>
    </w:p>
    <w:p w14:paraId="0D23B1C4">
      <w:pPr>
        <w:keepNext w:val="0"/>
        <w:keepLines w:val="0"/>
        <w:widowControl/>
        <w:suppressLineNumbers w:val="0"/>
        <w:jc w:val="left"/>
        <w:rPr>
          <w:rFonts w:hint="default" w:asciiTheme="minorAscii" w:hAnsiTheme="minorAscii"/>
        </w:rPr>
      </w:pPr>
      <w:r>
        <w:rPr>
          <w:rFonts w:hint="default" w:eastAsia="Lato-Regular" w:cs="Lato-Regular" w:asciiTheme="minorAscii" w:hAnsiTheme="minorAscii"/>
          <w:color w:val="000000"/>
          <w:kern w:val="0"/>
          <w:sz w:val="22"/>
          <w:szCs w:val="22"/>
          <w:lang w:val="en-US" w:eastAsia="zh-CN" w:bidi="ar"/>
        </w:rPr>
        <w:t xml:space="preserve">The Vivado tools write a journal file called </w:t>
      </w:r>
      <w:r>
        <w:rPr>
          <w:rFonts w:hint="default" w:eastAsia="CutiveMono-Regular" w:cs="CutiveMono-Regular" w:asciiTheme="minorAscii" w:hAnsiTheme="minorAscii"/>
          <w:color w:val="000000"/>
          <w:kern w:val="0"/>
          <w:sz w:val="22"/>
          <w:szCs w:val="22"/>
          <w:lang w:val="en-US" w:eastAsia="zh-CN" w:bidi="ar"/>
        </w:rPr>
        <w:t>vivado.jou</w:t>
      </w:r>
      <w:r>
        <w:rPr>
          <w:rFonts w:hint="default" w:eastAsia="Lato-Regular" w:cs="Lato-Regular" w:asciiTheme="minorAscii" w:hAnsiTheme="minorAscii"/>
          <w:color w:val="000000"/>
          <w:kern w:val="0"/>
          <w:sz w:val="22"/>
          <w:szCs w:val="22"/>
          <w:lang w:val="en-US" w:eastAsia="zh-CN" w:bidi="ar"/>
        </w:rPr>
        <w:t xml:space="preserve"> into the directory from which Vivado </w:t>
      </w:r>
    </w:p>
    <w:p w14:paraId="5D75255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was launched. The journal is a record of the Tcl commands run during the session that can be used as a starting point to create new Tcl scripts.</w:t>
      </w:r>
    </w:p>
    <w:p w14:paraId="35755D0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Tk是Tcl的图形界面工具集。对应于wish（windowing shell）运用程序。</w:t>
      </w:r>
    </w:p>
    <w:p w14:paraId="273FDC6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171AE9A">
      <w:pPr>
        <w:keepNext w:val="0"/>
        <w:keepLines w:val="0"/>
        <w:widowControl/>
        <w:suppressLineNumbers w:val="0"/>
        <w:jc w:val="left"/>
        <w:rPr>
          <w:rFonts w:hint="default"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2  </w:t>
      </w:r>
      <w:r>
        <w:rPr>
          <w:rFonts w:hint="default" w:eastAsia="NotoSans-Bold" w:cs="NotoSans-Bold" w:asciiTheme="minorAscii" w:hAnsiTheme="minorAscii"/>
          <w:b/>
          <w:bCs/>
          <w:color w:val="000000"/>
          <w:kern w:val="0"/>
          <w:sz w:val="42"/>
          <w:szCs w:val="42"/>
          <w:lang w:val="en-US" w:eastAsia="zh-CN" w:bidi="ar"/>
        </w:rPr>
        <w:t>A Brief Overview of Tcl</w:t>
      </w:r>
    </w:p>
    <w:p w14:paraId="64981D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script is a series of Tcl commands, separated by new-lines or semicolons. A Tcl command is a string of words, separated by blanks or tabs. </w:t>
      </w:r>
    </w:p>
    <w:p w14:paraId="198DF1A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word is a string that can be a single word, or multiple words within braces,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eastAsia" w:eastAsia="Lato-Regular" w:cs="Lato-Regular" w:asciiTheme="minorAscii" w:hAnsiTheme="minorAscii"/>
          <w:color w:val="000000"/>
          <w:kern w:val="0"/>
          <w:sz w:val="22"/>
          <w:szCs w:val="22"/>
          <w:shd w:val="clear" w:fill="FF0000"/>
          <w:lang w:val="en-US" w:eastAsia="zh-CN" w:bidi="ar"/>
        </w:rPr>
        <w:t>（其中字符完全按照字面意义）</w:t>
      </w:r>
      <w:r>
        <w:rPr>
          <w:rFonts w:hint="default" w:eastAsia="Lato-Regular" w:cs="Lato-Regular" w:asciiTheme="minorAscii" w:hAnsiTheme="minorAscii"/>
          <w:color w:val="000000"/>
          <w:kern w:val="0"/>
          <w:sz w:val="22"/>
          <w:szCs w:val="22"/>
          <w:lang w:val="en-US" w:eastAsia="zh-CN" w:bidi="ar"/>
        </w:rPr>
        <w:t>, or multiple words within quotation marks</w:t>
      </w:r>
      <w:r>
        <w:rPr>
          <w:rFonts w:hint="eastAsia"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shd w:val="clear" w:fill="FF0000"/>
          <w:lang w:val="en-US" w:eastAsia="zh-CN" w:bidi="ar"/>
        </w:rPr>
        <w:t>（其中字符或单词按照tcl语言关键字意义）</w:t>
      </w:r>
      <w:r>
        <w:rPr>
          <w:rFonts w:hint="eastAsia" w:eastAsia="Lato-Regular" w:cs="Lato-Regular" w:asciiTheme="minorAscii" w:hAnsiTheme="minorAscii"/>
          <w:color w:val="000000"/>
          <w:kern w:val="0"/>
          <w:sz w:val="22"/>
          <w:szCs w:val="22"/>
          <w:lang w:val="en-US" w:eastAsia="zh-CN" w:bidi="ar"/>
        </w:rPr>
        <w:t>.</w:t>
      </w:r>
      <w:r>
        <w:rPr>
          <w:rFonts w:hint="default" w:eastAsia="Lato-Regular" w:cs="Lato-Regular" w:asciiTheme="minorAscii" w:hAnsiTheme="minorAscii"/>
          <w:color w:val="000000"/>
          <w:kern w:val="0"/>
          <w:sz w:val="22"/>
          <w:szCs w:val="22"/>
          <w:lang w:val="en-US" w:eastAsia="zh-CN" w:bidi="ar"/>
        </w:rPr>
        <w:t xml:space="preserve">the backslash, \, is treated as a special character even within braces and quotation marks. </w:t>
      </w:r>
    </w:p>
    <w:p w14:paraId="7B5048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Commands can also be nested inside other commands within brackets,</w:t>
      </w:r>
      <w:r>
        <w:rPr>
          <w:rFonts w:hint="default" w:eastAsia="Lato-Regular" w:cs="Lato-Regular" w:asciiTheme="minorAscii" w:hAnsiTheme="minorAscii"/>
          <w:color w:val="000000"/>
          <w:kern w:val="0"/>
          <w:sz w:val="22"/>
          <w:szCs w:val="22"/>
          <w:shd w:val="clear" w:fill="FF0000"/>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which are evaluated from left to right in a bottom-up manner. </w:t>
      </w:r>
    </w:p>
    <w:p w14:paraId="4790813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shd w:val="clear" w:fill="FF0000"/>
          <w:lang w:val="en-US" w:eastAsia="zh-CN" w:bidi="ar"/>
        </w:rPr>
        <w:t>[]</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Square brackets are treated as standard characters in Verilog and VHDL names (net, instances, etc.), and usually identify one or more elements of vectors, such as buses or arrays of instances.</w:t>
      </w:r>
    </w:p>
    <w:p w14:paraId="4262E0E1">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hint="default" w:eastAsia="Lato-Regular" w:cs="Lato-Regular" w:asciiTheme="minorAscii" w:hAnsiTheme="minorAscii"/>
          <w:color w:val="FF0000"/>
          <w:kern w:val="0"/>
          <w:sz w:val="22"/>
          <w:szCs w:val="22"/>
          <w:lang w:eastAsia="zh-CN" w:bidi="ar"/>
        </w:rPr>
        <w:t>\</w:t>
      </w:r>
      <w:r>
        <w:rPr>
          <w:rFonts w:hint="default" w:eastAsia="Lato-Regular" w:cs="Lato-Regular" w:asciiTheme="minorAscii" w:hAnsiTheme="minorAscii"/>
          <w:color w:val="auto"/>
          <w:kern w:val="0"/>
          <w:sz w:val="22"/>
          <w:szCs w:val="22"/>
          <w:lang w:eastAsia="zh-CN" w:bidi="ar"/>
        </w:rPr>
        <w:t>替换。</w:t>
      </w:r>
    </w:p>
    <w:p w14:paraId="3EAF79A0">
      <w:pPr>
        <w:keepNext w:val="0"/>
        <w:keepLines w:val="0"/>
        <w:widowControl/>
        <w:suppressLineNumbers w:val="0"/>
        <w:jc w:val="left"/>
        <w:rPr>
          <w:rFonts w:hint="default" w:eastAsia="Lato-Regular" w:cs="Lato-Regular" w:asciiTheme="minorAscii" w:hAnsiTheme="minorAscii"/>
          <w:color w:val="auto"/>
          <w:kern w:val="0"/>
          <w:sz w:val="22"/>
          <w:szCs w:val="22"/>
          <w:lang w:eastAsia="zh-CN" w:bidi="ar"/>
        </w:rPr>
      </w:pPr>
      <w:r>
        <w:rPr>
          <w:rFonts w:ascii="宋体" w:hAnsi="宋体" w:eastAsia="宋体" w:cs="宋体"/>
          <w:sz w:val="24"/>
          <w:szCs w:val="24"/>
        </w:rPr>
        <w:drawing>
          <wp:inline distT="0" distB="0" distL="114300" distR="114300">
            <wp:extent cx="5185410" cy="3001645"/>
            <wp:effectExtent l="0" t="0" r="1143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5410" cy="3001645"/>
                    </a:xfrm>
                    <a:prstGeom prst="rect">
                      <a:avLst/>
                    </a:prstGeom>
                    <a:noFill/>
                    <a:ln w="9525">
                      <a:noFill/>
                    </a:ln>
                  </pic:spPr>
                </pic:pic>
              </a:graphicData>
            </a:graphic>
          </wp:inline>
        </w:drawing>
      </w:r>
    </w:p>
    <w:p w14:paraId="090EB35D">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\n 表示换行符。在双引号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\n</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字符时，若输出该字符串将被分为两行。</w:t>
      </w:r>
    </w:p>
    <w:p w14:paraId="7276B707">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\空格 表示空格字符。</w:t>
      </w:r>
    </w:p>
    <w:p w14:paraId="41DB6A7F">
      <w:pPr>
        <w:keepNext w:val="0"/>
        <w:keepLines w:val="0"/>
        <w:widowControl/>
        <w:suppressLineNumbers w:val="0"/>
        <w:jc w:val="left"/>
        <w:rPr>
          <w:rFonts w:hint="eastAsia" w:eastAsia="Lato-Regular" w:cs="Lato-Regular" w:asciiTheme="minorAscii" w:hAnsiTheme="minorAscii"/>
          <w:color w:val="auto"/>
          <w:kern w:val="0"/>
          <w:sz w:val="22"/>
          <w:szCs w:val="22"/>
          <w:lang w:val="en-US" w:eastAsia="zh-CN" w:bidi="ar"/>
        </w:rPr>
      </w:pPr>
      <w:r>
        <w:rPr>
          <w:rFonts w:hint="eastAsia" w:eastAsia="Lato-Regular" w:cs="Lato-Regular" w:asciiTheme="minorAscii" w:hAnsiTheme="minorAscii"/>
          <w:color w:val="auto"/>
          <w:kern w:val="0"/>
          <w:sz w:val="22"/>
          <w:szCs w:val="22"/>
          <w:lang w:val="en-US" w:eastAsia="zh-CN" w:bidi="ar"/>
        </w:rPr>
        <w:t>\换行 表示空格字符，一个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紧接一个</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，中间没有空格。</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字符通常用于命令行的分行书写，避免一行太长。在双引号</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中出现</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字符时，若输出该字符串，</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\换行</w:t>
      </w:r>
      <w:r>
        <w:rPr>
          <w:rFonts w:hint="default" w:eastAsia="Lato-Regular" w:cs="Lato-Regular" w:asciiTheme="minorAscii" w:hAnsiTheme="minorAscii"/>
          <w:color w:val="auto"/>
          <w:kern w:val="0"/>
          <w:sz w:val="22"/>
          <w:szCs w:val="22"/>
          <w:lang w:val="en-US" w:eastAsia="zh-CN" w:bidi="ar"/>
        </w:rPr>
        <w:t>’</w:t>
      </w:r>
      <w:r>
        <w:rPr>
          <w:rFonts w:hint="eastAsia" w:eastAsia="Lato-Regular" w:cs="Lato-Regular" w:asciiTheme="minorAscii" w:hAnsiTheme="minorAscii"/>
          <w:color w:val="auto"/>
          <w:kern w:val="0"/>
          <w:sz w:val="22"/>
          <w:szCs w:val="22"/>
          <w:lang w:val="en-US" w:eastAsia="zh-CN" w:bidi="ar"/>
        </w:rPr>
        <w:t>字符将被替换成一个空格，且输出为一行，而不是两行。</w:t>
      </w:r>
    </w:p>
    <w:p w14:paraId="2F2B9A1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p>
    <w:p w14:paraId="543732AE">
      <w:pPr>
        <w:keepNext w:val="0"/>
        <w:keepLines w:val="0"/>
        <w:widowControl/>
        <w:suppressLineNumbers w:val="0"/>
        <w:jc w:val="left"/>
        <w:rPr>
          <w:rFonts w:hint="default" w:eastAsia="Lato-Regular" w:cs="Lato-Regular" w:asciiTheme="minorAscii" w:hAnsiTheme="minorAscii"/>
          <w:color w:val="auto"/>
          <w:kern w:val="0"/>
          <w:sz w:val="22"/>
          <w:szCs w:val="22"/>
          <w:lang w:val="en-US" w:eastAsia="zh-CN" w:bidi="ar"/>
        </w:rPr>
      </w:pPr>
      <w:r>
        <w:rPr>
          <w:rFonts w:ascii="宋体" w:hAnsi="宋体" w:eastAsia="宋体" w:cs="宋体"/>
          <w:sz w:val="24"/>
          <w:szCs w:val="24"/>
        </w:rPr>
        <w:drawing>
          <wp:inline distT="0" distB="0" distL="114300" distR="114300">
            <wp:extent cx="5224780" cy="1101725"/>
            <wp:effectExtent l="0" t="0" r="1397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24780" cy="1101725"/>
                    </a:xfrm>
                    <a:prstGeom prst="rect">
                      <a:avLst/>
                    </a:prstGeom>
                    <a:noFill/>
                    <a:ln w="9525">
                      <a:noFill/>
                    </a:ln>
                  </pic:spPr>
                </pic:pic>
              </a:graphicData>
            </a:graphic>
          </wp:inline>
        </w:drawing>
      </w:r>
    </w:p>
    <w:p w14:paraId="4860A9A1">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glob * 命令相当于ls ./  意思是将通配符‘*’匹配的字符串展开。</w:t>
      </w:r>
    </w:p>
    <w:p w14:paraId="10923E8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encoding system  -- 列出系统支持的字符编码，比如unicode</w:t>
      </w:r>
    </w:p>
    <w:p w14:paraId="16E2737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convertfrom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字符串</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将gb2312字符串转换为utf-8 unicode</w:t>
      </w:r>
    </w:p>
    <w:p w14:paraId="503FDDF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encoding convertto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str</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 将utf-8字符串转换为gb2312</w:t>
      </w:r>
    </w:p>
    <w:p w14:paraId="0970C8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0222E3D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 xml:space="preserve">source -encoding gb2312 </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script.tcl</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 xml:space="preserve"> 以gb2312编码方式执行script.tcl</w:t>
      </w:r>
    </w:p>
    <w:p w14:paraId="6648D87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F41E9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fd [open $file r]</w:t>
      </w:r>
    </w:p>
    <w:p w14:paraId="18FCE6EF">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Fconfigue $fd -enconding gb2312 调整文件的编码方式</w:t>
      </w:r>
    </w:p>
    <w:p w14:paraId="2DFAB1D6">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4AE1E10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ascii="宋体" w:hAnsi="宋体" w:eastAsia="宋体" w:cs="宋体"/>
          <w:sz w:val="24"/>
          <w:szCs w:val="24"/>
        </w:rPr>
        <w:drawing>
          <wp:inline distT="0" distB="0" distL="114300" distR="114300">
            <wp:extent cx="5363845" cy="739775"/>
            <wp:effectExtent l="0" t="0" r="8255"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363845" cy="739775"/>
                    </a:xfrm>
                    <a:prstGeom prst="rect">
                      <a:avLst/>
                    </a:prstGeom>
                    <a:noFill/>
                    <a:ln w="9525">
                      <a:noFill/>
                    </a:ln>
                  </pic:spPr>
                </pic:pic>
              </a:graphicData>
            </a:graphic>
          </wp:inline>
        </w:drawing>
      </w:r>
    </w:p>
    <w:p w14:paraId="6C5FD8D8">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p>
    <w:p w14:paraId="5A6E4B05">
      <w:pPr>
        <w:keepNext w:val="0"/>
        <w:keepLines w:val="0"/>
        <w:widowControl/>
        <w:suppressLineNumbers w:val="0"/>
        <w:jc w:val="left"/>
      </w:pPr>
      <w:r>
        <w:rPr>
          <w:rFonts w:hint="eastAsia" w:eastAsia="NotoSans-Bold" w:cs="NotoSans-Bold" w:asciiTheme="minorAscii" w:hAnsiTheme="minorAscii"/>
          <w:b/>
          <w:bCs/>
          <w:color w:val="000000"/>
          <w:kern w:val="0"/>
          <w:sz w:val="42"/>
          <w:szCs w:val="42"/>
          <w:lang w:val="en-US" w:eastAsia="zh-CN" w:bidi="ar"/>
        </w:rPr>
        <w:t xml:space="preserve">3  </w:t>
      </w:r>
      <w:r>
        <w:rPr>
          <w:rFonts w:hint="default" w:eastAsia="NotoSans-Bold" w:cs="NotoSans-Bold" w:asciiTheme="minorAscii" w:hAnsiTheme="minorAscii"/>
          <w:b/>
          <w:bCs/>
          <w:color w:val="000000"/>
          <w:kern w:val="0"/>
          <w:sz w:val="42"/>
          <w:szCs w:val="42"/>
          <w:lang w:val="en-US" w:eastAsia="zh-CN" w:bidi="ar"/>
        </w:rPr>
        <w:t>Getting Help</w:t>
      </w:r>
    </w:p>
    <w:p w14:paraId="384B35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9000BE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get help directly from the Tcl console. Every Vivado command supports the -help </w:t>
      </w:r>
    </w:p>
    <w:p w14:paraId="3AE6CF5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command line argument that can be used anywhere in the line.</w:t>
      </w:r>
    </w:p>
    <w:p w14:paraId="775F2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In addition, there is a help command that provides additional information. Providing a command name to the help command (that is, help &lt;command&gt;) reports the same help information as &lt;command&gt; -help</w:t>
      </w:r>
      <w:r>
        <w:rPr>
          <w:rFonts w:hint="eastAsia" w:eastAsia="Lato-Regular" w:cs="Lato-Regular" w:asciiTheme="minorAscii" w:hAnsiTheme="minorAscii"/>
          <w:color w:val="000000"/>
          <w:kern w:val="0"/>
          <w:sz w:val="22"/>
          <w:szCs w:val="22"/>
          <w:lang w:val="en-US" w:eastAsia="zh-CN" w:bidi="ar"/>
        </w:rPr>
        <w:t>.</w:t>
      </w:r>
    </w:p>
    <w:p w14:paraId="1CA8356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help command can also just return a short description of the arguments using the -args </w:t>
      </w:r>
    </w:p>
    <w:p w14:paraId="58B774B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-arg</w:t>
      </w:r>
    </w:p>
    <w:p w14:paraId="5A18B9DC">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short summary of the syntax of a command is also available with the -syntax option</w:t>
      </w:r>
      <w:r>
        <w:rPr>
          <w:rFonts w:hint="eastAsia" w:eastAsia="Lato-Regular" w:cs="Lato-Regular" w:asciiTheme="minorAscii" w:hAnsiTheme="minorAscii"/>
          <w:color w:val="000000"/>
          <w:kern w:val="0"/>
          <w:sz w:val="22"/>
          <w:szCs w:val="22"/>
          <w:lang w:val="en-US" w:eastAsia="zh-CN" w:bidi="ar"/>
        </w:rPr>
        <w:t xml:space="preserve">: </w:t>
      </w:r>
    </w:p>
    <w:p w14:paraId="5C6D7BC9">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help &lt;command&gt;</w:t>
      </w:r>
      <w:r>
        <w:rPr>
          <w:rFonts w:hint="eastAsia" w:eastAsia="Lato-Regular" w:cs="Lato-Regular" w:asciiTheme="minorAscii" w:hAnsiTheme="minorAscii"/>
          <w:color w:val="000000"/>
          <w:kern w:val="0"/>
          <w:sz w:val="22"/>
          <w:szCs w:val="22"/>
          <w:lang w:val="en-US" w:eastAsia="zh-CN" w:bidi="ar"/>
        </w:rPr>
        <w:t xml:space="preserve"> -syntax</w:t>
      </w:r>
    </w:p>
    <w:p w14:paraId="6306D3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list of categories can be obtained by executing the “help” command without any argument or option.</w:t>
      </w:r>
      <w:r>
        <w:rPr>
          <w:rFonts w:hint="eastAsia" w:eastAsia="Lato-Regular" w:cs="Lato-Regular" w:asciiTheme="minorAscii" w:hAnsiTheme="minorAscii"/>
          <w:color w:val="000000"/>
          <w:kern w:val="0"/>
          <w:sz w:val="22"/>
          <w:szCs w:val="22"/>
          <w:lang w:val="en-US" w:eastAsia="zh-CN" w:bidi="ar"/>
        </w:rPr>
        <w:t xml:space="preserve"> The</w:t>
      </w:r>
      <w:r>
        <w:rPr>
          <w:rFonts w:hint="default" w:eastAsia="Lato-Regular" w:cs="Lato-Regular" w:asciiTheme="minorAscii" w:hAnsiTheme="minorAscii"/>
          <w:color w:val="000000"/>
          <w:kern w:val="0"/>
          <w:sz w:val="22"/>
          <w:szCs w:val="22"/>
          <w:lang w:val="en-US" w:eastAsia="zh-CN" w:bidi="ar"/>
        </w:rPr>
        <w:t xml:space="preserve"> categories is: </w:t>
      </w:r>
    </w:p>
    <w:p w14:paraId="1FE41A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ChipScope </w:t>
      </w:r>
    </w:p>
    <w:p w14:paraId="058E5BE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DRC </w:t>
      </w:r>
    </w:p>
    <w:p w14:paraId="1613362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FileIO </w:t>
      </w:r>
    </w:p>
    <w:p w14:paraId="7BB182A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Floorplan </w:t>
      </w:r>
    </w:p>
    <w:p w14:paraId="5DB0862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GUIControl </w:t>
      </w:r>
    </w:p>
    <w:p w14:paraId="259977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IPFlow </w:t>
      </w:r>
    </w:p>
    <w:p w14:paraId="1C861E2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Object </w:t>
      </w:r>
    </w:p>
    <w:p w14:paraId="10C33D0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PinPlanning </w:t>
      </w:r>
    </w:p>
    <w:p w14:paraId="0183BEF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Power </w:t>
      </w:r>
    </w:p>
    <w:p w14:paraId="2493E6C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Project </w:t>
      </w:r>
    </w:p>
    <w:p w14:paraId="238A9C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PropertyAndParameter </w:t>
      </w:r>
    </w:p>
    <w:p w14:paraId="13E8641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Report </w:t>
      </w:r>
    </w:p>
    <w:p w14:paraId="5DD89D5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SDC </w:t>
      </w:r>
    </w:p>
    <w:p w14:paraId="4F0743D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Simulation </w:t>
      </w:r>
    </w:p>
    <w:p w14:paraId="7C69E75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TclBuiltIn </w:t>
      </w:r>
    </w:p>
    <w:p w14:paraId="260477F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Timing </w:t>
      </w:r>
    </w:p>
    <w:p w14:paraId="69EBDA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ToolLaunch </w:t>
      </w:r>
    </w:p>
    <w:p w14:paraId="3C3D625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Tools </w:t>
      </w:r>
    </w:p>
    <w:p w14:paraId="5B0053B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XDC</w:t>
      </w:r>
    </w:p>
    <w:p w14:paraId="1BF74B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list of commands available under each category can be also reported with the -category </w:t>
      </w:r>
    </w:p>
    <w:p w14:paraId="78CAA00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option. For example, report</w:t>
      </w:r>
      <w:r>
        <w:rPr>
          <w:rFonts w:hint="eastAsia" w:eastAsia="Lato-Regular" w:cs="Lato-Regular" w:asciiTheme="minorAscii" w:hAnsiTheme="minorAscii"/>
          <w:color w:val="000000"/>
          <w:kern w:val="0"/>
          <w:sz w:val="22"/>
          <w:szCs w:val="22"/>
          <w:lang w:val="en-US" w:eastAsia="zh-CN" w:bidi="ar"/>
        </w:rPr>
        <w:t>ing</w:t>
      </w:r>
      <w:r>
        <w:rPr>
          <w:rFonts w:hint="default" w:eastAsia="Lato-Regular" w:cs="Lato-Regular" w:asciiTheme="minorAscii" w:hAnsiTheme="minorAscii"/>
          <w:color w:val="000000"/>
          <w:kern w:val="0"/>
          <w:sz w:val="22"/>
          <w:szCs w:val="22"/>
          <w:lang w:val="en-US" w:eastAsia="zh-CN" w:bidi="ar"/>
        </w:rPr>
        <w:t xml:space="preserve"> all the commands under the Tools category:</w:t>
      </w:r>
      <w:r>
        <w:rPr>
          <w:rFonts w:hint="eastAsia" w:eastAsia="Lato-Regular" w:cs="Lato-Regular" w:asciiTheme="minorAscii" w:hAnsiTheme="minorAscii"/>
          <w:color w:val="000000"/>
          <w:kern w:val="0"/>
          <w:sz w:val="22"/>
          <w:szCs w:val="22"/>
          <w:lang w:val="en-US" w:eastAsia="zh-CN" w:bidi="ar"/>
        </w:rPr>
        <w:t xml:space="preserve"> </w:t>
      </w:r>
    </w:p>
    <w:p w14:paraId="48857D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help -category tools</w:t>
      </w:r>
    </w:p>
    <w:p w14:paraId="1F6DEC5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数组是一组变量的集合。由，数组变量名（元素名） — 值，表达。$数组变量（$元素</w:t>
      </w:r>
      <w:r>
        <w:rPr>
          <w:rFonts w:hint="eastAsia" w:eastAsia="Lato-Regular" w:cs="Lato-Regular" w:asciiTheme="minorAscii" w:hAnsiTheme="minorAscii"/>
          <w:color w:val="FF0000"/>
          <w:kern w:val="0"/>
          <w:sz w:val="22"/>
          <w:szCs w:val="22"/>
          <w:lang w:val="en-US" w:eastAsia="zh-CN" w:bidi="ar"/>
        </w:rPr>
        <w:t>变量</w:t>
      </w:r>
      <w:r>
        <w:rPr>
          <w:rFonts w:hint="eastAsia" w:eastAsia="Lato-Regular" w:cs="Lato-Regular" w:asciiTheme="minorAscii" w:hAnsiTheme="minorAscii"/>
          <w:color w:val="000000"/>
          <w:kern w:val="0"/>
          <w:sz w:val="22"/>
          <w:szCs w:val="22"/>
          <w:lang w:val="en-US" w:eastAsia="zh-CN" w:bidi="ar"/>
        </w:rPr>
        <w:t>）可求出值。</w:t>
      </w:r>
    </w:p>
    <w:p w14:paraId="2308877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E3046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 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 xml:space="preserve"> 的值为beijing</w:t>
      </w:r>
    </w:p>
    <w:p w14:paraId="7EB8F9A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2FCA9AE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57457A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set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capital(R_china)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#设置数组变量capital，元素</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 xml:space="preserve"> 的值为beijing</w:t>
      </w:r>
    </w:p>
    <w:p w14:paraId="4AB5C8D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38E0555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上述</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与 </w:t>
      </w:r>
      <w:r>
        <w:rPr>
          <w:rFonts w:hint="default" w:eastAsia="Lato-Regular" w:cs="Lato-Regular" w:asciiTheme="minorAscii" w:hAnsiTheme="minorAscii"/>
          <w:color w:val="000000"/>
          <w:kern w:val="0"/>
          <w:sz w:val="22"/>
          <w:szCs w:val="22"/>
          <w:lang w:val="en-US" w:eastAsia="zh-CN" w:bidi="ar"/>
        </w:rPr>
        <w:t>capital(R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相当于两个变量。由于前一个包含空格，所以要用{}或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包含。</w:t>
      </w:r>
    </w:p>
    <w:p w14:paraId="42CFAC03">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668B73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#字符串中的变量需要替换</w:t>
      </w:r>
    </w:p>
    <w:p w14:paraId="30F3724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5F6EAB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 xml:space="preserve"> ${capital(R china)}</w:t>
      </w:r>
      <w:r>
        <w:rPr>
          <w:rFonts w:hint="eastAsia" w:eastAsia="Lato-Regular" w:cs="Lato-Regular" w:asciiTheme="minorAscii" w:hAnsiTheme="minorAscii"/>
          <w:color w:val="000000"/>
          <w:kern w:val="0"/>
          <w:sz w:val="22"/>
          <w:szCs w:val="22"/>
          <w:lang w:val="en-US" w:eastAsia="zh-CN" w:bidi="ar"/>
        </w:rPr>
        <w:t xml:space="preserve">  #变量范围由{}界定</w:t>
      </w:r>
    </w:p>
    <w:p w14:paraId="6279599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6DAEFE8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puts </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{$capital(R china)}</w:t>
      </w:r>
      <w:r>
        <w:rPr>
          <w:rFonts w:hint="eastAsia" w:eastAsia="Lato-Regular" w:cs="Lato-Regular" w:asciiTheme="minorAscii" w:hAnsiTheme="minorAscii"/>
          <w:color w:val="000000"/>
          <w:kern w:val="0"/>
          <w:sz w:val="22"/>
          <w:szCs w:val="22"/>
          <w:lang w:val="en-US" w:eastAsia="zh-CN" w:bidi="ar"/>
        </w:rPr>
        <w:t xml:space="preserve">  #字符串原样输出不替换</w:t>
      </w:r>
    </w:p>
    <w:p w14:paraId="07AE11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$capital(R china)</w:t>
      </w:r>
    </w:p>
    <w:p w14:paraId="7F2AB08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注意{}或</w:t>
      </w:r>
      <w:r>
        <w:rPr>
          <w:rFonts w:hint="default" w:eastAsia="Lato-Regular" w:cs="Lato-Regular" w:asciiTheme="minorAscii" w:hAnsiTheme="minorAscii"/>
          <w:color w:val="000000"/>
          <w:kern w:val="0"/>
          <w:sz w:val="22"/>
          <w:szCs w:val="22"/>
          <w:lang w:val="en-US" w:eastAsia="zh-CN" w:bidi="ar"/>
        </w:rPr>
        <w:t>””</w:t>
      </w:r>
      <w:r>
        <w:rPr>
          <w:rFonts w:hint="eastAsia" w:eastAsia="Lato-Regular" w:cs="Lato-Regular" w:asciiTheme="minorAscii" w:hAnsiTheme="minorAscii"/>
          <w:color w:val="000000"/>
          <w:kern w:val="0"/>
          <w:sz w:val="22"/>
          <w:szCs w:val="22"/>
          <w:lang w:val="en-US" w:eastAsia="zh-CN" w:bidi="ar"/>
        </w:rPr>
        <w:t>的用法区别。</w:t>
      </w:r>
    </w:p>
    <w:p w14:paraId="2EA2276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392BFE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nation "R 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nation</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 china</w:t>
      </w:r>
      <w:r>
        <w:rPr>
          <w:rFonts w:hint="eastAsia" w:eastAsia="Lato-Regular" w:cs="Lato-Regular" w:asciiTheme="minorAscii" w:hAnsiTheme="minorAscii"/>
          <w:color w:val="000000"/>
          <w:kern w:val="0"/>
          <w:sz w:val="22"/>
          <w:szCs w:val="22"/>
          <w:lang w:val="en-US" w:eastAsia="zh-CN" w:bidi="ar"/>
        </w:rPr>
        <w:t>，是一个元素名</w:t>
      </w:r>
    </w:p>
    <w:p w14:paraId="6F8C34E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 china</w:t>
      </w:r>
    </w:p>
    <w:p w14:paraId="600539F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$capital($nation)</w:t>
      </w:r>
    </w:p>
    <w:p w14:paraId="13E6BD9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p>
    <w:p w14:paraId="446EF7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nati R_china</w:t>
      </w:r>
      <w:r>
        <w:rPr>
          <w:rFonts w:hint="eastAsia" w:eastAsia="Lato-Regular" w:cs="Lato-Regular" w:asciiTheme="minorAscii" w:hAnsiTheme="minorAscii"/>
          <w:color w:val="000000"/>
          <w:kern w:val="0"/>
          <w:sz w:val="22"/>
          <w:szCs w:val="22"/>
          <w:lang w:val="en-US" w:eastAsia="zh-CN" w:bidi="ar"/>
        </w:rPr>
        <w:t xml:space="preserve">  #创建变量</w:t>
      </w:r>
      <w:r>
        <w:rPr>
          <w:rFonts w:hint="default" w:eastAsia="Lato-Regular" w:cs="Lato-Regular" w:asciiTheme="minorAscii" w:hAnsiTheme="minorAscii"/>
          <w:color w:val="000000"/>
          <w:kern w:val="0"/>
          <w:sz w:val="22"/>
          <w:szCs w:val="22"/>
          <w:lang w:val="en-US" w:eastAsia="zh-CN" w:bidi="ar"/>
        </w:rPr>
        <w:t>nati</w:t>
      </w:r>
      <w:r>
        <w:rPr>
          <w:rFonts w:hint="eastAsia" w:eastAsia="Lato-Regular" w:cs="Lato-Regular" w:asciiTheme="minorAscii" w:hAnsiTheme="minorAscii"/>
          <w:color w:val="000000"/>
          <w:kern w:val="0"/>
          <w:sz w:val="22"/>
          <w:szCs w:val="22"/>
          <w:lang w:val="en-US" w:eastAsia="zh-CN" w:bidi="ar"/>
        </w:rPr>
        <w:t>，其值是</w:t>
      </w:r>
      <w:r>
        <w:rPr>
          <w:rFonts w:hint="default" w:eastAsia="Lato-Regular" w:cs="Lato-Regular" w:asciiTheme="minorAscii" w:hAnsiTheme="minorAscii"/>
          <w:color w:val="000000"/>
          <w:kern w:val="0"/>
          <w:sz w:val="22"/>
          <w:szCs w:val="22"/>
          <w:lang w:val="en-US" w:eastAsia="zh-CN" w:bidi="ar"/>
        </w:rPr>
        <w:t>R</w:t>
      </w:r>
      <w:r>
        <w:rPr>
          <w:rFonts w:hint="eastAsia" w:eastAsia="Lato-Regular" w:cs="Lato-Regular" w:asciiTheme="minorAscii" w:hAnsiTheme="minorAscii"/>
          <w:color w:val="000000"/>
          <w:kern w:val="0"/>
          <w:sz w:val="22"/>
          <w:szCs w:val="22"/>
          <w:lang w:val="en-US" w:eastAsia="zh-CN" w:bidi="ar"/>
        </w:rPr>
        <w:t>_</w:t>
      </w:r>
      <w:r>
        <w:rPr>
          <w:rFonts w:hint="default" w:eastAsia="Lato-Regular" w:cs="Lato-Regular" w:asciiTheme="minorAscii" w:hAnsiTheme="minorAscii"/>
          <w:color w:val="000000"/>
          <w:kern w:val="0"/>
          <w:sz w:val="22"/>
          <w:szCs w:val="22"/>
          <w:lang w:val="en-US" w:eastAsia="zh-CN" w:bidi="ar"/>
        </w:rPr>
        <w:t>china</w:t>
      </w:r>
      <w:r>
        <w:rPr>
          <w:rFonts w:hint="eastAsia" w:eastAsia="Lato-Regular" w:cs="Lato-Regular" w:asciiTheme="minorAscii" w:hAnsiTheme="minorAscii"/>
          <w:color w:val="000000"/>
          <w:kern w:val="0"/>
          <w:sz w:val="22"/>
          <w:szCs w:val="22"/>
          <w:lang w:val="en-US" w:eastAsia="zh-CN" w:bidi="ar"/>
        </w:rPr>
        <w:t>，是一个元素名</w:t>
      </w:r>
    </w:p>
    <w:p w14:paraId="152613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R_china</w:t>
      </w:r>
    </w:p>
    <w:p w14:paraId="52DF5FC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$capital($nati)</w:t>
      </w:r>
    </w:p>
    <w:p w14:paraId="7FDBFFB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Beijing</w:t>
      </w:r>
      <w:r>
        <w:rPr>
          <w:rFonts w:hint="eastAsia" w:eastAsia="Lato-Regular" w:cs="Lato-Regular" w:asciiTheme="minorAscii" w:hAnsiTheme="minorAscii"/>
          <w:color w:val="000000"/>
          <w:kern w:val="0"/>
          <w:sz w:val="22"/>
          <w:szCs w:val="22"/>
          <w:lang w:val="en-US" w:eastAsia="zh-CN" w:bidi="ar"/>
        </w:rPr>
        <w:t xml:space="preserve">        </w:t>
      </w:r>
    </w:p>
    <w:p w14:paraId="4FB0310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D0B06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$capital($R_china)</w:t>
      </w:r>
    </w:p>
    <w:p w14:paraId="534C737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"R_china": no such variable</w:t>
      </w:r>
      <w:r>
        <w:rPr>
          <w:rFonts w:hint="eastAsia" w:eastAsia="Lato-Regular" w:cs="Lato-Regular" w:asciiTheme="minorAscii" w:hAnsiTheme="minorAscii"/>
          <w:color w:val="000000"/>
          <w:kern w:val="0"/>
          <w:sz w:val="22"/>
          <w:szCs w:val="22"/>
          <w:lang w:val="en-US" w:eastAsia="zh-CN" w:bidi="ar"/>
        </w:rPr>
        <w:t xml:space="preserve">  #元素变量与元素名不是一回事！</w:t>
      </w:r>
    </w:p>
    <w:p w14:paraId="5787E3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0569FD1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puts $capital(${R china})</w:t>
      </w:r>
    </w:p>
    <w:p w14:paraId="1FBF98AA">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can't read "R china": no such variable</w:t>
      </w:r>
      <w:r>
        <w:rPr>
          <w:rFonts w:hint="eastAsia" w:eastAsia="Lato-Regular" w:cs="Lato-Regular" w:asciiTheme="minorAscii" w:hAnsiTheme="minorAscii"/>
          <w:color w:val="000000"/>
          <w:kern w:val="0"/>
          <w:sz w:val="22"/>
          <w:szCs w:val="22"/>
          <w:lang w:val="en-US" w:eastAsia="zh-CN" w:bidi="ar"/>
        </w:rPr>
        <w:t xml:space="preserve">  #同上，看来数组比后面的列表，字典麻烦</w:t>
      </w:r>
    </w:p>
    <w:p w14:paraId="2750D02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793D54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matrix(1,1) 140  #多维（二维）数组</w:t>
      </w:r>
      <w:bookmarkStart w:id="0" w:name="_GoBack"/>
      <w:bookmarkEnd w:id="0"/>
    </w:p>
    <w:p w14:paraId="464855C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matrix(1,2) 218</w:t>
      </w:r>
    </w:p>
    <w:p w14:paraId="6C9AB99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matrix(1,3) 84</w:t>
      </w:r>
    </w:p>
    <w:p w14:paraId="53A2FA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i 1</w:t>
      </w:r>
    </w:p>
    <w:p w14:paraId="764EFB62">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j 2</w:t>
      </w:r>
    </w:p>
    <w:p w14:paraId="250432F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set cell $matrix($i,$j)</w:t>
      </w:r>
    </w:p>
    <w:p w14:paraId="0EEEECC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 218</w:t>
      </w:r>
    </w:p>
    <w:p w14:paraId="0A8E4E7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列表list {字符串0  字符串1，…… } 是字符串组。其索引从0开始的自然数。</w:t>
      </w:r>
    </w:p>
    <w:p w14:paraId="3FF3F1B8">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字典dict {key0 value0  key1 value1 ……} 是key-value字符串对的组合，还是字符串集合。字符串value的索引是key，不是自然数。字典是具有偶数个元素的列表。</w:t>
      </w:r>
    </w:p>
    <w:p w14:paraId="1940B92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字典和数组有根本的不同，数组是变量的无序集合，其元素是变量；而字典是一组具有索引名称的值的有序集合。数组通常用于动态传递具备同类属性的数值；字典通常用于静态保存具备同类属性的数值。</w:t>
      </w:r>
    </w:p>
    <w:p w14:paraId="25FC63DD">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1A599F3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set example {first joe sub schmoe title mr}</w:t>
      </w:r>
    </w:p>
    <w:p w14:paraId="44CA881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first joe sub schmoe title mr</w:t>
      </w:r>
    </w:p>
    <w:p w14:paraId="4B1C9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lindex  $example 1</w:t>
      </w:r>
    </w:p>
    <w:p w14:paraId="44B6A01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joe</w:t>
      </w:r>
    </w:p>
    <w:p w14:paraId="278E0B7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dict get $example sub</w:t>
      </w:r>
    </w:p>
    <w:p w14:paraId="1232CFB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&gt;</w:t>
      </w:r>
      <w:r>
        <w:rPr>
          <w:rFonts w:hint="default" w:eastAsia="Lato-Regular" w:cs="Lato-Regular" w:asciiTheme="minorAscii" w:hAnsiTheme="minorAscii"/>
          <w:color w:val="000000"/>
          <w:kern w:val="0"/>
          <w:sz w:val="22"/>
          <w:szCs w:val="22"/>
          <w:lang w:val="en-US" w:eastAsia="zh-CN" w:bidi="ar"/>
        </w:rPr>
        <w:t>schmoe</w:t>
      </w:r>
    </w:p>
    <w:p w14:paraId="030398B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7933295E">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4  Platform Specific Tcl Behaviors</w:t>
      </w:r>
    </w:p>
    <w:p w14:paraId="420ADB8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8129BD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win32, win64, lnx32: sizeof(int) is 4bytes </w:t>
      </w:r>
    </w:p>
    <w:p w14:paraId="781A2E4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lnx64: sizeof(int) is 8bytes </w:t>
      </w:r>
    </w:p>
    <w:p w14:paraId="14E9FD15">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3E5D50C3">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5  Compilation and Reporting Example Scripts </w:t>
      </w:r>
    </w:p>
    <w:p w14:paraId="1AA93CBB">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5.1  </w:t>
      </w:r>
      <w:r>
        <w:rPr>
          <w:rFonts w:hint="default" w:eastAsia="Lato-Regular" w:cs="Lato-Regular" w:asciiTheme="minorAscii" w:hAnsiTheme="minorAscii"/>
          <w:b/>
          <w:bCs/>
          <w:color w:val="000000"/>
          <w:kern w:val="0"/>
          <w:sz w:val="22"/>
          <w:szCs w:val="22"/>
          <w:lang w:val="en-US" w:eastAsia="zh-CN" w:bidi="ar"/>
        </w:rPr>
        <w:t>Compilation with a Non-Project Flow</w:t>
      </w:r>
    </w:p>
    <w:p w14:paraId="641C9DC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5.2  </w:t>
      </w:r>
      <w:r>
        <w:rPr>
          <w:rFonts w:hint="default" w:eastAsia="Lato-Regular" w:cs="Lato-Regular" w:asciiTheme="minorAscii" w:hAnsiTheme="minorAscii"/>
          <w:b/>
          <w:bCs/>
          <w:color w:val="000000"/>
          <w:kern w:val="0"/>
          <w:sz w:val="22"/>
          <w:szCs w:val="22"/>
          <w:lang w:val="en-US" w:eastAsia="zh-CN" w:bidi="ar"/>
        </w:rPr>
        <w:t>Compilation with a Project Flow</w:t>
      </w:r>
    </w:p>
    <w:p w14:paraId="7DD39B9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16A6AA55">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6  Loading and Running Tcl Scripts</w:t>
      </w:r>
    </w:p>
    <w:p w14:paraId="4985C9D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6.1  Initializing Tcl Scripts </w:t>
      </w:r>
    </w:p>
    <w:p w14:paraId="16F892F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can automatically load Tcl scripts defined in</w:t>
      </w:r>
      <w:r>
        <w:rPr>
          <w:rFonts w:hint="default" w:eastAsia="Lato-Regular" w:cs="Lato-Regular" w:asciiTheme="minorAscii" w:hAnsiTheme="minorAscii"/>
          <w:b w:val="0"/>
          <w:bCs w:val="0"/>
          <w:color w:val="000000"/>
          <w:kern w:val="0"/>
          <w:sz w:val="22"/>
          <w:szCs w:val="22"/>
          <w:lang w:val="en-US" w:eastAsia="zh-CN" w:bidi="ar"/>
        </w:rPr>
        <w:t xml:space="preserve"> </w:t>
      </w:r>
      <w:r>
        <w:rPr>
          <w:rFonts w:hint="default" w:eastAsia="Lato-Regular" w:cs="Lato-Regular" w:asciiTheme="minorAscii" w:hAnsiTheme="minorAscii"/>
          <w:b/>
          <w:bCs/>
          <w:color w:val="000000"/>
          <w:kern w:val="0"/>
          <w:sz w:val="22"/>
          <w:szCs w:val="22"/>
          <w:lang w:val="en-US" w:eastAsia="zh-CN" w:bidi="ar"/>
        </w:rPr>
        <w:t>Vivado_init.tcl</w:t>
      </w:r>
      <w:r>
        <w:rPr>
          <w:rFonts w:hint="default" w:eastAsia="Lato-Regular" w:cs="Lato-Regular" w:asciiTheme="minorAscii" w:hAnsiTheme="minorAscii"/>
          <w:color w:val="000000"/>
          <w:kern w:val="0"/>
          <w:sz w:val="22"/>
          <w:szCs w:val="22"/>
          <w:lang w:val="en-US" w:eastAsia="zh-CN" w:bidi="ar"/>
        </w:rPr>
        <w:t xml:space="preserve"> file. </w:t>
      </w:r>
    </w:p>
    <w:p w14:paraId="0FC1DDF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you start the Vivado tools, it looks for a Tcl initialization script in several locations with the following precedence: </w:t>
      </w:r>
    </w:p>
    <w:p w14:paraId="2937BA2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1. In the software installation: &lt;installdir&gt;/Vivado/&lt;VivadoVersion&gt;/scripts/Vivado_init.tcl </w:t>
      </w:r>
    </w:p>
    <w:p w14:paraId="0B9F582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&lt;installdir&gt; is the installation directory where the Vivado Design Suite is installed. </w:t>
      </w:r>
    </w:p>
    <w:p w14:paraId="45D35B0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2. In the local user directory (Vivado tools version dependent): </w:t>
      </w:r>
    </w:p>
    <w:p w14:paraId="5FA2EC9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%APPDATA%/Xilinx/Vivado/&lt;VivadoVersion&gt;/Vivado_init.tcl </w:t>
      </w:r>
    </w:p>
    <w:p w14:paraId="07EDDD2E">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%APPDATA%/Xilinx/Vivado/2017.1/Vivado_init.tcl </w:t>
      </w:r>
    </w:p>
    <w:p w14:paraId="5287F6A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$HOME/.Xilinx/Vivado/&lt;VivadoVersion&gt;/Vivado_init.tcl </w:t>
      </w:r>
    </w:p>
    <w:p w14:paraId="6B35007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example: $HOME/.Xilinx/Vivado/2017.1/Vivado_init.tcl </w:t>
      </w:r>
    </w:p>
    <w:p w14:paraId="36362B1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3. In the local user directory (Vivado tools version independent): </w:t>
      </w:r>
    </w:p>
    <w:p w14:paraId="67ECD72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Windows 7: %APPDATA%/Xilinx/Vivado/Vivado_init.tcl </w:t>
      </w:r>
    </w:p>
    <w:p w14:paraId="21F8E7B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For Linux: $HOME/.Xilinx/Vivado/Vivado_init.tcl </w:t>
      </w:r>
    </w:p>
    <w:p w14:paraId="5CBB923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If Vivado_init.tcl exists in several locations, the Vivado tool sources the file following the </w:t>
      </w:r>
    </w:p>
    <w:p w14:paraId="0E71084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precedence explained above.The Vivado_init.tcl file in the home directory allows each user to specify additional commands, or to override commands from the software installation to meet their specific design requirements.</w:t>
      </w:r>
    </w:p>
    <w:p w14:paraId="78845A3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073000B">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6.1  Sourcing Tcl Scripts</w:t>
      </w:r>
    </w:p>
    <w:p w14:paraId="53A5D90F">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ascii="CutiveMono-Regular" w:hAnsi="CutiveMono-Regular" w:eastAsia="CutiveMono-Regular" w:cs="CutiveMono-Regular"/>
          <w:color w:val="000000"/>
          <w:kern w:val="0"/>
          <w:sz w:val="20"/>
          <w:szCs w:val="20"/>
          <w:lang w:val="en-US" w:eastAsia="zh-CN" w:bidi="ar"/>
        </w:rPr>
        <w:t xml:space="preserve">source </w:t>
      </w:r>
      <w:r>
        <w:rPr>
          <w:rFonts w:hint="default" w:ascii="CutiveMono-Regular" w:hAnsi="CutiveMono-Regular" w:eastAsia="CutiveMono-Regular" w:cs="CutiveMono-Regular"/>
          <w:i/>
          <w:iCs/>
          <w:color w:val="000000"/>
          <w:kern w:val="0"/>
          <w:sz w:val="20"/>
          <w:szCs w:val="20"/>
          <w:lang w:val="en-US" w:eastAsia="zh-CN" w:bidi="ar"/>
        </w:rPr>
        <w:t>&lt;filename&gt;</w:t>
      </w:r>
    </w:p>
    <w:p w14:paraId="7A2C4C4C">
      <w:pPr>
        <w:keepNext w:val="0"/>
        <w:keepLines w:val="0"/>
        <w:widowControl/>
        <w:suppressLineNumbers w:val="0"/>
        <w:jc w:val="left"/>
        <w:rPr>
          <w:rFonts w:hint="default" w:ascii="CutiveMono-Regular" w:hAnsi="CutiveMono-Regular" w:eastAsia="CutiveMono-Regular" w:cs="CutiveMono-Regular"/>
          <w:i/>
          <w:iCs/>
          <w:color w:val="000000"/>
          <w:kern w:val="0"/>
          <w:sz w:val="20"/>
          <w:szCs w:val="20"/>
          <w:lang w:val="en-US" w:eastAsia="zh-CN" w:bidi="ar"/>
        </w:rPr>
      </w:pPr>
      <w:r>
        <w:rPr>
          <w:rFonts w:hint="default" w:eastAsia="Lato-Regular" w:cs="Lato-Regular" w:asciiTheme="minorAscii" w:hAnsiTheme="minorAscii"/>
          <w:color w:val="000000"/>
          <w:kern w:val="0"/>
          <w:sz w:val="22"/>
          <w:szCs w:val="22"/>
          <w:lang w:val="en-US" w:eastAsia="zh-CN" w:bidi="ar"/>
        </w:rPr>
        <w:t xml:space="preserve">Where &lt;filename&gt; specifies both the name of the file, as well as the relative or absolute path to the file. </w:t>
      </w:r>
    </w:p>
    <w:p w14:paraId="44A63473">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Within the Vivado IDE you can also source a Tcl script from the Tools → Run Tcl Script menu command.</w:t>
      </w:r>
    </w:p>
    <w:p w14:paraId="43DFE09E">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source &lt;filename&gt; -notrace</w:t>
      </w:r>
    </w:p>
    <w:p w14:paraId="54AE0D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No echos.</w:t>
      </w:r>
    </w:p>
    <w:p w14:paraId="0F6D050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3B3EDCD7">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6.2  Executing a Tcl Script at Startup</w:t>
      </w:r>
    </w:p>
    <w:p w14:paraId="4DB1FD77">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-source myscript.tcl </w:t>
      </w:r>
    </w:p>
    <w:p w14:paraId="7A316511">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source myscript.tcl </w:t>
      </w:r>
    </w:p>
    <w:p w14:paraId="544D28B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checkpoint can also be specified on the command line along with a Tcl script: </w:t>
      </w:r>
    </w:p>
    <w:p w14:paraId="7EE31920">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vivado design.dcp -source myscript.tcl </w:t>
      </w:r>
    </w:p>
    <w:p w14:paraId="79C83652">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open_checkpoint design.dcp </w:t>
      </w:r>
    </w:p>
    <w:p w14:paraId="51B75F42">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r>
        <w:rPr>
          <w:rFonts w:hint="default" w:ascii="CutiveMono-Regular" w:hAnsi="CutiveMono-Regular" w:eastAsia="CutiveMono-Regular" w:cs="CutiveMono-Regular"/>
          <w:color w:val="000000"/>
          <w:kern w:val="0"/>
          <w:sz w:val="20"/>
          <w:szCs w:val="20"/>
          <w:lang w:val="en-US" w:eastAsia="zh-CN" w:bidi="ar"/>
        </w:rPr>
        <w:t xml:space="preserve">source myscript.tcl </w:t>
      </w:r>
    </w:p>
    <w:p w14:paraId="73AEB346">
      <w:pPr>
        <w:keepNext w:val="0"/>
        <w:keepLines w:val="0"/>
        <w:widowControl/>
        <w:suppressLineNumbers w:val="0"/>
        <w:jc w:val="left"/>
        <w:rPr>
          <w:rFonts w:hint="default" w:ascii="CutiveMono-Regular" w:hAnsi="CutiveMono-Regular" w:eastAsia="CutiveMono-Regular" w:cs="CutiveMono-Regular"/>
          <w:color w:val="000000"/>
          <w:kern w:val="0"/>
          <w:sz w:val="20"/>
          <w:szCs w:val="20"/>
          <w:lang w:val="en-US" w:eastAsia="zh-CN" w:bidi="ar"/>
        </w:rPr>
      </w:pPr>
    </w:p>
    <w:p w14:paraId="23072DA4">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 xml:space="preserve">6.3  Using Tcl Scripts in a Constraints Set </w:t>
      </w:r>
    </w:p>
    <w:p w14:paraId="7587D246">
      <w:pPr>
        <w:keepNext w:val="0"/>
        <w:keepLines w:val="0"/>
        <w:widowControl/>
        <w:suppressLineNumbers w:val="0"/>
        <w:jc w:val="left"/>
      </w:pPr>
      <w:r>
        <w:rPr>
          <w:rFonts w:hint="default" w:eastAsia="Lato-Regular" w:cs="Lato-Regular" w:asciiTheme="minorAscii" w:hAnsiTheme="minorAscii"/>
          <w:color w:val="000000"/>
          <w:kern w:val="0"/>
          <w:sz w:val="22"/>
          <w:szCs w:val="22"/>
          <w:lang w:val="en-US" w:eastAsia="zh-CN" w:bidi="ar"/>
        </w:rPr>
        <w:t>Tcl scripts can be added to project constraint sets like any regular XDC file, except that the XDC files are managed by the tool, and not Tcl scripts.</w:t>
      </w:r>
      <w:r>
        <w:rPr>
          <w:rFonts w:hint="default" w:ascii="Lato-Regular" w:hAnsi="Lato-Regular" w:eastAsia="Lato-Regular" w:cs="Lato-Regular"/>
          <w:color w:val="000000"/>
          <w:kern w:val="0"/>
          <w:sz w:val="22"/>
          <w:szCs w:val="22"/>
          <w:lang w:val="en-US" w:eastAsia="zh-CN" w:bidi="ar"/>
        </w:rPr>
        <w:t xml:space="preserve"> </w:t>
      </w:r>
    </w:p>
    <w:p w14:paraId="5D155C91">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p>
    <w:p w14:paraId="1AE1574A">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6.4  XDC Constraints: read_xdc versus source</w:t>
      </w:r>
    </w:p>
    <w:p w14:paraId="76E7AE0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applying constraints to the design, the commands read_xdc and source differ in </w:t>
      </w:r>
    </w:p>
    <w:p w14:paraId="3A3D0B0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behavior. For more information, see the Vivado Design Suite User Guide: Using Constraints (UG903). </w:t>
      </w:r>
    </w:p>
    <w:p w14:paraId="3EE08874">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00DA0BE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6.5  Defining Tcl Hook Scripts</w:t>
      </w:r>
    </w:p>
    <w:p w14:paraId="7E4F690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In a Non-Project flow you have the ability to source a Tcl script at any point in the flow, such as before or after running the synth_design command. You can also do this in a project-based flow, using the Vivado IDE, or by using the set_property command to set a property on either a synthesis or implementation run. Tcl hook scripts allow you to run custom Tcl scripts prior to (tcl.pre) and after (tcl.post) synthesis and implementation design runs, or any of the implementation steps. </w:t>
      </w:r>
    </w:p>
    <w:p w14:paraId="0C8D0B8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Right-click a run in the Design Runs window and select the Change Run Settings from the pop-up menu to open the Design Run Settings dialog box. The tcl.pre and tcl.post options can be used to specify a Tcl hook script.</w:t>
      </w:r>
    </w:p>
    <w:p w14:paraId="4EA53DC5">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6ED3387D">
      <w:pPr>
        <w:keepNext w:val="0"/>
        <w:keepLines w:val="0"/>
        <w:widowControl/>
        <w:suppressLineNumbers w:val="0"/>
        <w:jc w:val="left"/>
      </w:pPr>
      <w:r>
        <w:rPr>
          <w:rFonts w:hint="eastAsia" w:eastAsia="Lato-Regular" w:cs="Lato-Regular" w:asciiTheme="minorAscii" w:hAnsiTheme="minorAscii"/>
          <w:b/>
          <w:bCs/>
          <w:color w:val="000000"/>
          <w:kern w:val="0"/>
          <w:sz w:val="22"/>
          <w:szCs w:val="22"/>
          <w:lang w:val="en-US" w:eastAsia="zh-CN" w:bidi="ar"/>
        </w:rPr>
        <w:t>6.6  Sharing Hook Scripts Between Steps</w:t>
      </w:r>
    </w:p>
    <w:p w14:paraId="6341C178">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6.7  Customizing the GUI</w:t>
      </w:r>
    </w:p>
    <w:p w14:paraId="7660356F">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9DABD4B">
      <w:pPr>
        <w:keepNext w:val="0"/>
        <w:keepLines w:val="0"/>
        <w:widowControl/>
        <w:suppressLineNumbers w:val="0"/>
        <w:jc w:val="left"/>
        <w:rPr>
          <w:rFonts w:hint="eastAsia" w:eastAsia="NotoSans-Bold" w:cs="NotoSans-Bold" w:asciiTheme="minorAscii" w:hAnsiTheme="minorAscii"/>
          <w:b/>
          <w:bCs/>
          <w:color w:val="000000"/>
          <w:kern w:val="0"/>
          <w:sz w:val="42"/>
          <w:szCs w:val="42"/>
          <w:lang w:val="en-US" w:eastAsia="zh-CN" w:bidi="ar"/>
        </w:rPr>
      </w:pPr>
      <w:r>
        <w:rPr>
          <w:rFonts w:hint="eastAsia" w:eastAsia="NotoSans-Bold" w:cs="NotoSans-Bold" w:asciiTheme="minorAscii" w:hAnsiTheme="minorAscii"/>
          <w:b/>
          <w:bCs/>
          <w:color w:val="000000"/>
          <w:kern w:val="0"/>
          <w:sz w:val="42"/>
          <w:szCs w:val="42"/>
          <w:lang w:val="en-US" w:eastAsia="zh-CN" w:bidi="ar"/>
        </w:rPr>
        <w:t xml:space="preserve">7  Writing a Tcl Script </w:t>
      </w:r>
    </w:p>
    <w:p w14:paraId="5F23EB7F">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7.1  Defining Tcl Procedures</w:t>
      </w:r>
    </w:p>
    <w:p w14:paraId="4D37D34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write Tcl scripts that can be loaded and run from the Vivado IDE, or you can write procedures, to act like new Tcl commands, taking arguments, checking for errors, and returning results.</w:t>
      </w:r>
    </w:p>
    <w:p w14:paraId="6E64D83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Tcl procedure is defined with the proc command which takes three arguments: the procedure name, the list of arguments, and the body of code to be executed. The following code provides a simple example of a procedure definition: </w:t>
      </w:r>
    </w:p>
    <w:p w14:paraId="6249578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proc helloProc {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 { </w:t>
      </w:r>
    </w:p>
    <w:p w14:paraId="4D722B50">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This is a comment inside the body of the procedure </w:t>
      </w:r>
    </w:p>
    <w:p w14:paraId="62A4769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puts "Hello World! Arg1 is </w:t>
      </w:r>
      <w:r>
        <w:rPr>
          <w:rFonts w:hint="default" w:ascii="CutiveMono-Regular" w:hAnsi="CutiveMono-Regular" w:eastAsia="CutiveMono-Regular" w:cs="CutiveMono-Regular"/>
          <w:color w:val="000000"/>
          <w:kern w:val="0"/>
          <w:sz w:val="20"/>
          <w:szCs w:val="20"/>
          <w:shd w:val="clear" w:fill="FF0000"/>
          <w:lang w:val="en-US" w:eastAsia="zh-CN" w:bidi="ar"/>
        </w:rPr>
        <w:t>$arg1</w:t>
      </w:r>
      <w:r>
        <w:rPr>
          <w:rFonts w:hint="default" w:ascii="CutiveMono-Regular" w:hAnsi="CutiveMono-Regular" w:eastAsia="CutiveMono-Regular" w:cs="CutiveMono-Regular"/>
          <w:color w:val="000000"/>
          <w:kern w:val="0"/>
          <w:sz w:val="20"/>
          <w:szCs w:val="20"/>
          <w:lang w:val="en-US" w:eastAsia="zh-CN" w:bidi="ar"/>
        </w:rPr>
        <w:t xml:space="preserve">" </w:t>
      </w:r>
    </w:p>
    <w:p w14:paraId="5EA0759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7B566A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procedure usually has predefined arguments. Each of them can optionally have a default value. When an argument has a default value, it does not need to be specified when calling the procedure if all the mandatory preceding arguments are specified. A procedure returns an empty string unless the return command is used to return a different value. </w:t>
      </w:r>
    </w:p>
    <w:p w14:paraId="4ECE27C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corner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delayType } { </w:t>
      </w:r>
    </w:p>
    <w:p w14:paraId="5CC1B496">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3E5A7D0C">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86A539E">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073D164E">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p>
    <w:p w14:paraId="7B178326">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corner Slow }</w:t>
      </w:r>
      <w:r>
        <w:rPr>
          <w:rFonts w:hint="eastAsia" w:ascii="CutiveMono-Regular" w:hAnsi="CutiveMono-Regular" w:eastAsia="CutiveMono-Regular" w:cs="CutiveMono-Regular"/>
          <w:color w:val="000000"/>
          <w:kern w:val="0"/>
          <w:sz w:val="20"/>
          <w:szCs w:val="20"/>
          <w:lang w:val="en-US" w:eastAsia="zh-CN" w:bidi="ar"/>
        </w:rPr>
        <w:t xml:space="preserve"> </w:t>
      </w:r>
      <w:r>
        <w:rPr>
          <w:rFonts w:ascii="CutiveMono-Regular" w:hAnsi="CutiveMono-Regular" w:eastAsia="CutiveMono-Regular" w:cs="CutiveMono-Regular"/>
          <w:color w:val="000000"/>
          <w:kern w:val="0"/>
          <w:sz w:val="20"/>
          <w:szCs w:val="20"/>
          <w:lang w:val="en-US" w:eastAsia="zh-CN" w:bidi="ar"/>
        </w:rPr>
        <w:t xml:space="preserve"> { delayType Max } } { </w:t>
      </w:r>
    </w:p>
    <w:p w14:paraId="387A10D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report_timing -max_paths $nbrPaths -corner $corner -delay_type $delayType </w:t>
      </w:r>
    </w:p>
    <w:p w14:paraId="6AF9AE4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-nworst 1 </w:t>
      </w:r>
    </w:p>
    <w:p w14:paraId="3601B19D">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w:t>
      </w:r>
    </w:p>
    <w:p w14:paraId="2DEC3D3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w:t>
      </w:r>
      <w:r>
        <w:rPr>
          <w:rFonts w:hint="default" w:eastAsia="Lato-Regular" w:cs="Lato-Regular" w:asciiTheme="minorAscii" w:hAnsiTheme="minorAscii"/>
          <w:color w:val="FF0000"/>
          <w:kern w:val="0"/>
          <w:sz w:val="22"/>
          <w:szCs w:val="22"/>
          <w:lang w:val="en-US" w:eastAsia="zh-CN" w:bidi="ar"/>
        </w:rPr>
        <w:t>args</w:t>
      </w:r>
      <w:r>
        <w:rPr>
          <w:rFonts w:hint="default" w:eastAsia="Lato-Regular" w:cs="Lato-Regular" w:asciiTheme="minorAscii" w:hAnsiTheme="minorAscii"/>
          <w:color w:val="000000"/>
          <w:kern w:val="0"/>
          <w:sz w:val="22"/>
          <w:szCs w:val="22"/>
          <w:lang w:val="en-US" w:eastAsia="zh-CN" w:bidi="ar"/>
        </w:rPr>
        <w:t xml:space="preserve"> keyword is a Tcl list that can have any number of elements, including none. </w:t>
      </w:r>
    </w:p>
    <w:p w14:paraId="63416EC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proc reportWorstViolations { nbrPaths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FF0000"/>
          <w:kern w:val="0"/>
          <w:sz w:val="20"/>
          <w:szCs w:val="20"/>
          <w:lang w:val="en-US" w:eastAsia="zh-CN" w:bidi="ar"/>
        </w:rPr>
        <w:t>args</w:t>
      </w:r>
      <w:r>
        <w:rPr>
          <w:rFonts w:hint="default" w:ascii="CutiveMono-Regular" w:hAnsi="CutiveMono-Regular" w:eastAsia="CutiveMono-Regular" w:cs="CutiveMono-Regular"/>
          <w:color w:val="000000"/>
          <w:kern w:val="0"/>
          <w:sz w:val="20"/>
          <w:szCs w:val="20"/>
          <w:lang w:val="en-US" w:eastAsia="zh-CN" w:bidi="ar"/>
        </w:rPr>
        <w:t xml:space="preserve"> } { </w:t>
      </w:r>
    </w:p>
    <w:p w14:paraId="46DB90D6">
      <w:pPr>
        <w:keepNext w:val="0"/>
        <w:keepLines w:val="0"/>
        <w:widowControl/>
        <w:suppressLineNumbers w:val="0"/>
        <w:jc w:val="left"/>
      </w:pPr>
      <w:r>
        <w:rPr>
          <w:rFonts w:hint="default" w:ascii="CutiveMono-Regular" w:hAnsi="CutiveMono-Regular" w:eastAsia="CutiveMono-Regular" w:cs="CutiveMono-Regular"/>
          <w:color w:val="FF0000"/>
          <w:kern w:val="0"/>
          <w:sz w:val="20"/>
          <w:szCs w:val="20"/>
          <w:lang w:val="en-US" w:eastAsia="zh-CN" w:bidi="ar"/>
        </w:rPr>
        <w:t>eval</w:t>
      </w:r>
      <w:r>
        <w:rPr>
          <w:rFonts w:hint="default" w:ascii="CutiveMono-Regular" w:hAnsi="CutiveMono-Regular" w:eastAsia="CutiveMono-Regular" w:cs="CutiveMono-Regular"/>
          <w:color w:val="000000"/>
          <w:kern w:val="0"/>
          <w:sz w:val="20"/>
          <w:szCs w:val="20"/>
          <w:lang w:val="en-US" w:eastAsia="zh-CN" w:bidi="ar"/>
        </w:rPr>
        <w:t xml:space="preserve"> report_timing -max_paths $nbrPaths $args</w:t>
      </w:r>
      <w:r>
        <w:rPr>
          <w:rFonts w:hint="eastAsia" w:ascii="CutiveMono-Regular" w:hAnsi="CutiveMono-Regular" w:eastAsia="CutiveMono-Regular" w:cs="CutiveMono-Regular"/>
          <w:color w:val="000000"/>
          <w:kern w:val="0"/>
          <w:sz w:val="20"/>
          <w:szCs w:val="20"/>
          <w:lang w:val="en-US" w:eastAsia="zh-CN" w:bidi="ar"/>
        </w:rPr>
        <w:t xml:space="preserve"> （</w:t>
      </w:r>
      <w:r>
        <w:rPr>
          <w:rFonts w:hint="default" w:ascii="CutiveMono-Regular" w:hAnsi="CutiveMono-Regular" w:eastAsia="CutiveMono-Regular" w:cs="CutiveMono-Regular"/>
          <w:color w:val="000000"/>
          <w:kern w:val="0"/>
          <w:sz w:val="20"/>
          <w:szCs w:val="20"/>
          <w:lang w:val="en-US" w:eastAsia="zh-CN" w:bidi="ar"/>
        </w:rPr>
        <w:t>$args</w:t>
      </w:r>
      <w:r>
        <w:rPr>
          <w:rFonts w:hint="eastAsia" w:ascii="CutiveMono-Regular" w:hAnsi="CutiveMono-Regular" w:eastAsia="CutiveMono-Regular" w:cs="CutiveMono-Regular"/>
          <w:color w:val="000000"/>
          <w:kern w:val="0"/>
          <w:sz w:val="20"/>
          <w:szCs w:val="20"/>
          <w:lang w:val="en-US" w:eastAsia="zh-CN" w:bidi="ar"/>
        </w:rPr>
        <w:t xml:space="preserve"> represent any arguments legally）</w:t>
      </w:r>
      <w:r>
        <w:rPr>
          <w:rFonts w:hint="default" w:ascii="CutiveMono-Regular" w:hAnsi="CutiveMono-Regular" w:eastAsia="CutiveMono-Regular" w:cs="CutiveMono-Regular"/>
          <w:color w:val="000000"/>
          <w:kern w:val="0"/>
          <w:sz w:val="20"/>
          <w:szCs w:val="20"/>
          <w:lang w:val="en-US" w:eastAsia="zh-CN" w:bidi="ar"/>
        </w:rPr>
        <w:t xml:space="preserve"> </w:t>
      </w:r>
    </w:p>
    <w:p w14:paraId="7EE6B6BF">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 </w:t>
      </w:r>
    </w:p>
    <w:p w14:paraId="7EC78A28">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%&gt; reportWorstViolations 2 </w:t>
      </w:r>
    </w:p>
    <w:p w14:paraId="3AF3487A">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1 -to [get_ports] </w:t>
      </w:r>
    </w:p>
    <w:p w14:paraId="6170A6C8">
      <w:pPr>
        <w:keepNext w:val="0"/>
        <w:keepLines w:val="0"/>
        <w:widowControl/>
        <w:suppressLineNumbers w:val="0"/>
        <w:jc w:val="left"/>
      </w:pPr>
      <w:r>
        <w:rPr>
          <w:rFonts w:hint="default" w:ascii="CutiveMono-Regular" w:hAnsi="CutiveMono-Regular" w:eastAsia="CutiveMono-Regular" w:cs="CutiveMono-Regular"/>
          <w:color w:val="000000"/>
          <w:kern w:val="0"/>
          <w:sz w:val="20"/>
          <w:szCs w:val="20"/>
          <w:lang w:val="en-US" w:eastAsia="zh-CN" w:bidi="ar"/>
        </w:rPr>
        <w:t xml:space="preserve">%&gt; reportWorstViolations 10 -delay_type min_max -nworst 2 </w:t>
      </w:r>
    </w:p>
    <w:p w14:paraId="5A2134BB">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上述命令（过程）均能正常执行。</w:t>
      </w:r>
    </w:p>
    <w:p w14:paraId="4EFBBFE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注意</w:t>
      </w:r>
      <w:r>
        <w:rPr>
          <w:rFonts w:hint="eastAsia" w:ascii="宋体" w:hAnsi="宋体" w:eastAsia="宋体" w:cs="宋体"/>
          <w:b w:val="0"/>
          <w:bCs w:val="0"/>
          <w:color w:val="FF0000"/>
          <w:kern w:val="0"/>
          <w:sz w:val="22"/>
          <w:szCs w:val="22"/>
          <w:lang w:val="en-US" w:eastAsia="zh-CN" w:bidi="ar"/>
        </w:rPr>
        <w:t>eval</w:t>
      </w:r>
      <w:r>
        <w:rPr>
          <w:rFonts w:hint="eastAsia" w:ascii="宋体" w:hAnsi="宋体" w:eastAsia="宋体" w:cs="宋体"/>
          <w:b w:val="0"/>
          <w:bCs w:val="0"/>
          <w:color w:val="000000"/>
          <w:kern w:val="0"/>
          <w:sz w:val="22"/>
          <w:szCs w:val="22"/>
          <w:lang w:val="en-US" w:eastAsia="zh-CN" w:bidi="ar"/>
        </w:rPr>
        <w:t>命令，eval是动态运行命令：</w:t>
      </w:r>
    </w:p>
    <w:p w14:paraId="7C00FDD1">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在shell中启动 tclsh</w:t>
      </w:r>
    </w:p>
    <w:p w14:paraId="67F5333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puts abc</w:t>
      </w:r>
    </w:p>
    <w:p w14:paraId="584F2248">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 eval puts abc</w:t>
      </w:r>
    </w:p>
    <w:p w14:paraId="477E9C65">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两条执行的结果是一样的，体会不到eval的好处，因为我们写死了这条命令"puts abc"</w:t>
      </w:r>
    </w:p>
    <w:p w14:paraId="6E673B8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如果想执行多条命令，命令是变化的，在 *.tcl 脚本中可以定义字符串变量，变量对应不同的命令，每次最后调用：</w:t>
      </w:r>
    </w:p>
    <w:p w14:paraId="4AEF8074">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eval $cmd</w:t>
      </w:r>
    </w:p>
    <w:p w14:paraId="066EF040">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就可以运行不同的命令，动态命令就是变化的命令。</w:t>
      </w:r>
    </w:p>
    <w:p w14:paraId="022D2D5E">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此外eval命令能扫描后续参数，并将其分解为独立单词，可解决一些语法问题，参见Tcl_Tk入门经典(第2版)第46页，参数展开章节。</w:t>
      </w:r>
    </w:p>
    <w:p w14:paraId="3BE1164D">
      <w:pPr>
        <w:keepNext w:val="0"/>
        <w:keepLines w:val="0"/>
        <w:widowControl/>
        <w:suppressLineNumbers w:val="0"/>
        <w:jc w:val="left"/>
        <w:rPr>
          <w:rFonts w:hint="eastAsia" w:ascii="宋体" w:hAnsi="宋体" w:eastAsia="宋体" w:cs="宋体"/>
          <w:b w:val="0"/>
          <w:bCs w:val="0"/>
          <w:color w:val="000000"/>
          <w:kern w:val="0"/>
          <w:sz w:val="22"/>
          <w:szCs w:val="22"/>
          <w:lang w:val="en-US" w:eastAsia="zh-CN" w:bidi="ar"/>
        </w:rPr>
      </w:pPr>
    </w:p>
    <w:p w14:paraId="4B55E133">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7.2、Parsing Command Line Arguments</w:t>
      </w:r>
    </w:p>
    <w:p w14:paraId="69D61C7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single procedure that can handle multiple contexts is easier to use and maintain that multiple procedures that cover the same range of contexts with duplicated code. Tcl</w:t>
      </w:r>
      <w:r>
        <w:rPr>
          <w:rFonts w:hint="eastAsia" w:eastAsia="Lato-Regular" w:cs="Lato-Regular" w:asciiTheme="minorAscii" w:hAnsiTheme="minorAscii"/>
          <w:color w:val="000000"/>
          <w:kern w:val="0"/>
          <w:sz w:val="22"/>
          <w:szCs w:val="22"/>
          <w:lang w:val="en-US" w:eastAsia="zh-CN" w:bidi="ar"/>
        </w:rPr>
        <w:t xml:space="preserve"> </w:t>
      </w:r>
      <w:r>
        <w:rPr>
          <w:rFonts w:hint="default" w:eastAsia="Lato-Regular" w:cs="Lato-Regular" w:asciiTheme="minorAscii" w:hAnsiTheme="minorAscii"/>
          <w:color w:val="000000"/>
          <w:kern w:val="0"/>
          <w:sz w:val="22"/>
          <w:szCs w:val="22"/>
          <w:lang w:val="en-US" w:eastAsia="zh-CN" w:bidi="ar"/>
        </w:rPr>
        <w:t>provides an easy way to do this through the args variable. The keyword args used inside the list of arguments of a procedure can match any number of elements, including none. The args variable is a regular Tcl list that can be processed and analyzed like any Tcl list.</w:t>
      </w:r>
    </w:p>
    <w:p w14:paraId="35683910">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r>
        <w:rPr>
          <w:rFonts w:hint="eastAsia" w:eastAsia="Lato-Regular" w:cs="Lato-Regular" w:asciiTheme="minorAscii" w:hAnsiTheme="minorAscii"/>
          <w:color w:val="000000"/>
          <w:kern w:val="0"/>
          <w:sz w:val="22"/>
          <w:szCs w:val="22"/>
          <w:lang w:val="en-US" w:eastAsia="zh-CN" w:bidi="ar"/>
        </w:rPr>
        <w:t>通常有三种参数列表的分析方案。</w:t>
      </w:r>
    </w:p>
    <w:p w14:paraId="0D6FEA34">
      <w:pPr>
        <w:keepNext w:val="0"/>
        <w:keepLines w:val="0"/>
        <w:widowControl/>
        <w:suppressLineNumbers w:val="0"/>
        <w:jc w:val="left"/>
        <w:rPr>
          <w:rFonts w:hint="eastAsia" w:eastAsia="Lato-Regular" w:cs="Lato-Regular" w:asciiTheme="minorAscii" w:hAnsiTheme="minorAscii"/>
          <w:color w:val="000000"/>
          <w:kern w:val="0"/>
          <w:sz w:val="22"/>
          <w:szCs w:val="22"/>
          <w:lang w:val="en-US" w:eastAsia="zh-CN" w:bidi="ar"/>
        </w:rPr>
      </w:pPr>
    </w:p>
    <w:p w14:paraId="411A8F05">
      <w:pPr>
        <w:keepNext w:val="0"/>
        <w:keepLines w:val="0"/>
        <w:widowControl/>
        <w:suppressLineNumbers w:val="0"/>
        <w:jc w:val="left"/>
        <w:rPr>
          <w:rFonts w:hint="eastAsia" w:eastAsia="Lato-Regular" w:cs="Lato-Regular" w:asciiTheme="minorAscii" w:hAnsiTheme="minorAscii"/>
          <w:b/>
          <w:bCs/>
          <w:color w:val="000000"/>
          <w:kern w:val="0"/>
          <w:sz w:val="22"/>
          <w:szCs w:val="22"/>
          <w:lang w:val="en-US" w:eastAsia="zh-CN" w:bidi="ar"/>
        </w:rPr>
      </w:pPr>
      <w:r>
        <w:rPr>
          <w:rFonts w:hint="eastAsia" w:eastAsia="Lato-Regular" w:cs="Lato-Regular" w:asciiTheme="minorAscii" w:hAnsiTheme="minorAscii"/>
          <w:b/>
          <w:bCs/>
          <w:color w:val="000000"/>
          <w:kern w:val="0"/>
          <w:sz w:val="22"/>
          <w:szCs w:val="22"/>
          <w:lang w:val="en-US" w:eastAsia="zh-CN" w:bidi="ar"/>
        </w:rPr>
        <w:t>7.3、Local and Global Variables</w:t>
      </w:r>
    </w:p>
    <w:p w14:paraId="401DA1F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A local variable is a variable created inside a procedure. It is created at runtime inside the stack of the function. The variable is only accessible within the procedure and the variable name is not subject to name collision with variable names outside of the procedure.</w:t>
      </w:r>
    </w:p>
    <w:p w14:paraId="658E972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D789B5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A global variable is a variable created outside of a procedure and that belongs to the global </w:t>
      </w:r>
    </w:p>
    <w:p w14:paraId="0D2FBC4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namespace. To refer to a global variable inside a procedure, the keyword global is used </w:t>
      </w:r>
    </w:p>
    <w:p w14:paraId="13E43228">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followed by the variable name</w:t>
      </w:r>
    </w:p>
    <w:p w14:paraId="28427C8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525B5341">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ans">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Cutive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B69016E"/>
    <w:rsid w:val="02242BFE"/>
    <w:rsid w:val="062B5B24"/>
    <w:rsid w:val="09FC4A39"/>
    <w:rsid w:val="0A8E1FF5"/>
    <w:rsid w:val="0B084BE5"/>
    <w:rsid w:val="0B69016E"/>
    <w:rsid w:val="0FA118E6"/>
    <w:rsid w:val="0FD32314"/>
    <w:rsid w:val="1019247F"/>
    <w:rsid w:val="12024040"/>
    <w:rsid w:val="15C5694F"/>
    <w:rsid w:val="15D54A94"/>
    <w:rsid w:val="17F96597"/>
    <w:rsid w:val="1C457F9A"/>
    <w:rsid w:val="1CA53A2A"/>
    <w:rsid w:val="1CDE0D17"/>
    <w:rsid w:val="1F324441"/>
    <w:rsid w:val="25191D2F"/>
    <w:rsid w:val="2D76474B"/>
    <w:rsid w:val="2DDE17CF"/>
    <w:rsid w:val="32304977"/>
    <w:rsid w:val="32983567"/>
    <w:rsid w:val="354C0922"/>
    <w:rsid w:val="37832ADB"/>
    <w:rsid w:val="38394C4C"/>
    <w:rsid w:val="3AFE0A45"/>
    <w:rsid w:val="3B2F5540"/>
    <w:rsid w:val="3EA26207"/>
    <w:rsid w:val="3EDD616D"/>
    <w:rsid w:val="41722E1A"/>
    <w:rsid w:val="46382719"/>
    <w:rsid w:val="483C12CD"/>
    <w:rsid w:val="4929122B"/>
    <w:rsid w:val="4F2C24BD"/>
    <w:rsid w:val="4F565376"/>
    <w:rsid w:val="51B35765"/>
    <w:rsid w:val="59230911"/>
    <w:rsid w:val="5B2F2E7A"/>
    <w:rsid w:val="5B6C3892"/>
    <w:rsid w:val="5BE00038"/>
    <w:rsid w:val="5EB53912"/>
    <w:rsid w:val="5F467A80"/>
    <w:rsid w:val="603D5158"/>
    <w:rsid w:val="607A339F"/>
    <w:rsid w:val="60844CF9"/>
    <w:rsid w:val="6092547E"/>
    <w:rsid w:val="67D85F94"/>
    <w:rsid w:val="694E518D"/>
    <w:rsid w:val="70AE2C6B"/>
    <w:rsid w:val="715611F3"/>
    <w:rsid w:val="723D4AB6"/>
    <w:rsid w:val="74DB560C"/>
    <w:rsid w:val="75BF5EA0"/>
    <w:rsid w:val="76CF7795"/>
    <w:rsid w:val="772D53EE"/>
    <w:rsid w:val="775B6A89"/>
    <w:rsid w:val="7A7F2CB4"/>
    <w:rsid w:val="7E8A5499"/>
    <w:rsid w:val="7F4F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2038</Words>
  <Characters>7973</Characters>
  <Lines>0</Lines>
  <Paragraphs>0</Paragraphs>
  <TotalTime>5</TotalTime>
  <ScaleCrop>false</ScaleCrop>
  <LinksUpToDate>false</LinksUpToDate>
  <CharactersWithSpaces>9309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2024-07-09T02:26:00Z</dcterms:created>
  <dc:creator>霁空</dc:creator>
  <cp:lastModifiedBy>霁空</cp:lastModifiedBy>
  <dcterms:modified xsi:type="dcterms:W3CDTF">2024-07-25T02:27:22Z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C1C93855AD1140FCA5D3CBAA69D8E2D2_11</vt:lpwstr>
  </property>
</Properties>
</file>