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b/>
        </w:rPr>
      </w:pPr>
      <w:r>
        <w:rPr>
          <w:b/>
        </w:rPr>
        <w:t>Algorithm for the Labeling High-risk Participants</w:t>
      </w:r>
    </w:p>
    <w:p>
      <w:pPr>
        <w:pStyle w:val="style0"/>
        <w:jc w:val="center"/>
        <w:rPr/>
      </w:pPr>
      <w:r>
        <w:rPr/>
        <w:fldChar w:fldCharType="begin"/>
      </w:r>
      <w:r>
        <w:instrText> TIME \@"MMMM\ d', y'" </w:instrText>
      </w:r>
      <w:r>
        <w:fldChar w:fldCharType="separate"/>
      </w:r>
      <w:r>
        <w:t>September 20, y</w:t>
      </w:r>
      <w:r>
        <w:fldChar w:fldCharType="end"/>
      </w:r>
    </w:p>
    <w:p>
      <w:pPr>
        <w:pStyle w:val="style0"/>
        <w:jc w:val="center"/>
        <w:rPr>
          <w:sz w:val="20"/>
          <w:szCs w:val="20"/>
        </w:rPr>
      </w:pPr>
      <w:r>
        <w:rPr>
          <w:sz w:val="20"/>
          <w:szCs w:val="20"/>
        </w:rPr>
        <w:t>Kevin Cummins</w:t>
      </w:r>
    </w:p>
    <w:p>
      <w:pPr>
        <w:pStyle w:val="style0"/>
        <w:rPr/>
      </w:pPr>
      <w:r>
        <w:rPr/>
      </w:r>
    </w:p>
    <w:p>
      <w:pPr>
        <w:pStyle w:val="style0"/>
        <w:rPr>
          <w:b/>
        </w:rPr>
      </w:pPr>
      <w:r>
        <w:rPr>
          <w:b/>
        </w:rPr>
        <w:t>Introduction</w:t>
      </w:r>
    </w:p>
    <w:p>
      <w:pPr>
        <w:pStyle w:val="style0"/>
        <w:rPr/>
      </w:pPr>
      <w:r>
        <w:rPr/>
        <w:t>The NCANDA project oversamples high-risk participants. The screener provides a brief assessment of the high-risk characteristics of participants. The clinical interview provides a more detailed assessment. SRI will be writing code to compute the risk status of each subject after their initial interview. This document provides an outline of the algorithm to be used.</w:t>
      </w:r>
    </w:p>
    <w:p>
      <w:pPr>
        <w:pStyle w:val="style0"/>
        <w:rPr/>
      </w:pPr>
      <w:r>
        <w:rPr/>
      </w:r>
    </w:p>
    <w:p>
      <w:pPr>
        <w:pStyle w:val="style0"/>
        <w:rPr/>
      </w:pPr>
      <w:r>
        <w:rPr/>
        <w:t xml:space="preserve">High-risk individuals have externalizing or internalizing symptoms, early onset of drinking, or a family history of alcohol use disorders.  </w:t>
      </w:r>
    </w:p>
    <w:p>
      <w:pPr>
        <w:pStyle w:val="style0"/>
        <w:rPr/>
      </w:pPr>
      <w:r>
        <w:rPr/>
      </w:r>
    </w:p>
    <w:p>
      <w:pPr>
        <w:pStyle w:val="style0"/>
        <w:rPr/>
      </w:pPr>
      <w:r>
        <w:rPr/>
        <w:t>Some variables come from the blaise implementation of the ssaga and others come from the limesurvey interview data.</w:t>
      </w:r>
    </w:p>
    <w:p>
      <w:pPr>
        <w:pStyle w:val="style0"/>
        <w:rPr/>
      </w:pPr>
      <w:r>
        <w:rPr/>
      </w:r>
    </w:p>
    <w:p>
      <w:pPr>
        <w:pStyle w:val="style0"/>
        <w:rPr>
          <w:b/>
        </w:rPr>
      </w:pPr>
      <w:r>
        <w:rPr>
          <w:b/>
        </w:rPr>
        <w:t>Algorithm</w:t>
      </w:r>
    </w:p>
    <w:p>
      <w:pPr>
        <w:pStyle w:val="style0"/>
        <w:rPr/>
      </w:pPr>
      <w:r>
        <w:rPr/>
      </w:r>
    </w:p>
    <w:tbl>
      <w:tblPr>
        <w:tblW w:type="dxa" w:w="9720"/>
        <w:jc w:val="left"/>
        <w:tblInd w:type="dxa" w:w="108"/>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5104"/>
        <w:gridCol w:w="4615"/>
      </w:tblGrid>
      <w:tr>
        <w:trPr>
          <w:cantSplit w:val="false"/>
        </w:trPr>
        <w:tc>
          <w:tcPr>
            <w:tcW w:type="dxa" w:w="510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Pseudo-code</w:t>
            </w:r>
          </w:p>
        </w:tc>
        <w:tc>
          <w:tcPr>
            <w:tcW w:type="dxa" w:w="461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pPr>
            <w:r>
              <w:rPr/>
              <w:t>Description</w:t>
            </w:r>
          </w:p>
        </w:tc>
      </w:tr>
      <w:tr>
        <w:trPr>
          <w:trHeight w:hRule="atLeast" w:val="3479"/>
          <w:cantSplit w:val="false"/>
        </w:trPr>
        <w:tc>
          <w:tcPr>
            <w:tcW w:type="dxa" w:w="510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sz w:val="20"/>
                <w:szCs w:val="20"/>
              </w:rPr>
            </w:pPr>
            <w:r>
              <w:rPr>
                <w:sz w:val="20"/>
                <w:szCs w:val="20"/>
              </w:rPr>
              <w:t>1. Initialize a ‘</w:t>
            </w:r>
            <w:r>
              <w:rPr>
                <w:i/>
                <w:sz w:val="20"/>
                <w:szCs w:val="20"/>
              </w:rPr>
              <w:t>highrisk</w:t>
            </w:r>
            <w:r>
              <w:rPr>
                <w:sz w:val="20"/>
                <w:szCs w:val="20"/>
              </w:rPr>
              <w:t xml:space="preserve">’ variable </w:t>
            </w:r>
          </w:p>
          <w:p>
            <w:pPr>
              <w:pStyle w:val="style0"/>
              <w:rPr>
                <w:sz w:val="20"/>
                <w:szCs w:val="20"/>
              </w:rPr>
            </w:pPr>
            <w:r>
              <w:rPr>
                <w:sz w:val="20"/>
                <w:szCs w:val="20"/>
              </w:rPr>
              <w:t xml:space="preserve">       </w:t>
            </w:r>
            <w:r>
              <w:rPr>
                <w:sz w:val="20"/>
                <w:szCs w:val="20"/>
              </w:rPr>
              <w:t>Let 1 indicate yes, high-risk</w:t>
            </w:r>
          </w:p>
          <w:p>
            <w:pPr>
              <w:pStyle w:val="style0"/>
              <w:rPr>
                <w:sz w:val="20"/>
                <w:szCs w:val="20"/>
              </w:rPr>
            </w:pPr>
            <w:r>
              <w:rPr>
                <w:sz w:val="20"/>
                <w:szCs w:val="20"/>
              </w:rPr>
              <w:t xml:space="preserve">       </w:t>
            </w:r>
            <w:r>
              <w:rPr>
                <w:sz w:val="20"/>
                <w:szCs w:val="20"/>
              </w:rPr>
              <w:t>Let 0 indicate no, not high-risk</w:t>
            </w:r>
          </w:p>
          <w:p>
            <w:pPr>
              <w:pStyle w:val="style0"/>
              <w:rPr>
                <w:sz w:val="20"/>
                <w:szCs w:val="20"/>
              </w:rPr>
            </w:pPr>
            <w:r>
              <w:rPr>
                <w:sz w:val="20"/>
                <w:szCs w:val="20"/>
              </w:rPr>
            </w:r>
          </w:p>
          <w:p>
            <w:pPr>
              <w:pStyle w:val="style0"/>
              <w:rPr>
                <w:rFonts w:ascii="Helvetica" w:cs="Helvetica" w:hAnsi="Helvetica"/>
                <w:i/>
                <w:sz w:val="20"/>
                <w:szCs w:val="20"/>
              </w:rPr>
            </w:pPr>
            <w:r>
              <w:rPr>
                <w:sz w:val="20"/>
                <w:szCs w:val="20"/>
              </w:rPr>
              <w:t xml:space="preserve">2. If any of these limesurvey variables equals 1 then code the person as high-risk(1): </w:t>
              <w:br/>
            </w:r>
            <w:r>
              <w:rPr>
                <w:rFonts w:ascii="Helvetica" w:cs="Helvetica" w:hAnsi="Helvetica"/>
                <w:i/>
                <w:sz w:val="20"/>
                <w:szCs w:val="20"/>
              </w:rPr>
              <w:t>yfhi3a_yfhi3a</w:t>
            </w:r>
          </w:p>
          <w:p>
            <w:pPr>
              <w:pStyle w:val="style0"/>
              <w:rPr>
                <w:rFonts w:ascii="Helvetica" w:cs="Helvetica" w:hAnsi="Helvetica"/>
                <w:i/>
                <w:sz w:val="20"/>
                <w:szCs w:val="20"/>
              </w:rPr>
            </w:pPr>
            <w:r>
              <w:rPr>
                <w:rFonts w:ascii="Helvetica" w:cs="Helvetica" w:hAnsi="Helvetica"/>
                <w:i/>
                <w:sz w:val="20"/>
                <w:szCs w:val="20"/>
              </w:rPr>
              <w:t>pfhi3a_pfhi3a</w:t>
            </w:r>
          </w:p>
          <w:p>
            <w:pPr>
              <w:pStyle w:val="style0"/>
              <w:rPr>
                <w:rFonts w:ascii="Helvetica" w:cs="Helvetica" w:hAnsi="Helvetica"/>
                <w:i/>
                <w:sz w:val="20"/>
                <w:szCs w:val="20"/>
              </w:rPr>
            </w:pPr>
            <w:r>
              <w:rPr>
                <w:rFonts w:ascii="Helvetica" w:cs="Helvetica" w:hAnsi="Helvetica"/>
                <w:i/>
                <w:sz w:val="20"/>
                <w:szCs w:val="20"/>
              </w:rPr>
              <w:t>yfhi3a_yfhi3f</w:t>
            </w:r>
          </w:p>
          <w:p>
            <w:pPr>
              <w:pStyle w:val="style0"/>
              <w:rPr>
                <w:rFonts w:ascii="Helvetica" w:cs="Helvetica" w:hAnsi="Helvetica"/>
                <w:i/>
                <w:sz w:val="20"/>
                <w:szCs w:val="20"/>
              </w:rPr>
            </w:pPr>
            <w:r>
              <w:rPr>
                <w:rFonts w:ascii="Helvetica" w:cs="Helvetica" w:hAnsi="Helvetica"/>
                <w:i/>
                <w:sz w:val="20"/>
                <w:szCs w:val="20"/>
              </w:rPr>
              <w:t>pfhi3a_pfhi3f</w:t>
            </w:r>
          </w:p>
          <w:p>
            <w:pPr>
              <w:pStyle w:val="style0"/>
              <w:rPr>
                <w:rFonts w:ascii="Helvetica" w:cs="Helvetica" w:hAnsi="Helvetica"/>
                <w:i/>
                <w:sz w:val="20"/>
                <w:szCs w:val="20"/>
              </w:rPr>
            </w:pPr>
            <w:r>
              <w:rPr>
                <w:rFonts w:ascii="Helvetica" w:cs="Helvetica" w:hAnsi="Helvetica"/>
                <w:i/>
                <w:sz w:val="20"/>
                <w:szCs w:val="20"/>
              </w:rPr>
              <w:t>yfhi4a_yfhi4a</w:t>
            </w:r>
          </w:p>
          <w:p>
            <w:pPr>
              <w:pStyle w:val="style0"/>
              <w:rPr>
                <w:rFonts w:ascii="Helvetica" w:cs="Helvetica" w:hAnsi="Helvetica"/>
                <w:i/>
                <w:sz w:val="20"/>
                <w:szCs w:val="20"/>
              </w:rPr>
            </w:pPr>
            <w:r>
              <w:rPr>
                <w:rFonts w:ascii="Helvetica" w:cs="Helvetica" w:hAnsi="Helvetica"/>
                <w:i/>
                <w:sz w:val="20"/>
                <w:szCs w:val="20"/>
              </w:rPr>
              <w:t>pfhi4a_pfhi4a</w:t>
            </w:r>
          </w:p>
          <w:p>
            <w:pPr>
              <w:pStyle w:val="style0"/>
              <w:rPr>
                <w:rFonts w:ascii="Helvetica" w:cs="Helvetica" w:hAnsi="Helvetica"/>
                <w:i/>
                <w:sz w:val="20"/>
                <w:szCs w:val="20"/>
              </w:rPr>
            </w:pPr>
            <w:r>
              <w:rPr>
                <w:rFonts w:ascii="Helvetica" w:cs="Helvetica" w:hAnsi="Helvetica"/>
                <w:i/>
                <w:sz w:val="20"/>
                <w:szCs w:val="20"/>
              </w:rPr>
              <w:t>yfhi4a_yfhi4f</w:t>
            </w:r>
          </w:p>
          <w:p>
            <w:pPr>
              <w:pStyle w:val="style0"/>
              <w:rPr>
                <w:rFonts w:ascii="Helvetica" w:cs="Helvetica" w:hAnsi="Helvetica"/>
                <w:sz w:val="20"/>
                <w:szCs w:val="20"/>
              </w:rPr>
            </w:pPr>
            <w:r>
              <w:rPr>
                <w:rFonts w:ascii="Helvetica" w:cs="Helvetica" w:hAnsi="Helvetica"/>
                <w:i/>
                <w:sz w:val="20"/>
                <w:szCs w:val="20"/>
              </w:rPr>
              <w:t>pfhi4a_pfhi4f</w:t>
            </w:r>
            <w:r>
              <w:rPr>
                <w:rFonts w:ascii="Helvetica" w:cs="Helvetica" w:hAnsi="Helvetica"/>
                <w:sz w:val="20"/>
                <w:szCs w:val="20"/>
              </w:rPr>
              <w:t xml:space="preserve"> </w:t>
            </w:r>
          </w:p>
          <w:p>
            <w:pPr>
              <w:pStyle w:val="style0"/>
              <w:rPr>
                <w:rFonts w:ascii="Helvetica" w:cs="Helvetica" w:hAnsi="Helvetica"/>
                <w:sz w:val="20"/>
                <w:szCs w:val="20"/>
              </w:rPr>
            </w:pPr>
            <w:r>
              <w:rPr>
                <w:rFonts w:ascii="Helvetica" w:cs="Helvetica" w:hAnsi="Helvetica"/>
                <w:sz w:val="20"/>
                <w:szCs w:val="20"/>
              </w:rPr>
            </w:r>
          </w:p>
          <w:p>
            <w:pPr>
              <w:pStyle w:val="style0"/>
              <w:rPr>
                <w:rFonts w:ascii="Helvetica" w:cs="Helvetica" w:hAnsi="Helvetica"/>
                <w:sz w:val="20"/>
                <w:szCs w:val="20"/>
              </w:rPr>
            </w:pPr>
            <w:r>
              <w:rPr>
                <w:rFonts w:ascii="Helvetica" w:cs="Helvetica" w:hAnsi="Helvetica"/>
                <w:sz w:val="20"/>
                <w:szCs w:val="20"/>
              </w:rPr>
              <w:t xml:space="preserve">3. Let </w:t>
            </w:r>
            <w:r>
              <w:rPr>
                <w:rFonts w:ascii="Helvetica" w:cs="Helvetica" w:hAnsi="Helvetica"/>
                <w:i/>
                <w:sz w:val="20"/>
                <w:szCs w:val="20"/>
              </w:rPr>
              <w:t>gparhx</w:t>
            </w:r>
            <w:r>
              <w:rPr>
                <w:rFonts w:ascii="Helvetica" w:cs="Helvetica" w:hAnsi="Helvetica"/>
                <w:sz w:val="20"/>
                <w:szCs w:val="20"/>
              </w:rPr>
              <w:t>=0 and add 1 to gparhx each time one of these expressions are met:</w:t>
            </w:r>
          </w:p>
          <w:p>
            <w:pPr>
              <w:pStyle w:val="style29"/>
              <w:numPr>
                <w:ilvl w:val="0"/>
                <w:numId w:val="1"/>
              </w:numPr>
              <w:rPr>
                <w:rFonts w:ascii="Helvetica" w:cs="Helvetica" w:hAnsi="Helvetica"/>
                <w:sz w:val="20"/>
                <w:szCs w:val="20"/>
              </w:rPr>
            </w:pPr>
            <w:r>
              <w:rPr>
                <w:rFonts w:ascii="Helvetica" w:cs="Helvetica" w:hAnsi="Helvetica"/>
                <w:i/>
                <w:sz w:val="20"/>
                <w:szCs w:val="20"/>
              </w:rPr>
              <w:t>yfhi3a_yfhi3b</w:t>
            </w:r>
            <w:r>
              <w:rPr>
                <w:rFonts w:ascii="Helvetica" w:cs="Helvetica" w:hAnsi="Helvetica"/>
                <w:sz w:val="20"/>
                <w:szCs w:val="20"/>
              </w:rPr>
              <w:t xml:space="preserve"> or </w:t>
            </w:r>
            <w:r>
              <w:rPr>
                <w:rFonts w:ascii="Helvetica" w:cs="Helvetica" w:hAnsi="Helvetica"/>
                <w:i/>
                <w:sz w:val="20"/>
                <w:szCs w:val="20"/>
              </w:rPr>
              <w:t>pfhi3a_pfhi3b</w:t>
            </w:r>
            <w:r>
              <w:rPr>
                <w:rFonts w:ascii="Helvetica" w:cs="Helvetica" w:hAnsi="Helvetica"/>
                <w:sz w:val="20"/>
                <w:szCs w:val="20"/>
              </w:rPr>
              <w:t xml:space="preserve"> or </w:t>
            </w:r>
            <w:r>
              <w:rPr>
                <w:rFonts w:ascii="Helvetica" w:cs="Helvetica" w:hAnsi="Helvetica"/>
                <w:i/>
                <w:sz w:val="20"/>
                <w:szCs w:val="20"/>
              </w:rPr>
              <w:t>yfhi4a_yfhi4b</w:t>
            </w:r>
            <w:r>
              <w:rPr>
                <w:rFonts w:ascii="Helvetica" w:cs="Helvetica" w:hAnsi="Helvetica"/>
                <w:sz w:val="20"/>
                <w:szCs w:val="20"/>
              </w:rPr>
              <w:t xml:space="preserve"> or </w:t>
            </w:r>
            <w:r>
              <w:rPr>
                <w:rFonts w:ascii="Helvetica" w:cs="Helvetica" w:hAnsi="Helvetica"/>
                <w:i/>
                <w:sz w:val="20"/>
                <w:szCs w:val="20"/>
              </w:rPr>
              <w:t>pfhi4a_pfhi4b</w:t>
            </w:r>
            <w:r>
              <w:rPr>
                <w:rFonts w:ascii="Helvetica" w:cs="Helvetica" w:hAnsi="Helvetica"/>
                <w:sz w:val="20"/>
                <w:szCs w:val="20"/>
              </w:rPr>
              <w:t xml:space="preserve"> ==1</w:t>
            </w:r>
          </w:p>
          <w:p>
            <w:pPr>
              <w:pStyle w:val="style29"/>
              <w:numPr>
                <w:ilvl w:val="0"/>
                <w:numId w:val="1"/>
              </w:numPr>
              <w:rPr>
                <w:rFonts w:ascii="Helvetica" w:cs="Helvetica" w:hAnsi="Helvetica"/>
                <w:sz w:val="20"/>
                <w:szCs w:val="20"/>
              </w:rPr>
            </w:pPr>
            <w:r>
              <w:rPr>
                <w:rFonts w:ascii="Helvetica" w:cs="Helvetica" w:hAnsi="Helvetica"/>
                <w:i/>
                <w:sz w:val="20"/>
                <w:szCs w:val="20"/>
              </w:rPr>
              <w:t>yfhi3a_yfhi3c</w:t>
            </w:r>
            <w:r>
              <w:rPr>
                <w:rFonts w:ascii="Helvetica" w:cs="Helvetica" w:hAnsi="Helvetica"/>
                <w:sz w:val="20"/>
                <w:szCs w:val="20"/>
              </w:rPr>
              <w:t xml:space="preserve"> or </w:t>
            </w:r>
            <w:r>
              <w:rPr>
                <w:rFonts w:ascii="Helvetica" w:cs="Helvetica" w:hAnsi="Helvetica"/>
                <w:i/>
                <w:sz w:val="20"/>
                <w:szCs w:val="20"/>
              </w:rPr>
              <w:t>pfhi3a_pfhi3c</w:t>
            </w:r>
            <w:r>
              <w:rPr>
                <w:rFonts w:ascii="Helvetica" w:cs="Helvetica" w:hAnsi="Helvetica"/>
                <w:sz w:val="20"/>
                <w:szCs w:val="20"/>
              </w:rPr>
              <w:t xml:space="preserve"> or </w:t>
            </w:r>
            <w:r>
              <w:rPr>
                <w:rFonts w:ascii="Helvetica" w:cs="Helvetica" w:hAnsi="Helvetica"/>
                <w:i/>
                <w:sz w:val="20"/>
                <w:szCs w:val="20"/>
              </w:rPr>
              <w:t>yfhi4a_yfhi4c</w:t>
            </w:r>
            <w:r>
              <w:rPr>
                <w:rFonts w:ascii="Helvetica" w:cs="Helvetica" w:hAnsi="Helvetica"/>
                <w:sz w:val="20"/>
                <w:szCs w:val="20"/>
              </w:rPr>
              <w:t xml:space="preserve"> or </w:t>
            </w:r>
            <w:r>
              <w:rPr>
                <w:rFonts w:ascii="Helvetica" w:cs="Helvetica" w:hAnsi="Helvetica"/>
                <w:i/>
                <w:sz w:val="20"/>
                <w:szCs w:val="20"/>
              </w:rPr>
              <w:t>pfhi4a_pfhi4c</w:t>
            </w:r>
            <w:r>
              <w:rPr>
                <w:rFonts w:ascii="Helvetica" w:cs="Helvetica" w:hAnsi="Helvetica"/>
                <w:sz w:val="20"/>
                <w:szCs w:val="20"/>
              </w:rPr>
              <w:t xml:space="preserve"> ==1</w:t>
            </w:r>
          </w:p>
          <w:p>
            <w:pPr>
              <w:pStyle w:val="style29"/>
              <w:numPr>
                <w:ilvl w:val="0"/>
                <w:numId w:val="1"/>
              </w:numPr>
              <w:rPr>
                <w:rFonts w:ascii="Helvetica" w:cs="Helvetica" w:hAnsi="Helvetica"/>
                <w:sz w:val="20"/>
                <w:szCs w:val="20"/>
              </w:rPr>
            </w:pPr>
            <w:r>
              <w:rPr>
                <w:rFonts w:ascii="Helvetica" w:cs="Helvetica" w:hAnsi="Helvetica"/>
                <w:i/>
                <w:sz w:val="20"/>
                <w:szCs w:val="20"/>
              </w:rPr>
              <w:t>yfhi3a_yfhi3g</w:t>
            </w:r>
            <w:r>
              <w:rPr>
                <w:rFonts w:ascii="Helvetica" w:cs="Helvetica" w:hAnsi="Helvetica"/>
                <w:sz w:val="20"/>
                <w:szCs w:val="20"/>
              </w:rPr>
              <w:t xml:space="preserve"> or </w:t>
            </w:r>
            <w:r>
              <w:rPr>
                <w:rFonts w:ascii="Helvetica" w:cs="Helvetica" w:hAnsi="Helvetica"/>
                <w:i/>
                <w:sz w:val="20"/>
                <w:szCs w:val="20"/>
              </w:rPr>
              <w:t>pfhi3a_pfhi3g</w:t>
            </w:r>
            <w:r>
              <w:rPr>
                <w:rFonts w:ascii="Helvetica" w:cs="Helvetica" w:hAnsi="Helvetica"/>
                <w:sz w:val="20"/>
                <w:szCs w:val="20"/>
              </w:rPr>
              <w:t xml:space="preserve"> or </w:t>
            </w:r>
            <w:r>
              <w:rPr>
                <w:rFonts w:ascii="Helvetica" w:cs="Helvetica" w:hAnsi="Helvetica"/>
                <w:i/>
                <w:sz w:val="20"/>
                <w:szCs w:val="20"/>
              </w:rPr>
              <w:t>yfhi4a_yfhi4g</w:t>
            </w:r>
            <w:r>
              <w:rPr>
                <w:rFonts w:ascii="Helvetica" w:cs="Helvetica" w:hAnsi="Helvetica"/>
                <w:sz w:val="20"/>
                <w:szCs w:val="20"/>
              </w:rPr>
              <w:t xml:space="preserve"> or </w:t>
            </w:r>
            <w:r>
              <w:rPr>
                <w:rFonts w:ascii="Helvetica" w:cs="Helvetica" w:hAnsi="Helvetica"/>
                <w:i/>
                <w:sz w:val="20"/>
                <w:szCs w:val="20"/>
              </w:rPr>
              <w:t>pfhi4a_pfhi4g</w:t>
            </w:r>
            <w:r>
              <w:rPr>
                <w:rFonts w:ascii="Helvetica" w:cs="Helvetica" w:hAnsi="Helvetica"/>
                <w:sz w:val="20"/>
                <w:szCs w:val="20"/>
              </w:rPr>
              <w:t xml:space="preserve"> ==1</w:t>
            </w:r>
          </w:p>
          <w:p>
            <w:pPr>
              <w:pStyle w:val="style29"/>
              <w:numPr>
                <w:ilvl w:val="0"/>
                <w:numId w:val="1"/>
              </w:numPr>
              <w:rPr>
                <w:rFonts w:ascii="Helvetica" w:cs="Helvetica" w:hAnsi="Helvetica"/>
                <w:sz w:val="20"/>
                <w:szCs w:val="20"/>
              </w:rPr>
            </w:pPr>
            <w:r>
              <w:rPr>
                <w:rFonts w:ascii="Helvetica" w:cs="Helvetica" w:hAnsi="Helvetica"/>
                <w:i/>
                <w:sz w:val="20"/>
                <w:szCs w:val="20"/>
              </w:rPr>
              <w:t>yfhi3a_yfhi3h</w:t>
            </w:r>
            <w:r>
              <w:rPr>
                <w:rFonts w:ascii="Helvetica" w:cs="Helvetica" w:hAnsi="Helvetica"/>
                <w:sz w:val="20"/>
                <w:szCs w:val="20"/>
              </w:rPr>
              <w:t xml:space="preserve"> or </w:t>
            </w:r>
            <w:r>
              <w:rPr>
                <w:rFonts w:ascii="Helvetica" w:cs="Helvetica" w:hAnsi="Helvetica"/>
                <w:i/>
                <w:sz w:val="20"/>
                <w:szCs w:val="20"/>
              </w:rPr>
              <w:t>pfhi3a_pfhi3</w:t>
            </w:r>
            <w:r>
              <w:rPr>
                <w:rFonts w:ascii="Helvetica" w:cs="Helvetica" w:hAnsi="Helvetica"/>
                <w:i/>
                <w:sz w:val="20"/>
                <w:szCs w:val="20"/>
                <w:shd w:fill="FFFF00" w:val="clear"/>
              </w:rPr>
              <w:t>h</w:t>
            </w:r>
            <w:r>
              <w:rPr>
                <w:rFonts w:ascii="Helvetica" w:cs="Helvetica" w:hAnsi="Helvetica"/>
                <w:sz w:val="20"/>
                <w:szCs w:val="20"/>
              </w:rPr>
              <w:t xml:space="preserve"> or </w:t>
            </w:r>
            <w:r>
              <w:rPr>
                <w:rFonts w:ascii="Helvetica" w:cs="Helvetica" w:hAnsi="Helvetica"/>
                <w:i/>
                <w:sz w:val="20"/>
                <w:szCs w:val="20"/>
              </w:rPr>
              <w:t>yfhi4a_yfhi4h</w:t>
            </w:r>
            <w:r>
              <w:rPr>
                <w:rFonts w:ascii="Helvetica" w:cs="Helvetica" w:hAnsi="Helvetica"/>
                <w:sz w:val="20"/>
                <w:szCs w:val="20"/>
              </w:rPr>
              <w:t xml:space="preserve"> or </w:t>
            </w:r>
            <w:r>
              <w:rPr>
                <w:rFonts w:ascii="Helvetica" w:cs="Helvetica" w:hAnsi="Helvetica"/>
                <w:i/>
                <w:sz w:val="20"/>
                <w:szCs w:val="20"/>
              </w:rPr>
              <w:t>pfhi4a_pfhi4</w:t>
            </w:r>
            <w:r>
              <w:rPr>
                <w:rFonts w:ascii="Helvetica" w:cs="Helvetica" w:hAnsi="Helvetica"/>
                <w:i/>
                <w:sz w:val="20"/>
                <w:szCs w:val="20"/>
                <w:shd w:fill="FFFF00" w:val="clear"/>
              </w:rPr>
              <w:t>h</w:t>
            </w:r>
            <w:r>
              <w:rPr>
                <w:rFonts w:ascii="Helvetica" w:cs="Helvetica" w:hAnsi="Helvetica"/>
                <w:sz w:val="20"/>
                <w:szCs w:val="20"/>
              </w:rPr>
              <w:t xml:space="preserve"> ==1</w:t>
            </w:r>
          </w:p>
          <w:p>
            <w:pPr>
              <w:pStyle w:val="style0"/>
              <w:rPr>
                <w:rFonts w:ascii="Helvetica" w:cs="Helvetica" w:hAnsi="Helvetica"/>
                <w:sz w:val="20"/>
                <w:szCs w:val="20"/>
              </w:rPr>
            </w:pPr>
            <w:r>
              <w:rPr>
                <w:rFonts w:ascii="Helvetica" w:cs="Helvetica" w:hAnsi="Helvetica"/>
                <w:sz w:val="20"/>
                <w:szCs w:val="20"/>
              </w:rPr>
            </w:r>
          </w:p>
          <w:p>
            <w:pPr>
              <w:pStyle w:val="style0"/>
              <w:rPr>
                <w:rFonts w:ascii="Helvetica" w:cs="Helvetica" w:hAnsi="Helvetica"/>
                <w:sz w:val="20"/>
                <w:szCs w:val="20"/>
              </w:rPr>
            </w:pPr>
            <w:r>
              <w:rPr>
                <w:rFonts w:ascii="Helvetica" w:cs="Helvetica" w:hAnsi="Helvetica"/>
                <w:sz w:val="20"/>
                <w:szCs w:val="20"/>
              </w:rPr>
              <w:t xml:space="preserve">4. Code the person as high-risk(1) if </w:t>
            </w:r>
            <w:r>
              <w:rPr>
                <w:rFonts w:ascii="Helvetica" w:cs="Helvetica" w:hAnsi="Helvetica"/>
                <w:i/>
                <w:sz w:val="20"/>
                <w:szCs w:val="20"/>
              </w:rPr>
              <w:t>gparhx</w:t>
            </w:r>
            <w:r>
              <w:rPr>
                <w:rFonts w:ascii="Helvetica" w:cs="Helvetica" w:hAnsi="Helvetica"/>
                <w:sz w:val="20"/>
                <w:szCs w:val="20"/>
              </w:rPr>
              <w:t>&gt;1</w:t>
            </w:r>
          </w:p>
          <w:p>
            <w:pPr>
              <w:pStyle w:val="style0"/>
              <w:rPr>
                <w:rFonts w:ascii="Helvetica" w:cs="Helvetica" w:hAnsi="Helvetica"/>
                <w:sz w:val="20"/>
                <w:szCs w:val="20"/>
              </w:rPr>
            </w:pPr>
            <w:r>
              <w:rPr>
                <w:rFonts w:ascii="Helvetica" w:cs="Helvetica" w:hAnsi="Helvetica"/>
                <w:sz w:val="20"/>
                <w:szCs w:val="20"/>
              </w:rPr>
            </w:r>
          </w:p>
          <w:p>
            <w:pPr>
              <w:pStyle w:val="style0"/>
              <w:rPr>
                <w:rFonts w:ascii="Helvetica" w:cs="Helvetica" w:hAnsi="Helvetica"/>
                <w:sz w:val="20"/>
                <w:szCs w:val="20"/>
              </w:rPr>
            </w:pPr>
            <w:r>
              <w:rPr>
                <w:rFonts w:ascii="Helvetica" w:cs="Helvetica" w:hAnsi="Helvetica"/>
                <w:sz w:val="20"/>
                <w:szCs w:val="20"/>
              </w:rPr>
            </w:r>
          </w:p>
          <w:p>
            <w:pPr>
              <w:pStyle w:val="style0"/>
              <w:rPr>
                <w:rFonts w:ascii="Helvetica" w:cs="Helvetica" w:hAnsi="Helvetica"/>
                <w:sz w:val="20"/>
                <w:szCs w:val="20"/>
              </w:rPr>
            </w:pPr>
            <w:r>
              <w:rPr>
                <w:rFonts w:ascii="Helvetica" w:cs="Helvetica" w:hAnsi="Helvetica"/>
                <w:sz w:val="20"/>
                <w:szCs w:val="20"/>
              </w:rPr>
            </w:r>
          </w:p>
          <w:p>
            <w:pPr>
              <w:pStyle w:val="style0"/>
              <w:rPr>
                <w:rFonts w:ascii="Courier" w:cs="Courier" w:hAnsi="Courier"/>
                <w:sz w:val="20"/>
                <w:szCs w:val="20"/>
              </w:rPr>
            </w:pPr>
            <w:r>
              <w:rPr>
                <w:rFonts w:ascii="Helvetica" w:cs="Helvetica" w:hAnsi="Helvetica"/>
                <w:sz w:val="20"/>
                <w:szCs w:val="20"/>
              </w:rPr>
              <w:t xml:space="preserve">5. Code the person as high-risk (1) if: </w:t>
              <w:br/>
            </w:r>
            <w:r>
              <w:rPr>
                <w:rFonts w:ascii="Courier" w:cs="Courier" w:hAnsi="Courier"/>
                <w:i/>
                <w:sz w:val="20"/>
                <w:szCs w:val="20"/>
              </w:rPr>
              <w:t>AL1AgeOns</w:t>
            </w:r>
            <w:r>
              <w:rPr>
                <w:rFonts w:ascii="Courier" w:cs="Courier" w:hAnsi="Courier"/>
                <w:sz w:val="20"/>
                <w:szCs w:val="20"/>
              </w:rPr>
              <w:t xml:space="preserve"> =&lt; 14</w:t>
            </w:r>
          </w:p>
          <w:p>
            <w:pPr>
              <w:pStyle w:val="style0"/>
              <w:rPr>
                <w:rFonts w:ascii="Helvetica" w:cs="Helvetica" w:hAnsi="Helvetica"/>
                <w:sz w:val="20"/>
                <w:szCs w:val="20"/>
              </w:rPr>
            </w:pPr>
            <w:r>
              <w:rPr>
                <w:rFonts w:ascii="Helvetica" w:cs="Helvetica" w:hAnsi="Helvetica"/>
                <w:sz w:val="20"/>
                <w:szCs w:val="20"/>
              </w:rPr>
            </w:r>
          </w:p>
          <w:p>
            <w:pPr>
              <w:pStyle w:val="style0"/>
              <w:rPr>
                <w:rFonts w:ascii="Helvetica" w:cs="Helvetica" w:hAnsi="Helvetica"/>
                <w:sz w:val="20"/>
                <w:szCs w:val="20"/>
              </w:rPr>
            </w:pPr>
            <w:r>
              <w:rPr>
                <w:rFonts w:ascii="Helvetica" w:cs="Helvetica" w:hAnsi="Helvetica"/>
                <w:sz w:val="20"/>
                <w:szCs w:val="20"/>
              </w:rPr>
              <w:t>6. Initialize a ‘</w:t>
            </w:r>
            <w:r>
              <w:rPr>
                <w:rFonts w:ascii="Helvetica" w:cs="Helvetica" w:hAnsi="Helvetica"/>
                <w:i/>
                <w:sz w:val="20"/>
                <w:szCs w:val="20"/>
              </w:rPr>
              <w:t>extern</w:t>
            </w:r>
            <w:r>
              <w:rPr>
                <w:rFonts w:ascii="Helvetica" w:cs="Helvetica" w:hAnsi="Helvetica"/>
                <w:sz w:val="20"/>
                <w:szCs w:val="20"/>
              </w:rPr>
              <w:t xml:space="preserve">’ variable </w:t>
            </w:r>
          </w:p>
          <w:p>
            <w:pPr>
              <w:pStyle w:val="style0"/>
              <w:rPr>
                <w:rFonts w:ascii="Helvetica" w:cs="Helvetica" w:hAnsi="Helvetica"/>
                <w:sz w:val="20"/>
                <w:szCs w:val="20"/>
              </w:rPr>
            </w:pPr>
            <w:r>
              <w:rPr>
                <w:rFonts w:ascii="Helvetica" w:cs="Helvetica" w:hAnsi="Helvetica"/>
                <w:sz w:val="20"/>
                <w:szCs w:val="20"/>
              </w:rPr>
              <w:t xml:space="preserve">       </w:t>
            </w:r>
            <w:r>
              <w:rPr>
                <w:rFonts w:ascii="Helvetica" w:cs="Helvetica" w:hAnsi="Helvetica"/>
                <w:sz w:val="20"/>
                <w:szCs w:val="20"/>
              </w:rPr>
              <w:t xml:space="preserve">Let 1 indicate yes </w:t>
            </w:r>
          </w:p>
          <w:p>
            <w:pPr>
              <w:pStyle w:val="style0"/>
              <w:rPr>
                <w:rFonts w:ascii="Helvetica" w:cs="Helvetica" w:hAnsi="Helvetica"/>
                <w:sz w:val="20"/>
                <w:szCs w:val="20"/>
              </w:rPr>
            </w:pPr>
            <w:r>
              <w:rPr>
                <w:rFonts w:ascii="Helvetica" w:cs="Helvetica" w:hAnsi="Helvetica"/>
                <w:sz w:val="20"/>
                <w:szCs w:val="20"/>
              </w:rPr>
              <w:t xml:space="preserve">       </w:t>
            </w:r>
            <w:r>
              <w:rPr>
                <w:rFonts w:ascii="Helvetica" w:cs="Helvetica" w:hAnsi="Helvetica"/>
                <w:sz w:val="20"/>
                <w:szCs w:val="20"/>
              </w:rPr>
              <w:t>Let 0 indicate no</w:t>
            </w:r>
          </w:p>
          <w:p>
            <w:pPr>
              <w:pStyle w:val="style0"/>
              <w:rPr>
                <w:rFonts w:ascii="Helvetica" w:cs="Helvetica" w:hAnsi="Helvetica"/>
                <w:sz w:val="20"/>
                <w:szCs w:val="20"/>
              </w:rPr>
            </w:pPr>
            <w:r>
              <w:rPr>
                <w:rFonts w:ascii="Helvetica" w:cs="Helvetica" w:hAnsi="Helvetica"/>
                <w:sz w:val="20"/>
                <w:szCs w:val="20"/>
              </w:rPr>
            </w:r>
          </w:p>
          <w:p>
            <w:pPr>
              <w:pStyle w:val="style0"/>
              <w:rPr>
                <w:rFonts w:ascii="Courier" w:cs="Courier" w:hAnsi="Courier"/>
                <w:sz w:val="20"/>
                <w:szCs w:val="20"/>
              </w:rPr>
            </w:pPr>
            <w:r>
              <w:rPr>
                <w:rFonts w:ascii="Helvetica" w:cs="Helvetica" w:hAnsi="Helvetica"/>
                <w:sz w:val="20"/>
                <w:szCs w:val="20"/>
              </w:rPr>
              <w:t xml:space="preserve">7. </w:t>
            </w:r>
            <w:r>
              <w:rPr>
                <w:rFonts w:ascii="Courier" w:cs="Courier" w:hAnsi="Courier"/>
                <w:sz w:val="20"/>
                <w:szCs w:val="20"/>
              </w:rPr>
              <w:t>Recode the following variables such that 1=12, 2=14, 3=17, 4=AGE:</w:t>
            </w:r>
          </w:p>
          <w:p>
            <w:pPr>
              <w:pStyle w:val="style0"/>
              <w:rPr>
                <w:rFonts w:ascii="Courier" w:cs="Courier" w:hAnsi="Courier"/>
                <w:sz w:val="20"/>
                <w:szCs w:val="20"/>
              </w:rPr>
            </w:pPr>
            <w:r>
              <w:rPr>
                <w:rFonts w:ascii="Courier" w:cs="Courier" w:hAnsi="Courier"/>
                <w:sz w:val="20"/>
                <w:szCs w:val="20"/>
              </w:rPr>
              <w:t>ASa_ao2DK</w:t>
              <w:br/>
              <w:t>ASb_ao2DK</w:t>
              <w:br/>
              <w:t>ASc1_ao6DK</w:t>
              <w:br/>
              <w:t>ASc2_ao6DK</w:t>
              <w:br/>
              <w:t>AS_ao9DK</w:t>
            </w:r>
            <w:r>
              <w:rPr>
                <w:rFonts w:ascii="Helvetica" w:cs="Helvetica" w:hAnsi="Helvetica"/>
                <w:sz w:val="20"/>
                <w:szCs w:val="20"/>
              </w:rPr>
              <w:br/>
            </w:r>
            <w:r>
              <w:rPr>
                <w:rFonts w:ascii="Courier" w:cs="Courier" w:hAnsi="Courier"/>
                <w:sz w:val="20"/>
                <w:szCs w:val="20"/>
              </w:rPr>
              <w:t>AS_ao10DK</w:t>
            </w:r>
          </w:p>
          <w:p>
            <w:pPr>
              <w:pStyle w:val="style0"/>
              <w:rPr>
                <w:rFonts w:ascii="Courier" w:cs="Courier" w:hAnsi="Courier"/>
                <w:sz w:val="20"/>
                <w:szCs w:val="20"/>
              </w:rPr>
            </w:pPr>
            <w:r>
              <w:rPr>
                <w:rFonts w:ascii="Courier" w:cs="Courier" w:hAnsi="Courier"/>
                <w:sz w:val="20"/>
                <w:szCs w:val="20"/>
              </w:rPr>
              <w:t xml:space="preserve">AS1_ao11DK </w:t>
            </w:r>
          </w:p>
          <w:p>
            <w:pPr>
              <w:pStyle w:val="style0"/>
              <w:rPr>
                <w:rFonts w:ascii="Courier" w:cs="Courier" w:hAnsi="Courier"/>
                <w:sz w:val="20"/>
                <w:szCs w:val="20"/>
              </w:rPr>
            </w:pPr>
            <w:r>
              <w:rPr>
                <w:rFonts w:ascii="Courier" w:cs="Courier" w:hAnsi="Courier"/>
                <w:sz w:val="20"/>
                <w:szCs w:val="20"/>
              </w:rPr>
              <w:t>AS2_ao11DK</w:t>
            </w:r>
          </w:p>
          <w:p>
            <w:pPr>
              <w:pStyle w:val="style0"/>
              <w:rPr>
                <w:rFonts w:ascii="Courier" w:cs="Courier" w:hAnsi="Courier"/>
                <w:sz w:val="20"/>
                <w:szCs w:val="20"/>
              </w:rPr>
            </w:pPr>
            <w:r>
              <w:rPr>
                <w:rFonts w:ascii="Courier" w:cs="Courier" w:hAnsi="Courier"/>
                <w:sz w:val="20"/>
                <w:szCs w:val="20"/>
              </w:rPr>
              <w:t>AS1_ao15DK</w:t>
            </w:r>
          </w:p>
          <w:p>
            <w:pPr>
              <w:pStyle w:val="style0"/>
              <w:rPr>
                <w:rFonts w:ascii="Courier" w:cs="Courier" w:hAnsi="Courier"/>
                <w:sz w:val="20"/>
                <w:szCs w:val="20"/>
              </w:rPr>
            </w:pPr>
            <w:r>
              <w:rPr>
                <w:rFonts w:ascii="Courier" w:cs="Courier" w:hAnsi="Courier"/>
                <w:sz w:val="20"/>
                <w:szCs w:val="20"/>
              </w:rPr>
              <w:t>AS2_ao15DK</w:t>
            </w:r>
          </w:p>
          <w:p>
            <w:pPr>
              <w:pStyle w:val="style0"/>
              <w:rPr>
                <w:rFonts w:ascii="Courier" w:cs="Courier" w:hAnsi="Courier"/>
                <w:sz w:val="20"/>
                <w:szCs w:val="20"/>
              </w:rPr>
            </w:pPr>
            <w:r>
              <w:rPr>
                <w:rFonts w:ascii="Courier" w:cs="Courier" w:hAnsi="Courier"/>
                <w:sz w:val="20"/>
                <w:szCs w:val="20"/>
              </w:rPr>
              <w:t>AS1_ao16DK</w:t>
            </w:r>
          </w:p>
          <w:p>
            <w:pPr>
              <w:pStyle w:val="style0"/>
              <w:rPr>
                <w:rFonts w:ascii="Courier" w:cs="Courier" w:hAnsi="Courier"/>
                <w:sz w:val="20"/>
                <w:szCs w:val="20"/>
              </w:rPr>
            </w:pPr>
            <w:r>
              <w:rPr>
                <w:rFonts w:ascii="Courier" w:cs="Courier" w:hAnsi="Courier"/>
                <w:sz w:val="20"/>
                <w:szCs w:val="20"/>
              </w:rPr>
              <w:t>AS2_ao16DK</w:t>
            </w:r>
          </w:p>
          <w:p>
            <w:pPr>
              <w:pStyle w:val="style0"/>
              <w:rPr>
                <w:rFonts w:ascii="Courier" w:cs="Courier" w:hAnsi="Courier"/>
                <w:sz w:val="20"/>
                <w:szCs w:val="20"/>
              </w:rPr>
            </w:pPr>
            <w:r>
              <w:rPr>
                <w:rFonts w:ascii="Courier" w:cs="Courier" w:hAnsi="Courier"/>
                <w:sz w:val="20"/>
                <w:szCs w:val="20"/>
              </w:rPr>
              <w:t>ASa1_ao14DK</w:t>
            </w:r>
          </w:p>
          <w:p>
            <w:pPr>
              <w:pStyle w:val="style0"/>
              <w:rPr>
                <w:rFonts w:ascii="Courier" w:cs="Courier" w:hAnsi="Courier"/>
                <w:sz w:val="20"/>
                <w:szCs w:val="20"/>
              </w:rPr>
            </w:pPr>
            <w:r>
              <w:rPr>
                <w:rFonts w:ascii="Courier" w:cs="Courier" w:hAnsi="Courier"/>
                <w:sz w:val="20"/>
                <w:szCs w:val="20"/>
              </w:rPr>
              <w:t>ASa2_ao14DK</w:t>
            </w:r>
          </w:p>
          <w:p>
            <w:pPr>
              <w:pStyle w:val="style0"/>
              <w:rPr>
                <w:rFonts w:ascii="Courier" w:cs="Courier" w:hAnsi="Courier"/>
                <w:sz w:val="20"/>
                <w:szCs w:val="20"/>
              </w:rPr>
            </w:pPr>
            <w:r>
              <w:rPr>
                <w:rFonts w:ascii="Courier" w:cs="Courier" w:hAnsi="Courier"/>
                <w:sz w:val="20"/>
                <w:szCs w:val="20"/>
              </w:rPr>
              <w:t>ASc1_ao14DK</w:t>
            </w:r>
          </w:p>
          <w:p>
            <w:pPr>
              <w:pStyle w:val="style0"/>
              <w:rPr>
                <w:rFonts w:ascii="Courier" w:cs="Courier" w:hAnsi="Courier"/>
                <w:sz w:val="20"/>
                <w:szCs w:val="20"/>
              </w:rPr>
            </w:pPr>
            <w:r>
              <w:rPr>
                <w:rFonts w:ascii="Courier" w:cs="Courier" w:hAnsi="Courier"/>
                <w:sz w:val="20"/>
                <w:szCs w:val="20"/>
              </w:rPr>
              <w:t>ASc2_ao14DK</w:t>
            </w:r>
          </w:p>
          <w:p>
            <w:pPr>
              <w:pStyle w:val="style0"/>
              <w:rPr>
                <w:rFonts w:ascii="Courier" w:cs="Courier" w:hAnsi="Courier"/>
                <w:sz w:val="20"/>
                <w:szCs w:val="20"/>
              </w:rPr>
            </w:pPr>
            <w:r>
              <w:rPr>
                <w:rFonts w:ascii="Courier" w:cs="Courier" w:hAnsi="Courier"/>
                <w:sz w:val="20"/>
                <w:szCs w:val="20"/>
              </w:rPr>
              <w:t xml:space="preserve">AS1_ao17DK </w:t>
            </w:r>
          </w:p>
          <w:p>
            <w:pPr>
              <w:pStyle w:val="style0"/>
              <w:rPr>
                <w:rFonts w:ascii="MS Gothic" w:cs="MS Gothic" w:eastAsia="MS Gothic" w:hAnsi="MS Gothic"/>
                <w:sz w:val="20"/>
                <w:szCs w:val="20"/>
              </w:rPr>
            </w:pPr>
            <w:r>
              <w:rPr>
                <w:rFonts w:ascii="Courier" w:cs="Courier" w:hAnsi="Courier"/>
                <w:sz w:val="20"/>
                <w:szCs w:val="20"/>
              </w:rPr>
              <w:t>AS2_ao17DK</w:t>
            </w:r>
            <w:r>
              <w:rPr>
                <w:rFonts w:ascii="MS Gothic" w:cs="MS Gothic" w:eastAsia="MS Gothic" w:hAnsi="MS Gothic"/>
                <w:sz w:val="20"/>
                <w:szCs w:val="20"/>
              </w:rPr>
              <w:t> </w:t>
            </w:r>
          </w:p>
          <w:p>
            <w:pPr>
              <w:pStyle w:val="style0"/>
              <w:rPr>
                <w:rFonts w:ascii="Courier" w:cs="MS Gothic" w:eastAsia="MS Gothic" w:hAnsi="Courier"/>
                <w:sz w:val="20"/>
                <w:szCs w:val="20"/>
              </w:rPr>
            </w:pPr>
            <w:r>
              <w:rPr>
                <w:rFonts w:ascii="Courier" w:cs="MS Gothic" w:eastAsia="MS Gothic" w:hAnsi="Courier"/>
                <w:sz w:val="20"/>
                <w:szCs w:val="20"/>
              </w:rPr>
              <w:t>AS1_ao19DK</w:t>
            </w:r>
          </w:p>
          <w:p>
            <w:pPr>
              <w:pStyle w:val="style0"/>
              <w:rPr>
                <w:rFonts w:ascii="Courier" w:cs="MS Gothic" w:eastAsia="MS Gothic" w:hAnsi="Courier"/>
                <w:sz w:val="20"/>
                <w:szCs w:val="20"/>
              </w:rPr>
            </w:pPr>
            <w:r>
              <w:rPr>
                <w:rFonts w:ascii="Courier" w:cs="MS Gothic" w:eastAsia="MS Gothic" w:hAnsi="Courier"/>
                <w:sz w:val="20"/>
                <w:szCs w:val="20"/>
              </w:rPr>
              <w:t>AS2_ao19DK</w:t>
            </w:r>
          </w:p>
          <w:p>
            <w:pPr>
              <w:pStyle w:val="style0"/>
              <w:rPr>
                <w:rFonts w:ascii="Courier" w:cs="Courier" w:hAnsi="Courier"/>
                <w:sz w:val="20"/>
                <w:szCs w:val="20"/>
              </w:rPr>
            </w:pPr>
            <w:r>
              <w:rPr>
                <w:rFonts w:ascii="Courier" w:cs="Courier" w:hAnsi="Courier"/>
                <w:sz w:val="20"/>
                <w:szCs w:val="20"/>
              </w:rPr>
              <w:t>AS1_ao18DK</w:t>
            </w:r>
          </w:p>
          <w:p>
            <w:pPr>
              <w:pStyle w:val="style0"/>
              <w:rPr>
                <w:rFonts w:ascii="Courier" w:cs="Courier" w:hAnsi="Courier"/>
                <w:sz w:val="20"/>
                <w:szCs w:val="20"/>
              </w:rPr>
            </w:pPr>
            <w:r>
              <w:rPr>
                <w:rFonts w:ascii="Courier" w:cs="Courier" w:hAnsi="Courier"/>
                <w:sz w:val="20"/>
                <w:szCs w:val="20"/>
              </w:rPr>
              <w:t>AS2_ao18DK</w:t>
            </w:r>
          </w:p>
          <w:p>
            <w:pPr>
              <w:pStyle w:val="style0"/>
              <w:rPr>
                <w:rFonts w:ascii="Courier" w:cs="Courier" w:hAnsi="Courier"/>
                <w:sz w:val="20"/>
                <w:szCs w:val="20"/>
              </w:rPr>
            </w:pPr>
            <w:r>
              <w:rPr>
                <w:rFonts w:ascii="Courier" w:cs="Courier" w:hAnsi="Courier"/>
                <w:sz w:val="20"/>
                <w:szCs w:val="20"/>
              </w:rPr>
              <w:t>AS1_ao20DK</w:t>
            </w:r>
          </w:p>
          <w:p>
            <w:pPr>
              <w:pStyle w:val="style0"/>
              <w:rPr>
                <w:rFonts w:ascii="MS Mincho" w:cs="MS Mincho" w:eastAsia="MS Mincho" w:hAnsi="MS Mincho"/>
                <w:sz w:val="20"/>
                <w:szCs w:val="20"/>
              </w:rPr>
            </w:pPr>
            <w:r>
              <w:rPr>
                <w:rFonts w:ascii="Courier" w:cs="Courier" w:hAnsi="Courier"/>
                <w:sz w:val="20"/>
                <w:szCs w:val="20"/>
              </w:rPr>
              <w:t>AS2_ao20DK</w:t>
            </w:r>
            <w:r>
              <w:rPr>
                <w:rFonts w:ascii="MS Mincho" w:cs="MS Mincho" w:eastAsia="MS Mincho" w:hAnsi="MS Mincho"/>
                <w:sz w:val="20"/>
                <w:szCs w:val="20"/>
              </w:rPr>
              <w:t> </w:t>
            </w:r>
          </w:p>
          <w:p>
            <w:pPr>
              <w:pStyle w:val="style0"/>
              <w:rPr>
                <w:rFonts w:ascii="Helvetica" w:cs="Helvetica" w:hAnsi="Helvetica"/>
                <w:sz w:val="20"/>
                <w:szCs w:val="20"/>
              </w:rPr>
            </w:pPr>
            <w:r>
              <w:rPr>
                <w:rFonts w:ascii="Helvetica" w:cs="Helvetica" w:hAnsi="Helvetica"/>
                <w:sz w:val="20"/>
                <w:szCs w:val="20"/>
              </w:rPr>
            </w:r>
          </w:p>
          <w:p>
            <w:pPr>
              <w:pStyle w:val="style0"/>
              <w:rPr>
                <w:rFonts w:ascii="Helvetica" w:cs="Helvetica" w:hAnsi="Helvetica"/>
                <w:sz w:val="20"/>
                <w:szCs w:val="20"/>
              </w:rPr>
            </w:pPr>
            <w:r>
              <w:rPr>
                <w:rFonts w:ascii="Helvetica" w:cs="Helvetica" w:hAnsi="Helvetica"/>
                <w:sz w:val="20"/>
                <w:szCs w:val="20"/>
              </w:rPr>
              <w:t>8. When any of these expressions are true add 1 to “extern” variable:</w:t>
            </w:r>
          </w:p>
          <w:p>
            <w:pPr>
              <w:pStyle w:val="style29"/>
              <w:widowControl w:val="false"/>
              <w:numPr>
                <w:ilvl w:val="0"/>
                <w:numId w:val="2"/>
              </w:numPr>
              <w:spacing w:after="120" w:before="0"/>
              <w:contextualSpacing/>
              <w:rPr>
                <w:rFonts w:ascii="Courier" w:cs="Courier" w:hAnsi="Courier"/>
                <w:sz w:val="20"/>
                <w:szCs w:val="20"/>
              </w:rPr>
            </w:pPr>
            <w:r>
              <w:rPr>
                <w:rFonts w:ascii="Courier" w:cs="Courier" w:hAnsi="Courier"/>
                <w:sz w:val="20"/>
                <w:szCs w:val="20"/>
              </w:rPr>
              <w:t xml:space="preserve">AS2A=5 &amp; (ASa_ao2 &lt; AL1AgeOns or ASa_ao2DK &lt; AL1AgeOns)  </w:t>
            </w:r>
          </w:p>
          <w:p>
            <w:pPr>
              <w:pStyle w:val="style29"/>
              <w:widowControl w:val="false"/>
              <w:numPr>
                <w:ilvl w:val="0"/>
                <w:numId w:val="2"/>
              </w:numPr>
              <w:spacing w:after="120" w:before="0"/>
              <w:contextualSpacing/>
              <w:rPr>
                <w:rFonts w:ascii="Courier" w:cs="Courier" w:hAnsi="Courier"/>
                <w:sz w:val="20"/>
                <w:szCs w:val="20"/>
              </w:rPr>
            </w:pPr>
            <w:r>
              <w:rPr>
                <w:rFonts w:ascii="Courier" w:cs="Courier" w:hAnsi="Courier"/>
                <w:sz w:val="20"/>
                <w:szCs w:val="20"/>
              </w:rPr>
              <w:t xml:space="preserve">AS2B=5 &amp; [(ASb_ao2 &lt; AL1AgeOns or (ASb_ao2DK &lt; AL1AgeOns)]  </w:t>
            </w:r>
          </w:p>
          <w:p>
            <w:pPr>
              <w:pStyle w:val="style29"/>
              <w:widowControl w:val="false"/>
              <w:numPr>
                <w:ilvl w:val="0"/>
                <w:numId w:val="2"/>
              </w:numPr>
              <w:spacing w:after="120" w:before="0"/>
              <w:contextualSpacing/>
              <w:rPr>
                <w:rFonts w:ascii="Courier" w:cs="Courier" w:hAnsi="Courier"/>
                <w:sz w:val="20"/>
                <w:szCs w:val="20"/>
              </w:rPr>
            </w:pPr>
            <w:r>
              <w:rPr>
                <w:rFonts w:ascii="Courier" w:cs="Courier" w:hAnsi="Courier"/>
                <w:sz w:val="20"/>
                <w:szCs w:val="20"/>
              </w:rPr>
              <w:t xml:space="preserve">AS6b &gt; 1 &amp; [(ASc1_ao6 &lt; AL1AgeOns) or (ASc2_ao6 &lt; AL1AgeOns) or (ASc1_ao6DK &lt; AL1AgeOns) or (ASc2_ao6DK &lt; AL1AgeOns)]  </w:t>
            </w:r>
          </w:p>
          <w:p>
            <w:pPr>
              <w:pStyle w:val="style29"/>
              <w:widowControl w:val="false"/>
              <w:numPr>
                <w:ilvl w:val="0"/>
                <w:numId w:val="2"/>
              </w:numPr>
              <w:spacing w:after="120" w:before="0"/>
              <w:contextualSpacing/>
              <w:rPr>
                <w:rFonts w:ascii="Courier" w:cs="Courier" w:hAnsi="Courier"/>
                <w:sz w:val="20"/>
                <w:szCs w:val="20"/>
              </w:rPr>
            </w:pPr>
            <w:r>
              <w:rPr>
                <w:rFonts w:ascii="Courier" w:cs="Courier" w:hAnsi="Courier"/>
                <w:sz w:val="20"/>
                <w:szCs w:val="20"/>
              </w:rPr>
              <w:t>AS9=5 &amp; [(AS_ao9 &lt; AL1AgeOns) or (AS_ao9DK &lt; AL1AgeOns)]</w:t>
            </w:r>
          </w:p>
          <w:p>
            <w:pPr>
              <w:pStyle w:val="style29"/>
              <w:widowControl w:val="false"/>
              <w:numPr>
                <w:ilvl w:val="0"/>
                <w:numId w:val="2"/>
              </w:numPr>
              <w:spacing w:after="120" w:before="0"/>
              <w:contextualSpacing/>
              <w:rPr>
                <w:rFonts w:ascii="Courier" w:cs="Courier" w:hAnsi="Courier"/>
                <w:sz w:val="20"/>
                <w:szCs w:val="20"/>
              </w:rPr>
            </w:pPr>
            <w:r>
              <w:rPr>
                <w:rFonts w:ascii="Courier" w:cs="Courier" w:hAnsi="Courier"/>
                <w:sz w:val="20"/>
                <w:szCs w:val="20"/>
              </w:rPr>
              <w:t>AS10a &gt; 1 &amp; [(AS_ao10 &lt; AL1AgeOns) or (AS_ao10DK &lt; AL1AgeOns)]</w:t>
            </w:r>
          </w:p>
          <w:p>
            <w:pPr>
              <w:pStyle w:val="style29"/>
              <w:widowControl w:val="false"/>
              <w:numPr>
                <w:ilvl w:val="0"/>
                <w:numId w:val="2"/>
              </w:numPr>
              <w:spacing w:after="120" w:before="0"/>
              <w:contextualSpacing/>
              <w:rPr>
                <w:rFonts w:ascii="Courier" w:cs="Courier" w:hAnsi="Courier"/>
                <w:sz w:val="20"/>
                <w:szCs w:val="20"/>
              </w:rPr>
            </w:pPr>
            <w:r>
              <w:rPr>
                <w:rFonts w:ascii="Courier" w:cs="Courier" w:hAnsi="Courier"/>
                <w:sz w:val="20"/>
                <w:szCs w:val="20"/>
              </w:rPr>
              <w:t>AS11 &gt; 1 &amp; [(AS1_ao11 &lt; AL1AgeOns) or (AS2_ao11 &lt; AL1AgeOns) or (AS1_ao11DK &lt; AL1AgeOns) or (AS2_ao11DK &lt; AL1AgeOns)]</w:t>
            </w:r>
          </w:p>
          <w:p>
            <w:pPr>
              <w:pStyle w:val="style29"/>
              <w:widowControl w:val="false"/>
              <w:numPr>
                <w:ilvl w:val="0"/>
                <w:numId w:val="2"/>
              </w:numPr>
              <w:spacing w:after="120" w:before="0"/>
              <w:contextualSpacing/>
              <w:rPr>
                <w:rFonts w:ascii="Courier" w:cs="Courier" w:hAnsi="Courier"/>
                <w:sz w:val="20"/>
                <w:szCs w:val="20"/>
              </w:rPr>
            </w:pPr>
            <w:r>
              <w:rPr>
                <w:rFonts w:ascii="Courier" w:cs="Courier" w:hAnsi="Courier"/>
                <w:sz w:val="20"/>
                <w:szCs w:val="20"/>
              </w:rPr>
              <w:t>AS15 &gt; 1 &amp; [(AS1_ao15 &lt; AL1AgeOns) or (AS2_ao15 &lt; AL1AgeOns) or (AS1_ao15DK &lt; AL1AgeOns) or (AS2_ao15DK &lt; AL1AgeOns)]</w:t>
            </w:r>
          </w:p>
          <w:p>
            <w:pPr>
              <w:pStyle w:val="style29"/>
              <w:widowControl w:val="false"/>
              <w:numPr>
                <w:ilvl w:val="0"/>
                <w:numId w:val="2"/>
              </w:numPr>
              <w:spacing w:after="120" w:before="0"/>
              <w:contextualSpacing/>
              <w:rPr>
                <w:rFonts w:ascii="Courier" w:cs="Courier" w:hAnsi="Courier"/>
                <w:sz w:val="20"/>
                <w:szCs w:val="20"/>
              </w:rPr>
            </w:pPr>
            <w:r>
              <w:rPr>
                <w:rFonts w:ascii="Courier" w:cs="Courier" w:hAnsi="Courier"/>
                <w:sz w:val="20"/>
                <w:szCs w:val="20"/>
              </w:rPr>
              <w:t>AS16 &gt; 1 &amp; [(AS1_ao16 &lt; AL1AgeOns) or (AS2_ao16 &lt; AL1AgeOns) or (AS1_ao16DK &lt; AL1AgeOns) or (AS2_ao16DK &lt; AL1AgeOns)]</w:t>
            </w:r>
          </w:p>
          <w:p>
            <w:pPr>
              <w:pStyle w:val="style29"/>
              <w:widowControl w:val="false"/>
              <w:numPr>
                <w:ilvl w:val="0"/>
                <w:numId w:val="2"/>
              </w:numPr>
              <w:spacing w:after="120" w:before="0"/>
              <w:contextualSpacing/>
              <w:rPr>
                <w:rFonts w:ascii="Courier" w:cs="Courier" w:hAnsi="Courier"/>
                <w:sz w:val="20"/>
                <w:szCs w:val="20"/>
              </w:rPr>
            </w:pPr>
            <w:r>
              <w:rPr>
                <w:rFonts w:ascii="Courier" w:cs="Courier" w:hAnsi="Courier"/>
                <w:sz w:val="20"/>
                <w:szCs w:val="20"/>
              </w:rPr>
              <w:t>AS14 &gt; 1 &amp; [(ASa1_ao14 &lt; AL1AgeOns) or (ASa2_ao14 &lt; AL1AgeOns) or (ASa1_ao14DK &lt; AL1AgeOns) or (ASa2_ao14DK &lt; AL1AgeOns)]</w:t>
            </w:r>
          </w:p>
          <w:p>
            <w:pPr>
              <w:pStyle w:val="style29"/>
              <w:widowControl w:val="false"/>
              <w:spacing w:after="120" w:before="0"/>
              <w:contextualSpacing/>
              <w:rPr>
                <w:rFonts w:ascii="Courier" w:cs="Courier" w:hAnsi="Courier"/>
                <w:sz w:val="20"/>
                <w:szCs w:val="20"/>
              </w:rPr>
            </w:pPr>
            <w:r>
              <w:rPr>
                <w:rFonts w:ascii="Courier" w:cs="Courier" w:hAnsi="Courier"/>
                <w:sz w:val="20"/>
                <w:szCs w:val="20"/>
              </w:rPr>
              <w:t xml:space="preserve">and </w:t>
            </w:r>
          </w:p>
          <w:p>
            <w:pPr>
              <w:pStyle w:val="style29"/>
              <w:widowControl w:val="false"/>
              <w:spacing w:after="120" w:before="0"/>
              <w:contextualSpacing/>
              <w:rPr>
                <w:rFonts w:ascii="Courier" w:cs="Courier" w:hAnsi="Courier"/>
                <w:sz w:val="20"/>
                <w:szCs w:val="20"/>
              </w:rPr>
            </w:pPr>
            <w:r>
              <w:rPr>
                <w:rFonts w:ascii="Courier" w:cs="Courier" w:hAnsi="Courier"/>
                <w:sz w:val="20"/>
                <w:szCs w:val="20"/>
              </w:rPr>
              <w:t>AS14b &gt; 1 &amp; [(ASc1_ao14 &lt; AL1AgeOns) or (ASc2_ao14 &lt; AL1AgeOns) or (ASc1_ao14DK &lt; AL1AgeOns) or (ASc2_ao14DK &lt; AL1AgeOns)]</w:t>
            </w:r>
          </w:p>
          <w:p>
            <w:pPr>
              <w:pStyle w:val="style29"/>
              <w:widowControl w:val="false"/>
              <w:numPr>
                <w:ilvl w:val="0"/>
                <w:numId w:val="2"/>
              </w:numPr>
              <w:spacing w:after="120" w:before="0"/>
              <w:contextualSpacing/>
              <w:rPr>
                <w:rFonts w:ascii="Courier" w:cs="Courier" w:hAnsi="Courier"/>
                <w:sz w:val="20"/>
                <w:szCs w:val="20"/>
              </w:rPr>
            </w:pPr>
            <w:r>
              <w:rPr>
                <w:rFonts w:ascii="Courier" w:cs="Courier" w:hAnsi="Courier"/>
                <w:sz w:val="20"/>
                <w:szCs w:val="20"/>
              </w:rPr>
              <w:t>AS17a = 5 &amp; [(AS1_ao17 &lt; AL1AgeOns) or (AS2_ao17 &lt; AL1AgeOns) or (AS1_ao17DK &lt; AL1AgeOns) or (AS2_ao17DK &lt; AL1AgeOns)]</w:t>
            </w:r>
          </w:p>
          <w:p>
            <w:pPr>
              <w:pStyle w:val="style29"/>
              <w:widowControl w:val="false"/>
              <w:numPr>
                <w:ilvl w:val="0"/>
                <w:numId w:val="2"/>
              </w:numPr>
              <w:spacing w:after="120" w:before="0"/>
              <w:contextualSpacing/>
              <w:rPr>
                <w:rFonts w:ascii="Courier" w:cs="Courier" w:hAnsi="Courier"/>
                <w:sz w:val="20"/>
                <w:szCs w:val="20"/>
              </w:rPr>
            </w:pPr>
            <w:r>
              <w:rPr>
                <w:rFonts w:ascii="Courier" w:cs="Courier" w:hAnsi="Courier"/>
                <w:sz w:val="20"/>
                <w:szCs w:val="20"/>
              </w:rPr>
              <w:t>AS19 &gt; 1 &amp; [(AS1_ao19 &lt; AL1AgeOns) or (AS2_ao19 &lt; AL1AgeOns) or (AS1_ao19DK &lt; AL1AgeOns) or (AS2_ao19DK &lt; AL1AgeOns)]</w:t>
            </w:r>
          </w:p>
          <w:p>
            <w:pPr>
              <w:pStyle w:val="style29"/>
              <w:widowControl w:val="false"/>
              <w:numPr>
                <w:ilvl w:val="0"/>
                <w:numId w:val="2"/>
              </w:numPr>
              <w:spacing w:after="120" w:before="0"/>
              <w:contextualSpacing/>
              <w:rPr>
                <w:rFonts w:ascii="Courier" w:cs="Courier" w:hAnsi="Courier"/>
                <w:sz w:val="20"/>
                <w:szCs w:val="20"/>
              </w:rPr>
            </w:pPr>
            <w:r>
              <w:rPr>
                <w:rFonts w:ascii="Courier" w:cs="Courier" w:hAnsi="Courier"/>
                <w:sz w:val="20"/>
                <w:szCs w:val="20"/>
              </w:rPr>
              <w:t>AS18b = 5 &amp; [(AS1_ao18 &lt; AL1AgeOns) or (AS2_ao18 &lt; AL1AgeOns) or (AS1_ao18DK &lt; AL1AgeOns) or (AS2_ao18DK &lt; AL1AgeOns)]</w:t>
            </w:r>
          </w:p>
          <w:p>
            <w:pPr>
              <w:pStyle w:val="style29"/>
              <w:widowControl w:val="false"/>
              <w:numPr>
                <w:ilvl w:val="0"/>
                <w:numId w:val="2"/>
              </w:numPr>
              <w:spacing w:after="120" w:before="0"/>
              <w:contextualSpacing/>
              <w:rPr>
                <w:rFonts w:ascii="Courier" w:cs="Courier" w:hAnsi="Courier"/>
                <w:sz w:val="20"/>
                <w:szCs w:val="20"/>
              </w:rPr>
            </w:pPr>
            <w:r>
              <w:rPr>
                <w:rFonts w:ascii="Courier" w:cs="Courier" w:hAnsi="Courier"/>
                <w:sz w:val="20"/>
                <w:szCs w:val="20"/>
              </w:rPr>
              <w:t>AS20 &gt; 1 &amp; [(AS1_ao20 &lt; AL1AgeOns) or (AS2_ao20 &lt; AL1AgeOns) or (AS1_ao20DK &lt; AL1AgeOns) or (AS2_ao20DK &lt; AL1AgeOns)]</w:t>
            </w:r>
          </w:p>
          <w:p>
            <w:pPr>
              <w:pStyle w:val="style0"/>
              <w:rPr>
                <w:rFonts w:ascii="Helvetica" w:cs="Helvetica" w:hAnsi="Helvetica"/>
                <w:sz w:val="20"/>
                <w:szCs w:val="20"/>
              </w:rPr>
            </w:pPr>
            <w:r>
              <w:rPr>
                <w:rFonts w:ascii="Helvetica" w:cs="Helvetica" w:hAnsi="Helvetica"/>
                <w:sz w:val="20"/>
                <w:szCs w:val="20"/>
              </w:rPr>
            </w:r>
          </w:p>
          <w:p>
            <w:pPr>
              <w:pStyle w:val="style0"/>
              <w:rPr>
                <w:rFonts w:ascii="Helvetica" w:cs="Helvetica" w:hAnsi="Helvetica"/>
                <w:sz w:val="20"/>
                <w:szCs w:val="20"/>
              </w:rPr>
            </w:pPr>
            <w:r>
              <w:rPr>
                <w:rFonts w:ascii="Helvetica" w:cs="Helvetica" w:hAnsi="Helvetica"/>
                <w:sz w:val="20"/>
                <w:szCs w:val="20"/>
              </w:rPr>
              <w:t>9. If “extern” &gt; 2 then code highrisk=1</w:t>
            </w:r>
          </w:p>
          <w:p>
            <w:pPr>
              <w:pStyle w:val="style0"/>
              <w:rPr>
                <w:sz w:val="20"/>
                <w:szCs w:val="20"/>
              </w:rPr>
            </w:pPr>
            <w:r>
              <w:rPr>
                <w:sz w:val="20"/>
                <w:szCs w:val="20"/>
              </w:rPr>
            </w:r>
          </w:p>
          <w:p>
            <w:pPr>
              <w:pStyle w:val="style0"/>
              <w:rPr>
                <w:sz w:val="20"/>
                <w:szCs w:val="20"/>
              </w:rPr>
            </w:pPr>
            <w:r>
              <w:rPr>
                <w:sz w:val="20"/>
                <w:szCs w:val="20"/>
              </w:rPr>
            </w:r>
          </w:p>
          <w:p>
            <w:pPr>
              <w:pStyle w:val="style0"/>
              <w:rPr>
                <w:rFonts w:ascii="Helvetica" w:cs="Helvetica" w:hAnsi="Helvetica"/>
                <w:sz w:val="20"/>
                <w:szCs w:val="20"/>
              </w:rPr>
            </w:pPr>
            <w:r>
              <w:rPr>
                <w:rFonts w:ascii="Helvetica" w:cs="Helvetica" w:hAnsi="Helvetica"/>
                <w:sz w:val="20"/>
                <w:szCs w:val="20"/>
              </w:rPr>
              <w:t xml:space="preserve">10. Initialize an ‘Intern’ variable </w:t>
            </w:r>
          </w:p>
          <w:p>
            <w:pPr>
              <w:pStyle w:val="style0"/>
              <w:rPr>
                <w:rFonts w:ascii="Helvetica" w:cs="Helvetica" w:hAnsi="Helvetica"/>
                <w:sz w:val="20"/>
                <w:szCs w:val="20"/>
              </w:rPr>
            </w:pPr>
            <w:r>
              <w:rPr>
                <w:rFonts w:ascii="Helvetica" w:cs="Helvetica" w:hAnsi="Helvetica"/>
                <w:sz w:val="20"/>
                <w:szCs w:val="20"/>
              </w:rPr>
              <w:t xml:space="preserve">       </w:t>
            </w:r>
            <w:r>
              <w:rPr>
                <w:rFonts w:ascii="Helvetica" w:cs="Helvetica" w:hAnsi="Helvetica"/>
                <w:sz w:val="20"/>
                <w:szCs w:val="20"/>
              </w:rPr>
              <w:t xml:space="preserve">Let 1 indicate yes </w:t>
            </w:r>
          </w:p>
          <w:p>
            <w:pPr>
              <w:pStyle w:val="style0"/>
              <w:rPr>
                <w:rFonts w:ascii="Helvetica" w:cs="Helvetica" w:hAnsi="Helvetica"/>
                <w:sz w:val="20"/>
                <w:szCs w:val="20"/>
              </w:rPr>
            </w:pPr>
            <w:r>
              <w:rPr>
                <w:rFonts w:ascii="Helvetica" w:cs="Helvetica" w:hAnsi="Helvetica"/>
                <w:sz w:val="20"/>
                <w:szCs w:val="20"/>
              </w:rPr>
              <w:t xml:space="preserve">       </w:t>
            </w:r>
            <w:r>
              <w:rPr>
                <w:rFonts w:ascii="Helvetica" w:cs="Helvetica" w:hAnsi="Helvetica"/>
                <w:sz w:val="20"/>
                <w:szCs w:val="20"/>
              </w:rPr>
              <w:t>Let 0 indicate no</w:t>
            </w:r>
          </w:p>
          <w:p>
            <w:pPr>
              <w:pStyle w:val="style0"/>
              <w:rPr>
                <w:rFonts w:ascii="Helvetica" w:cs="Helvetica" w:hAnsi="Helvetica"/>
                <w:sz w:val="20"/>
                <w:szCs w:val="20"/>
              </w:rPr>
            </w:pPr>
            <w:r>
              <w:rPr>
                <w:rFonts w:ascii="Helvetica" w:cs="Helvetica" w:hAnsi="Helvetica"/>
                <w:sz w:val="20"/>
                <w:szCs w:val="20"/>
              </w:rPr>
            </w:r>
          </w:p>
          <w:p>
            <w:pPr>
              <w:pStyle w:val="style0"/>
              <w:rPr>
                <w:rFonts w:ascii="Helvetica" w:cs="Helvetica" w:hAnsi="Helvetica"/>
                <w:sz w:val="20"/>
                <w:szCs w:val="20"/>
              </w:rPr>
            </w:pPr>
            <w:r>
              <w:rPr>
                <w:rFonts w:ascii="Helvetica" w:cs="Helvetica" w:hAnsi="Helvetica"/>
                <w:sz w:val="20"/>
                <w:szCs w:val="20"/>
              </w:rPr>
            </w:r>
          </w:p>
          <w:p>
            <w:pPr>
              <w:pStyle w:val="style0"/>
              <w:rPr>
                <w:rFonts w:ascii="Helvetica" w:cs="Helvetica" w:hAnsi="Helvetica"/>
                <w:sz w:val="20"/>
                <w:szCs w:val="20"/>
              </w:rPr>
            </w:pPr>
            <w:r>
              <w:rPr>
                <w:rFonts w:ascii="Helvetica" w:cs="Helvetica" w:hAnsi="Helvetica"/>
                <w:sz w:val="20"/>
                <w:szCs w:val="20"/>
              </w:rPr>
              <w:t>11. When any of these expressions are met add 1 to “intern” variable:</w:t>
            </w:r>
          </w:p>
          <w:p>
            <w:pPr>
              <w:pStyle w:val="style0"/>
              <w:widowControl w:val="false"/>
              <w:rPr>
                <w:rFonts w:ascii="Helvetica" w:cs="Helvetica" w:hAnsi="Helvetica"/>
                <w:sz w:val="20"/>
                <w:szCs w:val="20"/>
              </w:rPr>
            </w:pPr>
            <w:r>
              <w:rPr>
                <w:rFonts w:ascii="Helvetica" w:cs="Helvetica" w:hAnsi="Helvetica"/>
                <w:sz w:val="20"/>
                <w:szCs w:val="20"/>
              </w:rPr>
            </w:r>
          </w:p>
          <w:p>
            <w:pPr>
              <w:pStyle w:val="style29"/>
              <w:widowControl w:val="false"/>
              <w:numPr>
                <w:ilvl w:val="0"/>
                <w:numId w:val="2"/>
              </w:numPr>
              <w:rPr>
                <w:rFonts w:ascii="MS Gothic" w:cs="MS Gothic" w:eastAsia="MS Gothic" w:hAnsi="MS Gothic"/>
                <w:sz w:val="20"/>
                <w:szCs w:val="20"/>
              </w:rPr>
            </w:pPr>
            <w:r>
              <w:rPr>
                <w:rFonts w:ascii="Courier" w:cs="Courier" w:hAnsi="Courier"/>
                <w:sz w:val="20"/>
                <w:szCs w:val="20"/>
              </w:rPr>
              <w:t>OC1=5 &amp; (OC_AO8 &lt; AL1AgeOns)</w:t>
            </w:r>
            <w:r>
              <w:rPr>
                <w:rFonts w:ascii="MS Gothic" w:cs="MS Gothic" w:eastAsia="MS Gothic" w:hAnsi="MS Gothic"/>
                <w:sz w:val="20"/>
                <w:szCs w:val="20"/>
              </w:rPr>
              <w:t> </w:t>
            </w:r>
          </w:p>
          <w:p>
            <w:pPr>
              <w:pStyle w:val="style29"/>
              <w:widowControl w:val="false"/>
              <w:numPr>
                <w:ilvl w:val="0"/>
                <w:numId w:val="2"/>
              </w:numPr>
              <w:rPr>
                <w:rFonts w:ascii="MS Gothic" w:cs="MS Gothic" w:eastAsia="MS Gothic" w:hAnsi="MS Gothic"/>
                <w:sz w:val="20"/>
                <w:szCs w:val="20"/>
              </w:rPr>
            </w:pPr>
            <w:r>
              <w:rPr>
                <w:rFonts w:ascii="Courier" w:cs="Courier" w:hAnsi="Courier"/>
                <w:sz w:val="20"/>
                <w:szCs w:val="20"/>
              </w:rPr>
              <w:t>OC9=5 &amp; (OC_ao16 &lt; AL1AgeOns)</w:t>
            </w:r>
            <w:r>
              <w:rPr>
                <w:rFonts w:ascii="MS Gothic" w:cs="MS Gothic" w:eastAsia="MS Gothic" w:hAnsi="MS Gothic"/>
                <w:sz w:val="20"/>
                <w:szCs w:val="20"/>
              </w:rPr>
              <w:t> </w:t>
            </w:r>
          </w:p>
          <w:p>
            <w:pPr>
              <w:pStyle w:val="style29"/>
              <w:widowControl w:val="false"/>
              <w:numPr>
                <w:ilvl w:val="0"/>
                <w:numId w:val="2"/>
              </w:numPr>
              <w:rPr>
                <w:rFonts w:ascii="MS Gothic" w:cs="MS Gothic" w:eastAsia="MS Gothic" w:hAnsi="MS Gothic"/>
                <w:sz w:val="20"/>
                <w:szCs w:val="20"/>
              </w:rPr>
            </w:pPr>
            <w:r>
              <w:rPr>
                <w:rFonts w:ascii="Courier" w:cs="Courier" w:hAnsi="Courier"/>
                <w:sz w:val="20"/>
                <w:szCs w:val="20"/>
              </w:rPr>
              <w:t xml:space="preserve">PN1x=5 or PN2a=5 or PN2b=5 or PN5 &gt; 2 &amp; [(PN_ao8 &lt; AL1AgeOns) or (PN_ao8DK=1 &amp; AL1AgeOns &gt; 10) or (PN_ao8DK=2 &amp; AL1AgeOns &gt; 20)] </w:t>
            </w:r>
            <w:r>
              <w:rPr>
                <w:rFonts w:ascii="MS Gothic" w:cs="MS Gothic" w:eastAsia="MS Gothic" w:hAnsi="MS Gothic"/>
                <w:sz w:val="20"/>
                <w:szCs w:val="20"/>
              </w:rPr>
              <w:t> </w:t>
            </w:r>
          </w:p>
          <w:p>
            <w:pPr>
              <w:pStyle w:val="style29"/>
              <w:widowControl w:val="false"/>
              <w:numPr>
                <w:ilvl w:val="0"/>
                <w:numId w:val="2"/>
              </w:numPr>
              <w:rPr>
                <w:rFonts w:ascii="Courier" w:cs="MS Gothic" w:eastAsia="MS Gothic" w:hAnsi="Courier"/>
                <w:sz w:val="20"/>
                <w:szCs w:val="20"/>
              </w:rPr>
            </w:pPr>
            <w:r>
              <w:rPr>
                <w:rFonts w:ascii="Courier" w:cs="Courier" w:hAnsi="Courier"/>
                <w:sz w:val="20"/>
                <w:szCs w:val="20"/>
              </w:rPr>
              <w:t>DP4a=5 or DP4b=5</w:t>
            </w:r>
            <w:r>
              <w:rPr>
                <w:rFonts w:ascii="MS Mincho" w:cs="MS Mincho" w:eastAsia="MS Mincho" w:hAnsi="MS Mincho"/>
                <w:sz w:val="20"/>
                <w:szCs w:val="20"/>
              </w:rPr>
              <w:t> </w:t>
            </w:r>
            <w:r>
              <w:rPr>
                <w:rFonts w:ascii="Courier" w:cs="MS Gothic" w:eastAsia="MS Gothic" w:hAnsi="Courier"/>
                <w:sz w:val="20"/>
                <w:szCs w:val="20"/>
              </w:rPr>
              <w:t>&amp; [(DP3 &lt; AL1AgeOns)</w:t>
            </w:r>
            <w:r>
              <w:rPr>
                <w:rFonts w:ascii="MS Gothic" w:cs="MS Gothic" w:eastAsia="MS Gothic" w:hAnsi="MS Gothic"/>
                <w:sz w:val="20"/>
                <w:szCs w:val="20"/>
              </w:rPr>
              <w:t xml:space="preserve"> </w:t>
            </w:r>
            <w:r>
              <w:rPr>
                <w:rFonts w:ascii="Courier" w:cs="MS Gothic" w:eastAsia="MS Gothic" w:hAnsi="Courier"/>
                <w:sz w:val="20"/>
                <w:szCs w:val="20"/>
              </w:rPr>
              <w:t>or (DP3_1=1 &amp; AL1AgeOns &gt; 10) or (DP3_1=2 &amp; AL1AgeOns &gt; 20)]</w:t>
            </w:r>
          </w:p>
          <w:p>
            <w:pPr>
              <w:pStyle w:val="style29"/>
              <w:widowControl w:val="false"/>
              <w:numPr>
                <w:ilvl w:val="0"/>
                <w:numId w:val="2"/>
              </w:numPr>
              <w:rPr>
                <w:rFonts w:ascii="Courier" w:cs="MS Gothic" w:eastAsia="MS Gothic" w:hAnsi="Courier"/>
                <w:sz w:val="20"/>
                <w:szCs w:val="20"/>
              </w:rPr>
            </w:pPr>
            <w:r>
              <w:rPr>
                <w:rFonts w:ascii="Courier" w:cs="Courier" w:hAnsi="Courier"/>
                <w:sz w:val="20"/>
                <w:szCs w:val="20"/>
              </w:rPr>
              <w:t>DP11=5 or DP12=5 &amp; [(</w:t>
            </w:r>
            <w:r>
              <w:rPr>
                <w:rFonts w:ascii="Courier" w:cs="MS Gothic" w:eastAsia="MS Gothic" w:hAnsi="Courier"/>
                <w:sz w:val="20"/>
                <w:szCs w:val="20"/>
              </w:rPr>
              <w:t>DP3 &lt; AL1AgeOns)</w:t>
            </w:r>
            <w:r>
              <w:rPr>
                <w:rFonts w:ascii="MS Gothic" w:cs="MS Gothic" w:eastAsia="MS Gothic" w:hAnsi="MS Gothic"/>
                <w:sz w:val="20"/>
                <w:szCs w:val="20"/>
              </w:rPr>
              <w:t xml:space="preserve"> or </w:t>
            </w:r>
            <w:r>
              <w:rPr>
                <w:rFonts w:ascii="Courier" w:cs="MS Gothic" w:eastAsia="MS Gothic" w:hAnsi="Courier"/>
                <w:sz w:val="20"/>
                <w:szCs w:val="20"/>
              </w:rPr>
              <w:t>(DP3_1=1 &amp; AL1AgeOns &gt; 10) or (DP3_1=2 &amp; AL1AgeOns &gt; 20)]</w:t>
            </w:r>
          </w:p>
          <w:p>
            <w:pPr>
              <w:pStyle w:val="style29"/>
              <w:widowControl w:val="false"/>
              <w:numPr>
                <w:ilvl w:val="0"/>
                <w:numId w:val="2"/>
              </w:numPr>
              <w:rPr>
                <w:rFonts w:ascii="Courier" w:cs="MS Gothic" w:eastAsia="MS Gothic" w:hAnsi="Courier"/>
                <w:sz w:val="20"/>
                <w:szCs w:val="20"/>
              </w:rPr>
            </w:pPr>
            <w:r>
              <w:rPr>
                <w:rFonts w:ascii="Courier" w:cs="Courier" w:hAnsi="Courier"/>
                <w:sz w:val="20"/>
                <w:szCs w:val="20"/>
              </w:rPr>
              <w:t>DP15a=5 or DP15b=5 or DP15c=5 or DP15d=5 &amp; [(</w:t>
            </w:r>
            <w:r>
              <w:rPr>
                <w:rFonts w:ascii="Courier" w:cs="MS Gothic" w:eastAsia="MS Gothic" w:hAnsi="Courier"/>
                <w:sz w:val="20"/>
                <w:szCs w:val="20"/>
              </w:rPr>
              <w:t>DP3 &lt; AL1AgeOns) or (DP3_1=1 &amp; AL1AgeOns &gt; 10) or (DP3_1=2 &amp; AL1AgeOns &gt; 20)]</w:t>
            </w:r>
          </w:p>
          <w:p>
            <w:pPr>
              <w:pStyle w:val="style0"/>
              <w:rPr>
                <w:rFonts w:ascii="Helvetica" w:cs="Helvetica" w:hAnsi="Helvetica"/>
                <w:sz w:val="20"/>
                <w:szCs w:val="20"/>
              </w:rPr>
            </w:pPr>
            <w:r>
              <w:rPr>
                <w:rFonts w:ascii="Helvetica" w:cs="Helvetica" w:hAnsi="Helvetica"/>
                <w:sz w:val="20"/>
                <w:szCs w:val="20"/>
              </w:rPr>
            </w:r>
          </w:p>
          <w:p>
            <w:pPr>
              <w:pStyle w:val="style0"/>
              <w:rPr>
                <w:rFonts w:ascii="Helvetica" w:cs="Helvetica" w:hAnsi="Helvetica"/>
                <w:sz w:val="20"/>
                <w:szCs w:val="20"/>
              </w:rPr>
            </w:pPr>
            <w:r>
              <w:rPr>
                <w:rFonts w:ascii="Helvetica" w:cs="Helvetica" w:hAnsi="Helvetica"/>
                <w:sz w:val="20"/>
                <w:szCs w:val="20"/>
              </w:rPr>
            </w:r>
          </w:p>
          <w:p>
            <w:pPr>
              <w:pStyle w:val="style0"/>
              <w:rPr>
                <w:rFonts w:ascii="Helvetica" w:cs="Helvetica" w:hAnsi="Helvetica"/>
                <w:sz w:val="20"/>
                <w:szCs w:val="20"/>
              </w:rPr>
            </w:pPr>
            <w:r>
              <w:rPr>
                <w:rFonts w:ascii="Helvetica" w:cs="Helvetica" w:hAnsi="Helvetica"/>
                <w:sz w:val="20"/>
                <w:szCs w:val="20"/>
              </w:rPr>
              <w:t>12. If “intern” &gt; 2 then code highrisk=1</w:t>
            </w:r>
          </w:p>
          <w:p>
            <w:pPr>
              <w:pStyle w:val="style0"/>
              <w:rPr>
                <w:rFonts w:ascii="Helvetica" w:cs="Helvetica" w:hAnsi="Helvetica"/>
                <w:sz w:val="20"/>
                <w:szCs w:val="20"/>
              </w:rPr>
            </w:pPr>
            <w:r>
              <w:rPr>
                <w:rFonts w:ascii="Helvetica" w:cs="Helvetica" w:hAnsi="Helvetica"/>
                <w:sz w:val="20"/>
                <w:szCs w:val="20"/>
              </w:rPr>
            </w:r>
          </w:p>
          <w:p>
            <w:pPr>
              <w:pStyle w:val="style0"/>
              <w:rPr>
                <w:rFonts w:ascii="Helvetica" w:cs="Helvetica" w:hAnsi="Helvetica"/>
                <w:sz w:val="20"/>
                <w:szCs w:val="20"/>
              </w:rPr>
            </w:pPr>
            <w:r>
              <w:rPr>
                <w:rFonts w:ascii="Helvetica" w:cs="Helvetica" w:hAnsi="Helvetica"/>
                <w:sz w:val="20"/>
                <w:szCs w:val="20"/>
              </w:rPr>
            </w:r>
          </w:p>
          <w:p>
            <w:pPr>
              <w:pStyle w:val="style0"/>
              <w:rPr>
                <w:rFonts w:ascii="Helvetica" w:cs="Helvetica" w:hAnsi="Helvetica"/>
                <w:sz w:val="20"/>
                <w:szCs w:val="20"/>
              </w:rPr>
            </w:pPr>
            <w:r>
              <w:rPr>
                <w:rFonts w:ascii="Helvetica" w:cs="Helvetica" w:hAnsi="Helvetica"/>
                <w:sz w:val="20"/>
                <w:szCs w:val="20"/>
              </w:rPr>
            </w:r>
          </w:p>
          <w:p>
            <w:pPr>
              <w:pStyle w:val="style0"/>
              <w:rPr>
                <w:rFonts w:ascii="Helvetica" w:cs="Helvetica" w:hAnsi="Helvetica"/>
                <w:sz w:val="20"/>
                <w:szCs w:val="20"/>
              </w:rPr>
            </w:pPr>
            <w:r>
              <w:rPr>
                <w:rFonts w:ascii="Helvetica" w:cs="Helvetica" w:hAnsi="Helvetica"/>
                <w:sz w:val="20"/>
                <w:szCs w:val="20"/>
              </w:rPr>
            </w:r>
          </w:p>
          <w:p>
            <w:pPr>
              <w:pStyle w:val="style0"/>
              <w:rPr>
                <w:rFonts w:ascii="Helvetica" w:cs="Helvetica" w:hAnsi="Helvetica"/>
                <w:sz w:val="20"/>
                <w:szCs w:val="20"/>
              </w:rPr>
            </w:pPr>
            <w:r>
              <w:rPr>
                <w:rFonts w:ascii="Helvetica" w:cs="Helvetica" w:hAnsi="Helvetica"/>
                <w:sz w:val="20"/>
                <w:szCs w:val="20"/>
              </w:rPr>
            </w:r>
          </w:p>
        </w:tc>
        <w:tc>
          <w:tcPr>
            <w:tcW w:type="dxa" w:w="461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sz w:val="20"/>
                <w:szCs w:val="20"/>
              </w:rPr>
            </w:pPr>
            <w:r>
              <w:rPr>
                <w:sz w:val="20"/>
                <w:szCs w:val="20"/>
              </w:rPr>
              <w:t>Initialize the high-risk variable</w:t>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t>If either of the bio parents has a substance use disorder history the person is high-risk, per the youth or parent report.</w:t>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t>Count the number of grandparents with a history of substance use disorders.</w:t>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t>Code as high-risk if more than two grandparents have a history of substance use disorders, per the youth or parent report.</w:t>
            </w:r>
          </w:p>
          <w:p>
            <w:pPr>
              <w:pStyle w:val="style0"/>
              <w:rPr>
                <w:sz w:val="20"/>
                <w:szCs w:val="20"/>
              </w:rPr>
            </w:pPr>
            <w:r>
              <w:rPr>
                <w:sz w:val="20"/>
                <w:szCs w:val="20"/>
              </w:rPr>
            </w:r>
          </w:p>
          <w:p>
            <w:pPr>
              <w:pStyle w:val="style0"/>
              <w:rPr>
                <w:sz w:val="20"/>
                <w:szCs w:val="20"/>
              </w:rPr>
            </w:pPr>
            <w:r>
              <w:rPr>
                <w:sz w:val="20"/>
                <w:szCs w:val="20"/>
              </w:rPr>
              <w:t>Code as high-risk (1) if there was early onset (&lt;15) of drinking.</w:t>
            </w:r>
          </w:p>
          <w:p>
            <w:pPr>
              <w:pStyle w:val="style0"/>
              <w:rPr>
                <w:sz w:val="20"/>
                <w:szCs w:val="20"/>
              </w:rPr>
            </w:pPr>
            <w:r>
              <w:rPr>
                <w:sz w:val="20"/>
                <w:szCs w:val="20"/>
              </w:rPr>
            </w:r>
          </w:p>
          <w:p>
            <w:pPr>
              <w:pStyle w:val="style0"/>
              <w:rPr>
                <w:sz w:val="20"/>
                <w:szCs w:val="20"/>
              </w:rPr>
            </w:pPr>
            <w:r>
              <w:rPr>
                <w:sz w:val="20"/>
                <w:szCs w:val="20"/>
              </w:rPr>
              <w:t>Initialize the Externalizing variable</w:t>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t>Recode the “don’t know” timings so that it is easy to evaluate against age of drinking onset. AGE is the age at interview time.</w:t>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t>Count the number of behaviors that occurred prior to drinking onset</w:t>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t>If &gt; 2 externalizing symptoms occurred prior to drinking then code as high risk</w:t>
            </w:r>
          </w:p>
          <w:p>
            <w:pPr>
              <w:pStyle w:val="style0"/>
              <w:rPr>
                <w:sz w:val="20"/>
                <w:szCs w:val="20"/>
              </w:rPr>
            </w:pPr>
            <w:r>
              <w:rPr>
                <w:sz w:val="20"/>
                <w:szCs w:val="20"/>
              </w:rPr>
            </w:r>
          </w:p>
          <w:p>
            <w:pPr>
              <w:pStyle w:val="style0"/>
              <w:rPr>
                <w:sz w:val="20"/>
                <w:szCs w:val="20"/>
              </w:rPr>
            </w:pPr>
            <w:r>
              <w:rPr>
                <w:sz w:val="20"/>
                <w:szCs w:val="20"/>
              </w:rPr>
              <w:t>Initialize the Internalizing variable</w:t>
            </w:r>
          </w:p>
          <w:p>
            <w:pPr>
              <w:pStyle w:val="style0"/>
              <w:ind w:hanging="0" w:left="0" w:right="-702"/>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t>Count the number of sections that occurred prior to drinking onset</w:t>
            </w:r>
          </w:p>
          <w:p>
            <w:pPr>
              <w:pStyle w:val="style0"/>
              <w:rPr>
                <w:sz w:val="20"/>
                <w:szCs w:val="20"/>
              </w:rPr>
            </w:pPr>
            <w:r>
              <w:rPr>
                <w:sz w:val="20"/>
                <w:szCs w:val="20"/>
              </w:rPr>
            </w:r>
          </w:p>
          <w:p>
            <w:pPr>
              <w:pStyle w:val="style0"/>
              <w:rPr>
                <w:rFonts w:ascii="Helvetica" w:cs="Helvetica" w:hAnsi="Helvetica"/>
                <w:sz w:val="20"/>
                <w:szCs w:val="20"/>
              </w:rPr>
            </w:pPr>
            <w:r>
              <w:rPr>
                <w:rFonts w:ascii="Helvetica" w:cs="Helvetica" w:hAnsi="Helvetica"/>
                <w:sz w:val="20"/>
                <w:szCs w:val="20"/>
              </w:rPr>
            </w:r>
          </w:p>
          <w:p>
            <w:pPr>
              <w:pStyle w:val="style29"/>
              <w:rPr>
                <w:rFonts w:ascii="Helvetica" w:cs="Helvetica" w:hAnsi="Helvetica"/>
                <w:sz w:val="20"/>
                <w:szCs w:val="20"/>
              </w:rPr>
            </w:pPr>
            <w:r>
              <w:rPr>
                <w:rFonts w:ascii="Helvetica" w:cs="Helvetica" w:hAnsi="Helvetica"/>
                <w:sz w:val="20"/>
                <w:szCs w:val="20"/>
              </w:rPr>
            </w:r>
          </w:p>
          <w:p>
            <w:pPr>
              <w:pStyle w:val="style0"/>
              <w:rPr>
                <w:rFonts w:ascii="Helvetica" w:cs="Helvetica" w:hAnsi="Helvetica"/>
                <w:sz w:val="20"/>
                <w:szCs w:val="20"/>
              </w:rPr>
            </w:pPr>
            <w:r>
              <w:rPr>
                <w:rFonts w:ascii="Helvetica" w:cs="Helvetica" w:hAnsi="Helvetica"/>
                <w:sz w:val="20"/>
                <w:szCs w:val="20"/>
              </w:rPr>
            </w:r>
          </w:p>
          <w:p>
            <w:pPr>
              <w:pStyle w:val="style0"/>
              <w:rPr>
                <w:rFonts w:ascii="Helvetica" w:cs="Helvetica" w:hAnsi="Helvetica"/>
                <w:sz w:val="20"/>
                <w:szCs w:val="20"/>
              </w:rPr>
            </w:pPr>
            <w:r>
              <w:rPr>
                <w:rFonts w:ascii="Helvetica" w:cs="Helvetica" w:hAnsi="Helvetica"/>
                <w:sz w:val="20"/>
                <w:szCs w:val="20"/>
              </w:rPr>
            </w:r>
          </w:p>
          <w:p>
            <w:pPr>
              <w:pStyle w:val="style0"/>
              <w:rPr>
                <w:rFonts w:ascii="Helvetica" w:cs="Helvetica" w:hAnsi="Helvetica"/>
                <w:sz w:val="20"/>
                <w:szCs w:val="20"/>
              </w:rPr>
            </w:pPr>
            <w:r>
              <w:rPr>
                <w:rFonts w:ascii="Helvetica" w:cs="Helvetica" w:hAnsi="Helvetica"/>
                <w:sz w:val="20"/>
                <w:szCs w:val="20"/>
              </w:rPr>
            </w:r>
          </w:p>
          <w:p>
            <w:pPr>
              <w:pStyle w:val="style0"/>
              <w:rPr>
                <w:rFonts w:ascii="Helvetica" w:cs="Helvetica" w:hAnsi="Helvetica"/>
                <w:sz w:val="20"/>
                <w:szCs w:val="20"/>
              </w:rPr>
            </w:pPr>
            <w:r>
              <w:rPr>
                <w:rFonts w:ascii="Helvetica" w:cs="Helvetica" w:hAnsi="Helvetica"/>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r>
          </w:p>
          <w:p>
            <w:pPr>
              <w:pStyle w:val="style0"/>
              <w:rPr>
                <w:sz w:val="20"/>
                <w:szCs w:val="20"/>
              </w:rPr>
            </w:pPr>
            <w:r>
              <w:rPr>
                <w:sz w:val="20"/>
                <w:szCs w:val="20"/>
              </w:rPr>
              <w:t>If &gt; 2 intern symptoms prior to drinking then code as high risk</w:t>
            </w:r>
          </w:p>
          <w:p>
            <w:pPr>
              <w:pStyle w:val="style0"/>
              <w:rPr/>
            </w:pPr>
            <w:r>
              <w:rPr/>
            </w:r>
          </w:p>
        </w:tc>
      </w:tr>
    </w:tbl>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sectPr>
      <w:headerReference r:id="rId2" w:type="default"/>
      <w:footerReference r:id="rId3" w:type="default"/>
      <w:type w:val="nextPage"/>
      <w:pgSz w:h="15840" w:w="12240"/>
      <w:pgMar w:bottom="1440" w:footer="720" w:gutter="0" w:header="360" w:left="1800" w:right="720" w:top="1263"/>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Arial">
    <w:charset w:val="01"/>
    <w:family w:val="swiss"/>
    <w:pitch w:val="variable"/>
  </w:font>
  <w:font w:name="Helvetica">
    <w:altName w:val="Arial"/>
    <w:charset w:val="01"/>
    <w:family w:val="roman"/>
    <w:pitch w:val="variable"/>
  </w:font>
  <w:font w:name="Courier">
    <w:altName w:val="Courier New"/>
    <w:charset w:val="01"/>
    <w:family w:val="roman"/>
    <w:pitch w:val="variable"/>
  </w:font>
  <w:font w:name="MS Gothic">
    <w:charset w:val="01"/>
    <w:family w:val="roman"/>
    <w:pitch w:val="variable"/>
  </w:font>
  <w:font w:name="MS Mincho">
    <w:charset w:val="01"/>
    <w:family w:val="roman"/>
    <w:pitch w:val="variable"/>
  </w:font>
  <w:font w:name="Arial">
    <w:charset w:val="01"/>
    <w:family w:val="roman"/>
    <w:pitch w:val="variable"/>
  </w:font>
  <w:font w:name="Symbol">
    <w:charset w:val="02"/>
    <w:family w:val="auto"/>
    <w:pitch w:val="fixed"/>
  </w:font>
  <w:font w:name="Courier New">
    <w:charset w:val="01"/>
    <w:family w:val="modern"/>
    <w:pitch w:val="fixed"/>
  </w:font>
  <w:font w:name="Wingdings">
    <w:charset w:val="02"/>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Style w:val="style18"/>
      </w:rPr>
      <w:fldChar w:fldCharType="begin"/>
    </w:r>
    <w:r>
      <w:instrText> PAGE </w:instrText>
    </w:r>
    <w:r>
      <w:fldChar w:fldCharType="separate"/>
    </w:r>
    <w:r>
      <w:t>5</w:t>
    </w:r>
    <w:r>
      <w:fldChar w:fldCharType="end"/>
    </w:r>
    <w:pStyle w:val="style27"/>
    <w:top w:val="nil"/>
    <w:left w:val="nil"/>
    <w:bottom w:val="nil"/>
    <w:insideH w:val="nil"/>
    <w:right w:val="nil"/>
    <w:insideV w:val="nil"/>
    <w:pPr>
      <w:rPr>
        <w:rStyle w:val="style18"/>
      </w:rPr>
    </w:pPr>
  </w:p>
  <w:p>
    <w:pPr>
      <w:pStyle w:val="style27"/>
      <w:ind w:hanging="0" w:left="0" w:right="360"/>
      <w:rPr>
        <w:rFonts w:ascii="Arial" w:cs="Arial" w:hAnsi="Arial"/>
        <w:sz w:val="18"/>
        <w:szCs w:val="18"/>
      </w:rPr>
    </w:pPr>
    <w:r>
      <w:rPr>
        <w:rFonts w:ascii="Arial" w:cs="Arial" w:hAnsi="Arial"/>
        <w:sz w:val="18"/>
        <w:szCs w:val="18"/>
      </w:rPr>
      <w:fldChar w:fldCharType="begin"/>
    </w:r>
    <w:r>
      <w:instrText> TIME \@"M\/d\/yy" </w:instrText>
    </w:r>
    <w:r>
      <w:fldChar w:fldCharType="separate"/>
    </w:r>
    <w:r>
      <w:t>9/20/13</w:t>
    </w:r>
    <w:r>
      <w:fldChar w:fldCharType="end"/>
    </w:r>
    <w:r>
      <w:rPr>
        <w:rFonts w:ascii="Arial" w:cs="Arial" w:hAnsi="Arial"/>
        <w:sz w:val="18"/>
        <w:szCs w:val="18"/>
      </w:rPr>
      <w:tab/>
    </w:r>
    <w:r>
      <w:rPr>
        <w:rFonts w:ascii="Arial" w:cs="Arial" w:hAnsi="Arial"/>
        <w:sz w:val="18"/>
        <w:szCs w:val="18"/>
      </w:rPr>
      <w:fldChar w:fldCharType="begin"/>
    </w:r>
    <w:r>
      <w:instrText> FILENAME </w:instrText>
    </w:r>
    <w:r>
      <w:fldChar w:fldCharType="separate"/>
    </w:r>
    <w:r>
      <w:t>NCD_highrisk_alg_092013b</w:t>
    </w:r>
    <w:r>
      <w:fldChar w:fldCharType="end"/>
    </w:r>
    <w:r>
      <w:rPr>
        <w:rFonts w:ascii="Arial" w:cs="Arial" w:hAnsi="Arial"/>
        <w:sz w:val="18"/>
        <w:szCs w:val="18"/>
      </w:rPr>
      <w:t xml:space="preserve"> </w:t>
      <w:tab/>
      <w:t xml:space="preserve"> </w:t>
    </w:r>
    <w:r>
      <w:rPr>
        <w:rFonts w:ascii="Arial" w:cs="Arial" w:hAnsi="Arial"/>
        <w:sz w:val="18"/>
        <w:szCs w:val="18"/>
      </w:rPr>
      <w:fldChar w:fldCharType="begin"/>
    </w:r>
    <w:r>
      <w:instrText> PAGE </w:instrText>
    </w:r>
    <w:r>
      <w:fldChar w:fldCharType="separate"/>
    </w:r>
    <w:r>
      <w:t>5</w:t>
    </w:r>
    <w:r>
      <w:fldChar w:fldCharType="end"/>
    </w:r>
    <w:r>
      <w:rPr>
        <w:rFonts w:ascii="Arial" w:cs="Arial" w:hAnsi="Arial"/>
        <w:sz w:val="18"/>
        <w:szCs w:val="18"/>
      </w:rPr>
      <w:t xml:space="preserve"> of </w:t>
    </w:r>
    <w:r>
      <w:rPr>
        <w:rFonts w:ascii="Arial" w:cs="Arial" w:hAnsi="Arial"/>
        <w:sz w:val="18"/>
        <w:szCs w:val="18"/>
      </w:rPr>
      <w:fldChar w:fldCharType="begin"/>
    </w:r>
    <w:r>
      <w:instrText> NUMPAGES </w:instrText>
    </w:r>
    <w:r>
      <w:fldChar w:fldCharType="separate"/>
    </w:r>
    <w:r>
      <w:t>5</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rPr>
        <w:rFonts w:ascii="Arial" w:cs="Arial" w:hAnsi="Arial"/>
        <w:color w:val="404040"/>
        <w:sz w:val="16"/>
        <w:szCs w:val="16"/>
      </w:rPr>
    </w:pPr>
    <w:r>
      <w:rPr>
        <w:rFonts w:ascii="Arial" w:cs="Arial" w:hAnsi="Arial"/>
        <w:color w:val="404040"/>
        <w:sz w:val="16"/>
        <w:szCs w:val="16"/>
      </w:rPr>
      <w:t>File Originator: Kevin Cummins</w:t>
    </w:r>
  </w:p>
  <w:p>
    <w:pPr>
      <w:pStyle w:val="style26"/>
      <w:rPr>
        <w:rFonts w:ascii="Arial" w:cs="Arial" w:hAnsi="Arial"/>
        <w:color w:val="404040"/>
        <w:sz w:val="16"/>
        <w:szCs w:val="16"/>
      </w:rPr>
    </w:pPr>
    <w:r>
      <w:rPr>
        <w:rFonts w:ascii="Arial" w:cs="Arial" w:hAnsi="Arial"/>
        <w:color w:val="404040"/>
        <w:sz w:val="16"/>
        <w:szCs w:val="16"/>
      </w:rPr>
      <w:t xml:space="preserve">File Started: </w:t>
    </w:r>
  </w:p>
  <w:p>
    <w:pPr>
      <w:pStyle w:val="style26"/>
      <w:rPr>
        <w:rFonts w:ascii="Arial" w:cs="Arial" w:hAnsi="Arial"/>
        <w:color w:val="404040"/>
        <w:sz w:val="16"/>
        <w:szCs w:val="16"/>
      </w:rPr>
    </w:pPr>
    <w:r>
      <w:rPr>
        <w:rFonts w:ascii="Arial" w:cs="Arial" w:hAnsi="Arial"/>
        <w:color w:val="404040"/>
        <w:sz w:val="16"/>
        <w:szCs w:val="16"/>
      </w:rPr>
      <w:t>Project: NCANDA</w:t>
      <w:br/>
      <w:t>Task: High-risk categorization</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embedSystemFonts/>
  <w:defaultTabStop w:val="720"/>
</w:settings>
</file>

<file path=word/styles.xml><?xml version="1.0" encoding="utf-8"?>
<w:styles xmlns:w="http://schemas.openxmlformats.org/wordprocessingml/2006/main">
  <w:style w:styleId="style0" w:type="paragraph">
    <w:name w:val="Normal"/>
    <w:next w:val="style0"/>
    <w:pPr>
      <w:widowControl/>
      <w:suppressAutoHyphens w:val="true"/>
    </w:pPr>
    <w:rPr>
      <w:rFonts w:ascii="Cambria" w:cs="" w:eastAsia="WenQuanYi Zen Hei Sharp" w:hAnsi="Cambria"/>
      <w:color w:val="auto"/>
      <w:sz w:val="24"/>
      <w:szCs w:val="24"/>
      <w:lang w:bidi="ar-SA" w:eastAsia="en-US" w:val="en-US"/>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page number"/>
    <w:basedOn w:val="style15"/>
    <w:next w:val="style18"/>
    <w:rPr/>
  </w:style>
  <w:style w:styleId="style19" w:type="character">
    <w:name w:val="Balloon Text Char"/>
    <w:basedOn w:val="style15"/>
    <w:next w:val="style19"/>
    <w:rPr>
      <w:rFonts w:ascii="Tahoma" w:cs="Tahoma" w:hAnsi="Tahoma"/>
      <w:sz w:val="16"/>
      <w:szCs w:val="16"/>
    </w:rPr>
  </w:style>
  <w:style w:styleId="style20" w:type="character">
    <w:name w:val="ListLabel 1"/>
    <w:next w:val="style20"/>
    <w:rPr>
      <w:rFonts w:cs="Courier New"/>
    </w:rPr>
  </w:style>
  <w:style w:styleId="style21" w:type="paragraph">
    <w:name w:val="Heading"/>
    <w:basedOn w:val="style0"/>
    <w:next w:val="style22"/>
    <w:pPr>
      <w:keepNext/>
      <w:spacing w:after="120" w:before="240"/>
      <w:contextualSpacing w:val="false"/>
    </w:pPr>
    <w:rPr>
      <w:rFonts w:ascii="Arial" w:cs="Lohit Devanagari" w:eastAsia="WenQuanYi Zen Hei Sharp" w:hAnsi="Arial"/>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Lohit Devanagari"/>
    </w:rPr>
  </w:style>
  <w:style w:styleId="style24" w:type="paragraph">
    <w:name w:val="Caption"/>
    <w:basedOn w:val="style0"/>
    <w:next w:val="style24"/>
    <w:pPr>
      <w:suppressLineNumbers/>
      <w:spacing w:after="120" w:before="120"/>
      <w:contextualSpacing w:val="false"/>
    </w:pPr>
    <w:rPr>
      <w:rFonts w:cs="Lohit Devanagari"/>
      <w:i/>
      <w:iCs/>
      <w:sz w:val="24"/>
      <w:szCs w:val="24"/>
    </w:rPr>
  </w:style>
  <w:style w:styleId="style25" w:type="paragraph">
    <w:name w:val="Index"/>
    <w:basedOn w:val="style0"/>
    <w:next w:val="style25"/>
    <w:pPr>
      <w:suppressLineNumbers/>
    </w:pPr>
    <w:rPr>
      <w:rFonts w:cs="Lohit Devanagari"/>
    </w:rPr>
  </w:style>
  <w:style w:styleId="style26" w:type="paragraph">
    <w:name w:val="Header"/>
    <w:basedOn w:val="style0"/>
    <w:next w:val="style26"/>
    <w:pPr>
      <w:tabs>
        <w:tab w:leader="none" w:pos="4320" w:val="center"/>
        <w:tab w:leader="none" w:pos="8640" w:val="right"/>
      </w:tabs>
    </w:pPr>
    <w:rPr/>
  </w:style>
  <w:style w:styleId="style27" w:type="paragraph">
    <w:name w:val="Footer"/>
    <w:basedOn w:val="style0"/>
    <w:next w:val="style27"/>
    <w:pPr>
      <w:tabs>
        <w:tab w:leader="none" w:pos="4320" w:val="center"/>
        <w:tab w:leader="none" w:pos="8640" w:val="right"/>
      </w:tabs>
    </w:pPr>
    <w:rPr/>
  </w:style>
  <w:style w:styleId="style28" w:type="paragraph">
    <w:name w:val="Balloon Text"/>
    <w:basedOn w:val="style0"/>
    <w:next w:val="style28"/>
    <w:pPr/>
    <w:rPr>
      <w:rFonts w:ascii="Tahoma" w:cs="Tahoma" w:hAnsi="Tahoma"/>
      <w:sz w:val="16"/>
      <w:szCs w:val="16"/>
    </w:rPr>
  </w:style>
  <w:style w:styleId="style29" w:type="paragraph">
    <w:name w:val="List Paragraph"/>
    <w:basedOn w:val="style0"/>
    <w:next w:val="style29"/>
    <w:pPr>
      <w:spacing w:after="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2013-09-20T20:52:00Z</dcterms:created>
  <dc:creator>Kevin Cummins</dc:creator>
  <cp:lastModifiedBy>KMC</cp:lastModifiedBy>
  <cp:lastPrinted>2013-09-20T17:42:00Z</cp:lastPrinted>
  <dcterms:modified xsi:type="dcterms:W3CDTF">2013-09-20T20:52:00Z</dcterms:modified>
  <cp:revision>2</cp:revision>
</cp:coreProperties>
</file>