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808080"/>
          <w:sz w:val="20"/>
          <w:szCs w:val="20"/>
        </w:rPr>
        <w:t xml:space="preserve">SAPZ PROGRAMME — REF: NPCO/SAPZ/IFAD/26/1023/588</w:t>
      </w:r>
    </w:p>
    <w:p>
      <w:pPr>
        <w:spacing w:after="60"/>
        <w:jc w:val="center"/>
      </w:pPr>
      <w:r>
        <w:rPr>
          <w:b/>
          <w:bCs/>
          <w:color w:val="1F3864"/>
          <w:sz w:val="32"/>
          <w:szCs w:val="32"/>
        </w:rPr>
        <w:t xml:space="preserve">Enterprise Architecture &amp; Digital Transformation Blueprint</w:t>
      </w:r>
    </w:p>
    <w:p>
      <w:pPr>
        <w:spacing w:after="60"/>
        <w:jc w:val="center"/>
      </w:pPr>
      <w:r>
        <w:rPr>
          <w:b/>
          <w:bCs/>
          <w:color w:val="1F3864"/>
          <w:sz w:val="26"/>
          <w:szCs w:val="26"/>
        </w:rPr>
        <w:t xml:space="preserve">Part 6 of 11 — Information Architecture</w:t>
      </w:r>
    </w:p>
    <w:p>
      <w:pPr>
        <w:spacing w:after="260"/>
        <w:jc w:val="center"/>
      </w:pPr>
      <w:r>
        <w:rPr>
          <w:i/>
          <w:iCs/>
          <w:color w:val="555555"/>
          <w:sz w:val="18"/>
          <w:szCs w:val="18"/>
        </w:rPr>
        <w:t xml:space="preserve">TOGAF ADM Phase C / DAMA-DMBOK data architecture: 20 artifacts from the enterprise information model through archival strategy</w:t>
      </w:r>
    </w:p>
    <w:p>
      <w:pPr>
        <w:pStyle w:val="Heading1"/>
        <w:spacing w:after="130" w:before="300"/>
      </w:pPr>
      <w:r>
        <w:t xml:space="preserve">Introduction to Part 6</w:t>
      </w:r>
    </w:p>
    <w:p>
      <w:pPr>
        <w:spacing w:after="140" w:line="264"/>
      </w:pPr>
      <w:r>
        <w:t xml:space="preserve">Part 6 defines the Information Architecture underlying every module specified in Part 5 and every application specified in Part 4 — the TOGAF ADM Phase C Data Architecture discipline, read through the DAMA-DMBOK data-management framework given this Blueprint's governing certifications. Where Part 5 asked what each module does, Part 6 asks what information each module creates, owns, shares, and eventually retires, and under whose stewardship it does so.</w:t>
      </w:r>
    </w:p>
    <w:p>
      <w:pPr>
        <w:spacing w:after="140" w:line="264"/>
      </w:pPr>
      <w:r>
        <w:t xml:space="preserve">Twenty information-architecture artifacts are developed below, grouped for readability into four bands: the structural models that describe what information exists (Enterprise Information Model, Content Model, Knowledge Model), the organizing schemes that make it findable and governable (Metadata Standards, Taxonomy, Ontology, Classification), the lifecycle and stewardship disciplines that keep it accurate and accountable (Records Management, Document Lifecycle, Master Data, Reference Data, Information Flow, Data Ownership, Data Stewardship, Data Governance), and the advanced and closing capabilities that make it exploitable and eventually retirable (Knowledge Graph Strategy, Semantic Layer, Search Strategy, Retention Policy, Archival Strategy).</w:t>
      </w:r>
    </w:p>
    <w:p>
      <w:pPr>
        <w:spacing w:after="140" w:line="264"/>
      </w:pPr>
      <w:r>
        <w:t xml:space="preserve">Every artifact below is traced to an upstream source: the eight business domains (D1-D8) and Business Motivation Model from Part 2, the nineteen processes from Part 3, the twelve applications from Part 4, and the twenty-eight functional modules from Part 5. Nothing here introduces a new business concept — it gives the concepts already established a disciplined information backbone.</w:t>
      </w:r>
    </w:p>
    <w:p>
      <w:pPr>
        <w:pStyle w:val="Heading1"/>
        <w:spacing w:after="130" w:before="300"/>
      </w:pPr>
      <w:r>
        <w:t xml:space="preserve">Band 1 — Structural Models</w:t>
      </w:r>
    </w:p>
    <w:p>
      <w:pPr>
        <w:pStyle w:val="Heading2"/>
        <w:spacing w:after="90" w:before="220"/>
      </w:pPr>
      <w:r>
        <w:t xml:space="preserve">1. Enterprise Information Model</w:t>
      </w:r>
    </w:p>
    <w:p>
      <w:pPr>
        <w:spacing w:after="140" w:line="264"/>
      </w:pPr>
      <w:r>
        <w:t xml:space="preserve">The Enterprise Information Model names the core information classes that recur across the platform, independent of which module or application currently holds them. It is the artifact a Data Architect uses to prevent the same concept — a 'Project,' a 'Risk,' a 'Knowledge Asset' — from being modeled three different, incompatible ways in three different modules.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Information Class</w:t>
            </w:r>
          </w:p>
        </w:tc>
        <w:tc>
          <w:tcPr>
            <w:tcW w:type="dxa" w:w="3838"/>
            <w:shd w:fill="1F3864" w:val="clear"/>
            <w:tcMar>
              <w:top w:type="dxa" w:w="70"/>
              <w:left w:type="dxa" w:w="90"/>
              <w:bottom w:type="dxa" w:w="70"/>
              <w:right w:type="dxa" w:w="90"/>
            </w:tcMar>
            <w:vAlign w:val="top"/>
          </w:tcPr>
          <w:p>
            <w:r>
              <w:rPr>
                <w:b/>
                <w:bCs/>
                <w:color w:val="FFFFFF"/>
                <w:sz w:val="17"/>
                <w:szCs w:val="17"/>
              </w:rPr>
              <w:t xml:space="preserve">Definition</w:t>
            </w:r>
          </w:p>
        </w:tc>
        <w:tc>
          <w:tcPr>
            <w:tcW w:type="dxa" w:w="3838"/>
            <w:shd w:fill="1F3864" w:val="clear"/>
            <w:tcMar>
              <w:top w:type="dxa" w:w="70"/>
              <w:left w:type="dxa" w:w="90"/>
              <w:bottom w:type="dxa" w:w="70"/>
              <w:right w:type="dxa" w:w="90"/>
            </w:tcMar>
            <w:vAlign w:val="top"/>
          </w:tcPr>
          <w:p>
            <w:r>
              <w:rPr>
                <w:b/>
                <w:bCs/>
                <w:color w:val="FFFFFF"/>
                <w:sz w:val="17"/>
                <w:szCs w:val="17"/>
              </w:rPr>
              <w:t xml:space="preserve">Owning Domain</w:t>
            </w:r>
          </w:p>
        </w:tc>
        <w:tc>
          <w:tcPr>
            <w:tcW w:type="dxa" w:w="3838"/>
            <w:shd w:fill="1F3864" w:val="clear"/>
            <w:tcMar>
              <w:top w:type="dxa" w:w="70"/>
              <w:left w:type="dxa" w:w="90"/>
              <w:bottom w:type="dxa" w:w="70"/>
              <w:right w:type="dxa" w:w="90"/>
            </w:tcMar>
            <w:vAlign w:val="top"/>
          </w:tcPr>
          <w:p>
            <w:r>
              <w:rPr>
                <w:b/>
                <w:bCs/>
                <w:color w:val="FFFFFF"/>
                <w:sz w:val="17"/>
                <w:szCs w:val="17"/>
              </w:rPr>
              <w:t xml:space="preserve">Primary Module(s)</w:t>
            </w:r>
          </w:p>
        </w:tc>
      </w:tr>
      <w:tr>
        <w:tc>
          <w:tcPr>
            <w:tcW w:type="dxa" w:w="2527"/>
            <w:tcMar>
              <w:top w:type="dxa" w:w="70"/>
              <w:left w:type="dxa" w:w="90"/>
              <w:bottom w:type="dxa" w:w="70"/>
              <w:right w:type="dxa" w:w="90"/>
            </w:tcMar>
            <w:vAlign w:val="top"/>
          </w:tcPr>
          <w:p>
            <w:r>
              <w:rPr>
                <w:b/>
                <w:bCs/>
                <w:color w:val="000000"/>
                <w:sz w:val="17"/>
                <w:szCs w:val="17"/>
              </w:rPr>
              <w:t xml:space="preserve">Programme</w:t>
            </w:r>
          </w:p>
        </w:tc>
        <w:tc>
          <w:tcPr>
            <w:tcW w:type="dxa" w:w="3838"/>
            <w:tcMar>
              <w:top w:type="dxa" w:w="70"/>
              <w:left w:type="dxa" w:w="90"/>
              <w:bottom w:type="dxa" w:w="70"/>
              <w:right w:type="dxa" w:w="90"/>
            </w:tcMar>
            <w:vAlign w:val="top"/>
          </w:tcPr>
          <w:p>
            <w:r>
              <w:rPr>
                <w:b w:val="false"/>
                <w:bCs w:val="false"/>
                <w:color w:val="000000"/>
                <w:sz w:val="17"/>
                <w:szCs w:val="17"/>
              </w:rPr>
              <w:t xml:space="preserve">The overarching multi-year SAPZ national initiative and its components.</w:t>
            </w:r>
          </w:p>
        </w:tc>
        <w:tc>
          <w:tcPr>
            <w:tcW w:type="dxa" w:w="3838"/>
            <w:tcMar>
              <w:top w:type="dxa" w:w="70"/>
              <w:left w:type="dxa" w:w="90"/>
              <w:bottom w:type="dxa" w:w="70"/>
              <w:right w:type="dxa" w:w="90"/>
            </w:tcMar>
            <w:vAlign w:val="top"/>
          </w:tcPr>
          <w:p>
            <w:r>
              <w:rPr>
                <w:b w:val="false"/>
                <w:bCs w:val="false"/>
                <w:color w:val="000000"/>
                <w:sz w:val="17"/>
                <w:szCs w:val="17"/>
              </w:rPr>
              <w:t xml:space="preserve">D1 Strategic Governance</w:t>
            </w:r>
          </w:p>
        </w:tc>
        <w:tc>
          <w:tcPr>
            <w:tcW w:type="dxa" w:w="3838"/>
            <w:tcMar>
              <w:top w:type="dxa" w:w="70"/>
              <w:left w:type="dxa" w:w="90"/>
              <w:bottom w:type="dxa" w:w="70"/>
              <w:right w:type="dxa" w:w="90"/>
            </w:tcMar>
            <w:vAlign w:val="top"/>
          </w:tcPr>
          <w:p>
            <w:r>
              <w:rPr>
                <w:b w:val="false"/>
                <w:bCs w:val="false"/>
                <w:color w:val="000000"/>
                <w:sz w:val="17"/>
                <w:szCs w:val="17"/>
              </w:rPr>
              <w:t xml:space="preserve">Programme Management</w:t>
            </w:r>
          </w:p>
        </w:tc>
      </w:tr>
      <w:tr>
        <w:tc>
          <w:tcPr>
            <w:tcW w:type="dxa" w:w="2527"/>
            <w:tcMar>
              <w:top w:type="dxa" w:w="70"/>
              <w:left w:type="dxa" w:w="90"/>
              <w:bottom w:type="dxa" w:w="70"/>
              <w:right w:type="dxa" w:w="90"/>
            </w:tcMar>
            <w:vAlign w:val="top"/>
          </w:tcPr>
          <w:p>
            <w:r>
              <w:rPr>
                <w:b/>
                <w:bCs/>
                <w:color w:val="000000"/>
                <w:sz w:val="17"/>
                <w:szCs w:val="17"/>
              </w:rPr>
              <w:t xml:space="preserve">Project</w:t>
            </w:r>
          </w:p>
        </w:tc>
        <w:tc>
          <w:tcPr>
            <w:tcW w:type="dxa" w:w="3838"/>
            <w:tcMar>
              <w:top w:type="dxa" w:w="70"/>
              <w:left w:type="dxa" w:w="90"/>
              <w:bottom w:type="dxa" w:w="70"/>
              <w:right w:type="dxa" w:w="90"/>
            </w:tcMar>
            <w:vAlign w:val="top"/>
          </w:tcPr>
          <w:p>
            <w:r>
              <w:rPr>
                <w:b w:val="false"/>
                <w:bCs w:val="false"/>
                <w:color w:val="000000"/>
                <w:sz w:val="17"/>
                <w:szCs w:val="17"/>
              </w:rPr>
              <w:t xml:space="preserve">A discrete, resourced initiative delivering a defined outcome within a component.</w:t>
            </w:r>
          </w:p>
        </w:tc>
        <w:tc>
          <w:tcPr>
            <w:tcW w:type="dxa" w:w="3838"/>
            <w:tcMar>
              <w:top w:type="dxa" w:w="70"/>
              <w:left w:type="dxa" w:w="90"/>
              <w:bottom w:type="dxa" w:w="70"/>
              <w:right w:type="dxa" w:w="90"/>
            </w:tcMar>
            <w:vAlign w:val="top"/>
          </w:tcPr>
          <w:p>
            <w:r>
              <w:rPr>
                <w:b w:val="false"/>
                <w:bCs w:val="false"/>
                <w:color w:val="000000"/>
                <w:sz w:val="17"/>
                <w:szCs w:val="17"/>
              </w:rPr>
              <w:t xml:space="preserve">D1 Strategic Governance</w:t>
            </w:r>
          </w:p>
        </w:tc>
        <w:tc>
          <w:tcPr>
            <w:tcW w:type="dxa" w:w="3838"/>
            <w:tcMar>
              <w:top w:type="dxa" w:w="70"/>
              <w:left w:type="dxa" w:w="90"/>
              <w:bottom w:type="dxa" w:w="70"/>
              <w:right w:type="dxa" w:w="90"/>
            </w:tcMar>
            <w:vAlign w:val="top"/>
          </w:tcPr>
          <w:p>
            <w:r>
              <w:rPr>
                <w:b w:val="false"/>
                <w:bCs w:val="false"/>
                <w:color w:val="000000"/>
                <w:sz w:val="17"/>
                <w:szCs w:val="17"/>
              </w:rPr>
              <w:t xml:space="preserve">Projects</w:t>
            </w:r>
          </w:p>
        </w:tc>
      </w:tr>
      <w:tr>
        <w:tc>
          <w:tcPr>
            <w:tcW w:type="dxa" w:w="2527"/>
            <w:tcMar>
              <w:top w:type="dxa" w:w="70"/>
              <w:left w:type="dxa" w:w="90"/>
              <w:bottom w:type="dxa" w:w="70"/>
              <w:right w:type="dxa" w:w="90"/>
            </w:tcMar>
            <w:vAlign w:val="top"/>
          </w:tcPr>
          <w:p>
            <w:r>
              <w:rPr>
                <w:b/>
                <w:bCs/>
                <w:color w:val="000000"/>
                <w:sz w:val="17"/>
                <w:szCs w:val="17"/>
              </w:rPr>
              <w:t xml:space="preserve">Task</w:t>
            </w:r>
          </w:p>
        </w:tc>
        <w:tc>
          <w:tcPr>
            <w:tcW w:type="dxa" w:w="3838"/>
            <w:tcMar>
              <w:top w:type="dxa" w:w="70"/>
              <w:left w:type="dxa" w:w="90"/>
              <w:bottom w:type="dxa" w:w="70"/>
              <w:right w:type="dxa" w:w="90"/>
            </w:tcMar>
            <w:vAlign w:val="top"/>
          </w:tcPr>
          <w:p>
            <w:r>
              <w:rPr>
                <w:b w:val="false"/>
                <w:bCs w:val="false"/>
                <w:color w:val="000000"/>
                <w:sz w:val="17"/>
                <w:szCs w:val="17"/>
              </w:rPr>
              <w:t xml:space="preserve">An assignable unit of work belonging to a project.</w:t>
            </w:r>
          </w:p>
        </w:tc>
        <w:tc>
          <w:tcPr>
            <w:tcW w:type="dxa" w:w="3838"/>
            <w:tcMar>
              <w:top w:type="dxa" w:w="70"/>
              <w:left w:type="dxa" w:w="90"/>
              <w:bottom w:type="dxa" w:w="70"/>
              <w:right w:type="dxa" w:w="90"/>
            </w:tcMar>
            <w:vAlign w:val="top"/>
          </w:tcPr>
          <w:p>
            <w:r>
              <w:rPr>
                <w:b w:val="false"/>
                <w:bCs w:val="false"/>
                <w:color w:val="000000"/>
                <w:sz w:val="17"/>
                <w:szCs w:val="17"/>
              </w:rPr>
              <w:t xml:space="preserve">D1 Strategic Governance</w:t>
            </w:r>
          </w:p>
        </w:tc>
        <w:tc>
          <w:tcPr>
            <w:tcW w:type="dxa" w:w="3838"/>
            <w:tcMar>
              <w:top w:type="dxa" w:w="70"/>
              <w:left w:type="dxa" w:w="90"/>
              <w:bottom w:type="dxa" w:w="70"/>
              <w:right w:type="dxa" w:w="90"/>
            </w:tcMar>
            <w:vAlign w:val="top"/>
          </w:tcPr>
          <w:p>
            <w:r>
              <w:rPr>
                <w:b w:val="false"/>
                <w:bCs w:val="false"/>
                <w:color w:val="000000"/>
                <w:sz w:val="17"/>
                <w:szCs w:val="17"/>
              </w:rPr>
              <w:t xml:space="preserve">Tasks</w:t>
            </w:r>
          </w:p>
        </w:tc>
      </w:tr>
      <w:tr>
        <w:tc>
          <w:tcPr>
            <w:tcW w:type="dxa" w:w="2527"/>
            <w:tcMar>
              <w:top w:type="dxa" w:w="70"/>
              <w:left w:type="dxa" w:w="90"/>
              <w:bottom w:type="dxa" w:w="70"/>
              <w:right w:type="dxa" w:w="90"/>
            </w:tcMar>
            <w:vAlign w:val="top"/>
          </w:tcPr>
          <w:p>
            <w:r>
              <w:rPr>
                <w:b/>
                <w:bCs/>
                <w:color w:val="000000"/>
                <w:sz w:val="17"/>
                <w:szCs w:val="17"/>
              </w:rPr>
              <w:t xml:space="preserve">Document</w:t>
            </w:r>
          </w:p>
        </w:tc>
        <w:tc>
          <w:tcPr>
            <w:tcW w:type="dxa" w:w="3838"/>
            <w:tcMar>
              <w:top w:type="dxa" w:w="70"/>
              <w:left w:type="dxa" w:w="90"/>
              <w:bottom w:type="dxa" w:w="70"/>
              <w:right w:type="dxa" w:w="90"/>
            </w:tcMar>
            <w:vAlign w:val="top"/>
          </w:tcPr>
          <w:p>
            <w:r>
              <w:rPr>
                <w:b w:val="false"/>
                <w:bCs w:val="false"/>
                <w:color w:val="000000"/>
                <w:sz w:val="17"/>
                <w:szCs w:val="17"/>
              </w:rPr>
              <w:t xml:space="preserve">A versioned file-based record subject to lifecycle control.</w:t>
            </w:r>
          </w:p>
        </w:tc>
        <w:tc>
          <w:tcPr>
            <w:tcW w:type="dxa" w:w="3838"/>
            <w:tcMar>
              <w:top w:type="dxa" w:w="70"/>
              <w:left w:type="dxa" w:w="90"/>
              <w:bottom w:type="dxa" w:w="70"/>
              <w:right w:type="dxa" w:w="90"/>
            </w:tcMar>
            <w:vAlign w:val="top"/>
          </w:tcPr>
          <w:p>
            <w:r>
              <w:rPr>
                <w:b w:val="false"/>
                <w:bCs w:val="false"/>
                <w:color w:val="000000"/>
                <w:sz w:val="17"/>
                <w:szCs w:val="17"/>
              </w:rPr>
              <w:t xml:space="preserve">D5 Content &amp; Knowledge</w:t>
            </w:r>
          </w:p>
        </w:tc>
        <w:tc>
          <w:tcPr>
            <w:tcW w:type="dxa" w:w="3838"/>
            <w:tcMar>
              <w:top w:type="dxa" w:w="70"/>
              <w:left w:type="dxa" w:w="90"/>
              <w:bottom w:type="dxa" w:w="70"/>
              <w:right w:type="dxa" w:w="90"/>
            </w:tcMar>
            <w:vAlign w:val="top"/>
          </w:tcPr>
          <w:p>
            <w:r>
              <w:rPr>
                <w:b w:val="false"/>
                <w:bCs w:val="false"/>
                <w:color w:val="000000"/>
                <w:sz w:val="17"/>
                <w:szCs w:val="17"/>
              </w:rPr>
              <w:t xml:space="preserve">Document Management</w:t>
            </w:r>
          </w:p>
        </w:tc>
      </w:tr>
      <w:tr>
        <w:tc>
          <w:tcPr>
            <w:tcW w:type="dxa" w:w="2527"/>
            <w:tcMar>
              <w:top w:type="dxa" w:w="70"/>
              <w:left w:type="dxa" w:w="90"/>
              <w:bottom w:type="dxa" w:w="70"/>
              <w:right w:type="dxa" w:w="90"/>
            </w:tcMar>
            <w:vAlign w:val="top"/>
          </w:tcPr>
          <w:p>
            <w:r>
              <w:rPr>
                <w:b/>
                <w:bCs/>
                <w:color w:val="000000"/>
                <w:sz w:val="17"/>
                <w:szCs w:val="17"/>
              </w:rPr>
              <w:t xml:space="preserve">Knowledge Asset</w:t>
            </w:r>
          </w:p>
        </w:tc>
        <w:tc>
          <w:tcPr>
            <w:tcW w:type="dxa" w:w="3838"/>
            <w:tcMar>
              <w:top w:type="dxa" w:w="70"/>
              <w:left w:type="dxa" w:w="90"/>
              <w:bottom w:type="dxa" w:w="70"/>
              <w:right w:type="dxa" w:w="90"/>
            </w:tcMar>
            <w:vAlign w:val="top"/>
          </w:tcPr>
          <w:p>
            <w:r>
              <w:rPr>
                <w:b w:val="false"/>
                <w:bCs w:val="false"/>
                <w:color w:val="000000"/>
                <w:sz w:val="17"/>
                <w:szCs w:val="17"/>
              </w:rPr>
              <w:t xml:space="preserve">A curated, peer-reviewed unit of reusable institutional learning.</w:t>
            </w:r>
          </w:p>
        </w:tc>
        <w:tc>
          <w:tcPr>
            <w:tcW w:type="dxa" w:w="3838"/>
            <w:tcMar>
              <w:top w:type="dxa" w:w="70"/>
              <w:left w:type="dxa" w:w="90"/>
              <w:bottom w:type="dxa" w:w="70"/>
              <w:right w:type="dxa" w:w="90"/>
            </w:tcMar>
            <w:vAlign w:val="top"/>
          </w:tcPr>
          <w:p>
            <w:r>
              <w:rPr>
                <w:b w:val="false"/>
                <w:bCs w:val="false"/>
                <w:color w:val="000000"/>
                <w:sz w:val="17"/>
                <w:szCs w:val="17"/>
              </w:rPr>
              <w:t xml:space="preserve">D5 Content &amp; Knowledge</w:t>
            </w:r>
          </w:p>
        </w:tc>
        <w:tc>
          <w:tcPr>
            <w:tcW w:type="dxa" w:w="3838"/>
            <w:tcMar>
              <w:top w:type="dxa" w:w="70"/>
              <w:left w:type="dxa" w:w="90"/>
              <w:bottom w:type="dxa" w:w="70"/>
              <w:right w:type="dxa" w:w="90"/>
            </w:tcMar>
            <w:vAlign w:val="top"/>
          </w:tcPr>
          <w:p>
            <w:r>
              <w:rPr>
                <w:b w:val="false"/>
                <w:bCs w:val="false"/>
                <w:color w:val="000000"/>
                <w:sz w:val="17"/>
                <w:szCs w:val="17"/>
              </w:rPr>
              <w:t xml:space="preserve">Knowledge Repository</w:t>
            </w:r>
          </w:p>
        </w:tc>
      </w:tr>
      <w:tr>
        <w:tc>
          <w:tcPr>
            <w:tcW w:type="dxa" w:w="2527"/>
            <w:tcMar>
              <w:top w:type="dxa" w:w="70"/>
              <w:left w:type="dxa" w:w="90"/>
              <w:bottom w:type="dxa" w:w="70"/>
              <w:right w:type="dxa" w:w="90"/>
            </w:tcMar>
            <w:vAlign w:val="top"/>
          </w:tcPr>
          <w:p>
            <w:r>
              <w:rPr>
                <w:b/>
                <w:bCs/>
                <w:color w:val="000000"/>
                <w:sz w:val="17"/>
                <w:szCs w:val="17"/>
              </w:rPr>
              <w:t xml:space="preserve">Risk</w:t>
            </w:r>
          </w:p>
        </w:tc>
        <w:tc>
          <w:tcPr>
            <w:tcW w:type="dxa" w:w="3838"/>
            <w:tcMar>
              <w:top w:type="dxa" w:w="70"/>
              <w:left w:type="dxa" w:w="90"/>
              <w:bottom w:type="dxa" w:w="70"/>
              <w:right w:type="dxa" w:w="90"/>
            </w:tcMar>
            <w:vAlign w:val="top"/>
          </w:tcPr>
          <w:p>
            <w:r>
              <w:rPr>
                <w:b w:val="false"/>
                <w:bCs w:val="false"/>
                <w:color w:val="000000"/>
                <w:sz w:val="17"/>
                <w:szCs w:val="17"/>
              </w:rPr>
              <w:t xml:space="preserve">A potential future event with an assessed probability and impact.</w:t>
            </w:r>
          </w:p>
        </w:tc>
        <w:tc>
          <w:tcPr>
            <w:tcW w:type="dxa" w:w="3838"/>
            <w:tcMar>
              <w:top w:type="dxa" w:w="70"/>
              <w:left w:type="dxa" w:w="90"/>
              <w:bottom w:type="dxa" w:w="70"/>
              <w:right w:type="dxa" w:w="90"/>
            </w:tcMar>
            <w:vAlign w:val="top"/>
          </w:tcPr>
          <w:p>
            <w:r>
              <w:rPr>
                <w:b w:val="false"/>
                <w:bCs w:val="false"/>
                <w:color w:val="000000"/>
                <w:sz w:val="17"/>
                <w:szCs w:val="17"/>
              </w:rPr>
              <w:t xml:space="preserve">D3 Governance &amp; Assurance</w:t>
            </w:r>
          </w:p>
        </w:tc>
        <w:tc>
          <w:tcPr>
            <w:tcW w:type="dxa" w:w="3838"/>
            <w:tcMar>
              <w:top w:type="dxa" w:w="70"/>
              <w:left w:type="dxa" w:w="90"/>
              <w:bottom w:type="dxa" w:w="70"/>
              <w:right w:type="dxa" w:w="90"/>
            </w:tcMar>
            <w:vAlign w:val="top"/>
          </w:tcPr>
          <w:p>
            <w:r>
              <w:rPr>
                <w:b w:val="false"/>
                <w:bCs w:val="false"/>
                <w:color w:val="000000"/>
                <w:sz w:val="17"/>
                <w:szCs w:val="17"/>
              </w:rPr>
              <w:t xml:space="preserve">Risk Register</w:t>
            </w:r>
          </w:p>
        </w:tc>
      </w:tr>
      <w:tr>
        <w:tc>
          <w:tcPr>
            <w:tcW w:type="dxa" w:w="2527"/>
            <w:tcMar>
              <w:top w:type="dxa" w:w="70"/>
              <w:left w:type="dxa" w:w="90"/>
              <w:bottom w:type="dxa" w:w="70"/>
              <w:right w:type="dxa" w:w="90"/>
            </w:tcMar>
            <w:vAlign w:val="top"/>
          </w:tcPr>
          <w:p>
            <w:r>
              <w:rPr>
                <w:b/>
                <w:bCs/>
                <w:color w:val="000000"/>
                <w:sz w:val="17"/>
                <w:szCs w:val="17"/>
              </w:rPr>
              <w:t xml:space="preserve">Issue</w:t>
            </w:r>
          </w:p>
        </w:tc>
        <w:tc>
          <w:tcPr>
            <w:tcW w:type="dxa" w:w="3838"/>
            <w:tcMar>
              <w:top w:type="dxa" w:w="70"/>
              <w:left w:type="dxa" w:w="90"/>
              <w:bottom w:type="dxa" w:w="70"/>
              <w:right w:type="dxa" w:w="90"/>
            </w:tcMar>
            <w:vAlign w:val="top"/>
          </w:tcPr>
          <w:p>
            <w:r>
              <w:rPr>
                <w:b w:val="false"/>
                <w:bCs w:val="false"/>
                <w:color w:val="000000"/>
                <w:sz w:val="17"/>
                <w:szCs w:val="17"/>
              </w:rPr>
              <w:t xml:space="preserve">A materialized problem requiring resolution.</w:t>
            </w:r>
          </w:p>
        </w:tc>
        <w:tc>
          <w:tcPr>
            <w:tcW w:type="dxa" w:w="3838"/>
            <w:tcMar>
              <w:top w:type="dxa" w:w="70"/>
              <w:left w:type="dxa" w:w="90"/>
              <w:bottom w:type="dxa" w:w="70"/>
              <w:right w:type="dxa" w:w="90"/>
            </w:tcMar>
            <w:vAlign w:val="top"/>
          </w:tcPr>
          <w:p>
            <w:r>
              <w:rPr>
                <w:b w:val="false"/>
                <w:bCs w:val="false"/>
                <w:color w:val="000000"/>
                <w:sz w:val="17"/>
                <w:szCs w:val="17"/>
              </w:rPr>
              <w:t xml:space="preserve">D3 Governance &amp; Assurance</w:t>
            </w:r>
          </w:p>
        </w:tc>
        <w:tc>
          <w:tcPr>
            <w:tcW w:type="dxa" w:w="3838"/>
            <w:tcMar>
              <w:top w:type="dxa" w:w="70"/>
              <w:left w:type="dxa" w:w="90"/>
              <w:bottom w:type="dxa" w:w="70"/>
              <w:right w:type="dxa" w:w="90"/>
            </w:tcMar>
            <w:vAlign w:val="top"/>
          </w:tcPr>
          <w:p>
            <w:r>
              <w:rPr>
                <w:b w:val="false"/>
                <w:bCs w:val="false"/>
                <w:color w:val="000000"/>
                <w:sz w:val="17"/>
                <w:szCs w:val="17"/>
              </w:rPr>
              <w:t xml:space="preserve">Issue Register</w:t>
            </w:r>
          </w:p>
        </w:tc>
      </w:tr>
      <w:tr>
        <w:tc>
          <w:tcPr>
            <w:tcW w:type="dxa" w:w="2527"/>
            <w:tcMar>
              <w:top w:type="dxa" w:w="70"/>
              <w:left w:type="dxa" w:w="90"/>
              <w:bottom w:type="dxa" w:w="70"/>
              <w:right w:type="dxa" w:w="90"/>
            </w:tcMar>
            <w:vAlign w:val="top"/>
          </w:tcPr>
          <w:p>
            <w:r>
              <w:rPr>
                <w:b/>
                <w:bCs/>
                <w:color w:val="000000"/>
                <w:sz w:val="17"/>
                <w:szCs w:val="17"/>
              </w:rPr>
              <w:t xml:space="preserve">Decision</w:t>
            </w:r>
          </w:p>
        </w:tc>
        <w:tc>
          <w:tcPr>
            <w:tcW w:type="dxa" w:w="3838"/>
            <w:tcMar>
              <w:top w:type="dxa" w:w="70"/>
              <w:left w:type="dxa" w:w="90"/>
              <w:bottom w:type="dxa" w:w="70"/>
              <w:right w:type="dxa" w:w="90"/>
            </w:tcMar>
            <w:vAlign w:val="top"/>
          </w:tcPr>
          <w:p>
            <w:r>
              <w:rPr>
                <w:b w:val="false"/>
                <w:bCs w:val="false"/>
                <w:color w:val="000000"/>
                <w:sz w:val="17"/>
                <w:szCs w:val="17"/>
              </w:rPr>
              <w:t xml:space="preserve">A formal determination by a governance body, with recorded rationale.</w:t>
            </w:r>
          </w:p>
        </w:tc>
        <w:tc>
          <w:tcPr>
            <w:tcW w:type="dxa" w:w="3838"/>
            <w:tcMar>
              <w:top w:type="dxa" w:w="70"/>
              <w:left w:type="dxa" w:w="90"/>
              <w:bottom w:type="dxa" w:w="70"/>
              <w:right w:type="dxa" w:w="90"/>
            </w:tcMar>
            <w:vAlign w:val="top"/>
          </w:tcPr>
          <w:p>
            <w:r>
              <w:rPr>
                <w:b w:val="false"/>
                <w:bCs w:val="false"/>
                <w:color w:val="000000"/>
                <w:sz w:val="17"/>
                <w:szCs w:val="17"/>
              </w:rPr>
              <w:t xml:space="preserve">D3 Governance &amp; Assurance</w:t>
            </w:r>
          </w:p>
        </w:tc>
        <w:tc>
          <w:tcPr>
            <w:tcW w:type="dxa" w:w="3838"/>
            <w:tcMar>
              <w:top w:type="dxa" w:w="70"/>
              <w:left w:type="dxa" w:w="90"/>
              <w:bottom w:type="dxa" w:w="70"/>
              <w:right w:type="dxa" w:w="90"/>
            </w:tcMar>
            <w:vAlign w:val="top"/>
          </w:tcPr>
          <w:p>
            <w:r>
              <w:rPr>
                <w:b w:val="false"/>
                <w:bCs w:val="false"/>
                <w:color w:val="000000"/>
                <w:sz w:val="17"/>
                <w:szCs w:val="17"/>
              </w:rPr>
              <w:t xml:space="preserve">Decision Register</w:t>
            </w:r>
          </w:p>
        </w:tc>
      </w:tr>
      <w:tr>
        <w:tc>
          <w:tcPr>
            <w:tcW w:type="dxa" w:w="2527"/>
            <w:tcMar>
              <w:top w:type="dxa" w:w="70"/>
              <w:left w:type="dxa" w:w="90"/>
              <w:bottom w:type="dxa" w:w="70"/>
              <w:right w:type="dxa" w:w="90"/>
            </w:tcMar>
            <w:vAlign w:val="top"/>
          </w:tcPr>
          <w:p>
            <w:r>
              <w:rPr>
                <w:b/>
                <w:bCs/>
                <w:color w:val="000000"/>
                <w:sz w:val="17"/>
                <w:szCs w:val="17"/>
              </w:rPr>
              <w:t xml:space="preserve">Stakeholder</w:t>
            </w:r>
          </w:p>
        </w:tc>
        <w:tc>
          <w:tcPr>
            <w:tcW w:type="dxa" w:w="3838"/>
            <w:tcMar>
              <w:top w:type="dxa" w:w="70"/>
              <w:left w:type="dxa" w:w="90"/>
              <w:bottom w:type="dxa" w:w="70"/>
              <w:right w:type="dxa" w:w="90"/>
            </w:tcMar>
            <w:vAlign w:val="top"/>
          </w:tcPr>
          <w:p>
            <w:r>
              <w:rPr>
                <w:b w:val="false"/>
                <w:bCs w:val="false"/>
                <w:color w:val="000000"/>
                <w:sz w:val="17"/>
                <w:szCs w:val="17"/>
              </w:rPr>
              <w:t xml:space="preserve">A person or organization with an interest in or influence over the programme.</w:t>
            </w:r>
          </w:p>
        </w:tc>
        <w:tc>
          <w:tcPr>
            <w:tcW w:type="dxa" w:w="3838"/>
            <w:tcMar>
              <w:top w:type="dxa" w:w="70"/>
              <w:left w:type="dxa" w:w="90"/>
              <w:bottom w:type="dxa" w:w="70"/>
              <w:right w:type="dxa" w:w="90"/>
            </w:tcMar>
            <w:vAlign w:val="top"/>
          </w:tcPr>
          <w:p>
            <w:r>
              <w:rPr>
                <w:b w:val="false"/>
                <w:bCs w:val="false"/>
                <w:color w:val="000000"/>
                <w:sz w:val="17"/>
                <w:szCs w:val="17"/>
              </w:rPr>
              <w:t xml:space="preserve">D2 Stakeholder &amp; Partnership</w:t>
            </w:r>
          </w:p>
        </w:tc>
        <w:tc>
          <w:tcPr>
            <w:tcW w:type="dxa" w:w="3838"/>
            <w:tcMar>
              <w:top w:type="dxa" w:w="70"/>
              <w:left w:type="dxa" w:w="90"/>
              <w:bottom w:type="dxa" w:w="70"/>
              <w:right w:type="dxa" w:w="90"/>
            </w:tcMar>
            <w:vAlign w:val="top"/>
          </w:tcPr>
          <w:p>
            <w:r>
              <w:rPr>
                <w:b w:val="false"/>
                <w:bCs w:val="false"/>
                <w:color w:val="000000"/>
                <w:sz w:val="17"/>
                <w:szCs w:val="17"/>
              </w:rPr>
              <w:t xml:space="preserve">Identity Management, Public Portal</w:t>
            </w:r>
          </w:p>
        </w:tc>
      </w:tr>
      <w:tr>
        <w:tc>
          <w:tcPr>
            <w:tcW w:type="dxa" w:w="2527"/>
            <w:tcMar>
              <w:top w:type="dxa" w:w="70"/>
              <w:left w:type="dxa" w:w="90"/>
              <w:bottom w:type="dxa" w:w="70"/>
              <w:right w:type="dxa" w:w="90"/>
            </w:tcMar>
            <w:vAlign w:val="top"/>
          </w:tcPr>
          <w:p>
            <w:r>
              <w:rPr>
                <w:b/>
                <w:bCs/>
                <w:color w:val="000000"/>
                <w:sz w:val="17"/>
                <w:szCs w:val="17"/>
              </w:rPr>
              <w:t xml:space="preserve">Workflow Instance</w:t>
            </w:r>
          </w:p>
        </w:tc>
        <w:tc>
          <w:tcPr>
            <w:tcW w:type="dxa" w:w="3838"/>
            <w:tcMar>
              <w:top w:type="dxa" w:w="70"/>
              <w:left w:type="dxa" w:w="90"/>
              <w:bottom w:type="dxa" w:w="70"/>
              <w:right w:type="dxa" w:w="90"/>
            </w:tcMar>
            <w:vAlign w:val="top"/>
          </w:tcPr>
          <w:p>
            <w:r>
              <w:rPr>
                <w:b w:val="false"/>
                <w:bCs w:val="false"/>
                <w:color w:val="000000"/>
                <w:sz w:val="17"/>
                <w:szCs w:val="17"/>
              </w:rPr>
              <w:t xml:space="preserve">A single routed occurrence of an approval or process.</w:t>
            </w:r>
          </w:p>
        </w:tc>
        <w:tc>
          <w:tcPr>
            <w:tcW w:type="dxa" w:w="3838"/>
            <w:tcMar>
              <w:top w:type="dxa" w:w="70"/>
              <w:left w:type="dxa" w:w="90"/>
              <w:bottom w:type="dxa" w:w="70"/>
              <w:right w:type="dxa" w:w="90"/>
            </w:tcMar>
            <w:vAlign w:val="top"/>
          </w:tcPr>
          <w:p>
            <w:r>
              <w:rPr>
                <w:b w:val="false"/>
                <w:bCs w:val="false"/>
                <w:color w:val="000000"/>
                <w:sz w:val="17"/>
                <w:szCs w:val="17"/>
              </w:rPr>
              <w:t xml:space="preserve">D4 Process &amp; Workflow</w:t>
            </w:r>
          </w:p>
        </w:tc>
        <w:tc>
          <w:tcPr>
            <w:tcW w:type="dxa" w:w="3838"/>
            <w:tcMar>
              <w:top w:type="dxa" w:w="70"/>
              <w:left w:type="dxa" w:w="90"/>
              <w:bottom w:type="dxa" w:w="70"/>
              <w:right w:type="dxa" w:w="90"/>
            </w:tcMar>
            <w:vAlign w:val="top"/>
          </w:tcPr>
          <w:p>
            <w:r>
              <w:rPr>
                <w:b w:val="false"/>
                <w:bCs w:val="false"/>
                <w:color w:val="000000"/>
                <w:sz w:val="17"/>
                <w:szCs w:val="17"/>
              </w:rPr>
              <w:t xml:space="preserve">Workflow, Approvals</w:t>
            </w:r>
          </w:p>
        </w:tc>
      </w:tr>
      <w:tr>
        <w:tc>
          <w:tcPr>
            <w:tcW w:type="dxa" w:w="2527"/>
            <w:tcMar>
              <w:top w:type="dxa" w:w="70"/>
              <w:left w:type="dxa" w:w="90"/>
              <w:bottom w:type="dxa" w:w="70"/>
              <w:right w:type="dxa" w:w="90"/>
            </w:tcMar>
            <w:vAlign w:val="top"/>
          </w:tcPr>
          <w:p>
            <w:r>
              <w:rPr>
                <w:b/>
                <w:bCs/>
                <w:color w:val="000000"/>
                <w:sz w:val="17"/>
                <w:szCs w:val="17"/>
              </w:rPr>
              <w:t xml:space="preserve">User</w:t>
            </w:r>
          </w:p>
        </w:tc>
        <w:tc>
          <w:tcPr>
            <w:tcW w:type="dxa" w:w="3838"/>
            <w:tcMar>
              <w:top w:type="dxa" w:w="70"/>
              <w:left w:type="dxa" w:w="90"/>
              <w:bottom w:type="dxa" w:w="70"/>
              <w:right w:type="dxa" w:w="90"/>
            </w:tcMar>
            <w:vAlign w:val="top"/>
          </w:tcPr>
          <w:p>
            <w:r>
              <w:rPr>
                <w:b w:val="false"/>
                <w:bCs w:val="false"/>
                <w:color w:val="000000"/>
                <w:sz w:val="17"/>
                <w:szCs w:val="17"/>
              </w:rPr>
              <w:t xml:space="preserve">An authenticated actor with one or more assigned roles.</w:t>
            </w:r>
          </w:p>
        </w:tc>
        <w:tc>
          <w:tcPr>
            <w:tcW w:type="dxa" w:w="3838"/>
            <w:tcMar>
              <w:top w:type="dxa" w:w="70"/>
              <w:left w:type="dxa" w:w="90"/>
              <w:bottom w:type="dxa" w:w="70"/>
              <w:right w:type="dxa" w:w="90"/>
            </w:tcMar>
            <w:vAlign w:val="top"/>
          </w:tcPr>
          <w:p>
            <w:r>
              <w:rPr>
                <w:b w:val="false"/>
                <w:bCs w:val="false"/>
                <w:color w:val="000000"/>
                <w:sz w:val="17"/>
                <w:szCs w:val="17"/>
              </w:rPr>
              <w:t xml:space="preserve">D7 Platform &amp; Security</w:t>
            </w:r>
          </w:p>
        </w:tc>
        <w:tc>
          <w:tcPr>
            <w:tcW w:type="dxa" w:w="3838"/>
            <w:tcMar>
              <w:top w:type="dxa" w:w="70"/>
              <w:left w:type="dxa" w:w="90"/>
              <w:bottom w:type="dxa" w:w="70"/>
              <w:right w:type="dxa" w:w="90"/>
            </w:tcMar>
            <w:vAlign w:val="top"/>
          </w:tcPr>
          <w:p>
            <w:r>
              <w:rPr>
                <w:b w:val="false"/>
                <w:bCs w:val="false"/>
                <w:color w:val="000000"/>
                <w:sz w:val="17"/>
                <w:szCs w:val="17"/>
              </w:rPr>
              <w:t xml:space="preserve">Identity Management</w:t>
            </w:r>
          </w:p>
        </w:tc>
      </w:tr>
      <w:tr>
        <w:tc>
          <w:tcPr>
            <w:tcW w:type="dxa" w:w="2527"/>
            <w:tcMar>
              <w:top w:type="dxa" w:w="70"/>
              <w:left w:type="dxa" w:w="90"/>
              <w:bottom w:type="dxa" w:w="70"/>
              <w:right w:type="dxa" w:w="90"/>
            </w:tcMar>
            <w:vAlign w:val="top"/>
          </w:tcPr>
          <w:p>
            <w:r>
              <w:rPr>
                <w:b/>
                <w:bCs/>
                <w:color w:val="000000"/>
                <w:sz w:val="17"/>
                <w:szCs w:val="17"/>
              </w:rPr>
              <w:t xml:space="preserve">Report</w:t>
            </w:r>
          </w:p>
        </w:tc>
        <w:tc>
          <w:tcPr>
            <w:tcW w:type="dxa" w:w="3838"/>
            <w:tcMar>
              <w:top w:type="dxa" w:w="70"/>
              <w:left w:type="dxa" w:w="90"/>
              <w:bottom w:type="dxa" w:w="70"/>
              <w:right w:type="dxa" w:w="90"/>
            </w:tcMar>
            <w:vAlign w:val="top"/>
          </w:tcPr>
          <w:p>
            <w:r>
              <w:rPr>
                <w:b w:val="false"/>
                <w:bCs w:val="false"/>
                <w:color w:val="000000"/>
                <w:sz w:val="17"/>
                <w:szCs w:val="17"/>
              </w:rPr>
              <w:t xml:space="preserve">A generated, point-in-time output derived from underlying structured data.</w:t>
            </w:r>
          </w:p>
        </w:tc>
        <w:tc>
          <w:tcPr>
            <w:tcW w:type="dxa" w:w="3838"/>
            <w:tcMar>
              <w:top w:type="dxa" w:w="70"/>
              <w:left w:type="dxa" w:w="90"/>
              <w:bottom w:type="dxa" w:w="70"/>
              <w:right w:type="dxa" w:w="90"/>
            </w:tcMar>
            <w:vAlign w:val="top"/>
          </w:tcPr>
          <w:p>
            <w:r>
              <w:rPr>
                <w:b w:val="false"/>
                <w:bCs w:val="false"/>
                <w:color w:val="000000"/>
                <w:sz w:val="17"/>
                <w:szCs w:val="17"/>
              </w:rPr>
              <w:t xml:space="preserve">D6 Insight &amp; Reporting</w:t>
            </w:r>
          </w:p>
        </w:tc>
        <w:tc>
          <w:tcPr>
            <w:tcW w:type="dxa" w:w="3838"/>
            <w:tcMar>
              <w:top w:type="dxa" w:w="70"/>
              <w:left w:type="dxa" w:w="90"/>
              <w:bottom w:type="dxa" w:w="70"/>
              <w:right w:type="dxa" w:w="90"/>
            </w:tcMar>
            <w:vAlign w:val="top"/>
          </w:tcPr>
          <w:p>
            <w:r>
              <w:rPr>
                <w:b w:val="false"/>
                <w:bCs w:val="false"/>
                <w:color w:val="000000"/>
                <w:sz w:val="17"/>
                <w:szCs w:val="17"/>
              </w:rPr>
              <w:t xml:space="preserve">Reports, Analytics</w:t>
            </w:r>
          </w:p>
        </w:tc>
      </w:tr>
      <w:tr>
        <w:tc>
          <w:tcPr>
            <w:tcW w:type="dxa" w:w="2527"/>
            <w:tcMar>
              <w:top w:type="dxa" w:w="70"/>
              <w:left w:type="dxa" w:w="90"/>
              <w:bottom w:type="dxa" w:w="70"/>
              <w:right w:type="dxa" w:w="90"/>
            </w:tcMar>
            <w:vAlign w:val="top"/>
          </w:tcPr>
          <w:p>
            <w:r>
              <w:rPr>
                <w:b/>
                <w:bCs/>
                <w:color w:val="000000"/>
                <w:sz w:val="17"/>
                <w:szCs w:val="17"/>
              </w:rPr>
              <w:t xml:space="preserve">Media Asset</w:t>
            </w:r>
          </w:p>
        </w:tc>
        <w:tc>
          <w:tcPr>
            <w:tcW w:type="dxa" w:w="3838"/>
            <w:tcMar>
              <w:top w:type="dxa" w:w="70"/>
              <w:left w:type="dxa" w:w="90"/>
              <w:bottom w:type="dxa" w:w="70"/>
              <w:right w:type="dxa" w:w="90"/>
            </w:tcMar>
            <w:vAlign w:val="top"/>
          </w:tcPr>
          <w:p>
            <w:r>
              <w:rPr>
                <w:b w:val="false"/>
                <w:bCs w:val="false"/>
                <w:color w:val="000000"/>
                <w:sz w:val="17"/>
                <w:szCs w:val="17"/>
              </w:rPr>
              <w:t xml:space="preserve">A photograph, video, or audio file with usage-rights metadata.</w:t>
            </w:r>
          </w:p>
        </w:tc>
        <w:tc>
          <w:tcPr>
            <w:tcW w:type="dxa" w:w="3838"/>
            <w:tcMar>
              <w:top w:type="dxa" w:w="70"/>
              <w:left w:type="dxa" w:w="90"/>
              <w:bottom w:type="dxa" w:w="70"/>
              <w:right w:type="dxa" w:w="90"/>
            </w:tcMar>
            <w:vAlign w:val="top"/>
          </w:tcPr>
          <w:p>
            <w:r>
              <w:rPr>
                <w:b w:val="false"/>
                <w:bCs w:val="false"/>
                <w:color w:val="000000"/>
                <w:sz w:val="17"/>
                <w:szCs w:val="17"/>
              </w:rPr>
              <w:t xml:space="preserve">D5 Content &amp; Knowledge</w:t>
            </w:r>
          </w:p>
        </w:tc>
        <w:tc>
          <w:tcPr>
            <w:tcW w:type="dxa" w:w="3838"/>
            <w:tcMar>
              <w:top w:type="dxa" w:w="70"/>
              <w:left w:type="dxa" w:w="90"/>
              <w:bottom w:type="dxa" w:w="70"/>
              <w:right w:type="dxa" w:w="90"/>
            </w:tcMar>
            <w:vAlign w:val="top"/>
          </w:tcPr>
          <w:p>
            <w:r>
              <w:rPr>
                <w:b w:val="false"/>
                <w:bCs w:val="false"/>
                <w:color w:val="000000"/>
                <w:sz w:val="17"/>
                <w:szCs w:val="17"/>
              </w:rPr>
              <w:t xml:space="preserve">Media Library</w:t>
            </w:r>
          </w:p>
        </w:tc>
      </w:tr>
    </w:tbl>
    <w:p>
      <w:pPr>
        <w:pStyle w:val="Heading2"/>
        <w:spacing w:after="90" w:before="220"/>
      </w:pPr>
      <w:r>
        <w:t xml:space="preserve">2. Content Model</w:t>
      </w:r>
    </w:p>
    <w:p>
      <w:pPr>
        <w:spacing w:after="140" w:line="264"/>
      </w:pPr>
      <w:r>
        <w:t xml:space="preserve">The Content Model distinguishes the platform's structured content types from a governance and lifecycle-state perspective, complementing the Enterprise Information Model's entity view with a content-management view: how each content type is created, stored, and moved through state.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2878"/>
        <w:gridCol w:w="2878"/>
        <w:gridCol w:w="2878"/>
        <w:gridCol w:w="287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Content Type</w:t>
            </w:r>
          </w:p>
        </w:tc>
        <w:tc>
          <w:tcPr>
            <w:tcW w:type="dxa" w:w="2878"/>
            <w:shd w:fill="1F3864" w:val="clear"/>
            <w:tcMar>
              <w:top w:type="dxa" w:w="70"/>
              <w:left w:type="dxa" w:w="90"/>
              <w:bottom w:type="dxa" w:w="70"/>
              <w:right w:type="dxa" w:w="90"/>
            </w:tcMar>
            <w:vAlign w:val="top"/>
          </w:tcPr>
          <w:p>
            <w:r>
              <w:rPr>
                <w:b/>
                <w:bCs/>
                <w:color w:val="FFFFFF"/>
                <w:sz w:val="17"/>
                <w:szCs w:val="17"/>
              </w:rPr>
              <w:t xml:space="preserve">Structure</w:t>
            </w:r>
          </w:p>
        </w:tc>
        <w:tc>
          <w:tcPr>
            <w:tcW w:type="dxa" w:w="2878"/>
            <w:shd w:fill="1F3864" w:val="clear"/>
            <w:tcMar>
              <w:top w:type="dxa" w:w="70"/>
              <w:left w:type="dxa" w:w="90"/>
              <w:bottom w:type="dxa" w:w="70"/>
              <w:right w:type="dxa" w:w="90"/>
            </w:tcMar>
            <w:vAlign w:val="top"/>
          </w:tcPr>
          <w:p>
            <w:r>
              <w:rPr>
                <w:b/>
                <w:bCs/>
                <w:color w:val="FFFFFF"/>
                <w:sz w:val="17"/>
                <w:szCs w:val="17"/>
              </w:rPr>
              <w:t xml:space="preserve">Metadata Schema</w:t>
            </w:r>
          </w:p>
        </w:tc>
        <w:tc>
          <w:tcPr>
            <w:tcW w:type="dxa" w:w="2878"/>
            <w:shd w:fill="1F3864" w:val="clear"/>
            <w:tcMar>
              <w:top w:type="dxa" w:w="70"/>
              <w:left w:type="dxa" w:w="90"/>
              <w:bottom w:type="dxa" w:w="70"/>
              <w:right w:type="dxa" w:w="90"/>
            </w:tcMar>
            <w:vAlign w:val="top"/>
          </w:tcPr>
          <w:p>
            <w:r>
              <w:rPr>
                <w:b/>
                <w:bCs/>
                <w:color w:val="FFFFFF"/>
                <w:sz w:val="17"/>
                <w:szCs w:val="17"/>
              </w:rPr>
              <w:t xml:space="preserve">Lifecycle States</w:t>
            </w:r>
          </w:p>
        </w:tc>
        <w:tc>
          <w:tcPr>
            <w:tcW w:type="dxa" w:w="2878"/>
            <w:shd w:fill="1F3864" w:val="clear"/>
            <w:tcMar>
              <w:top w:type="dxa" w:w="70"/>
              <w:left w:type="dxa" w:w="90"/>
              <w:bottom w:type="dxa" w:w="70"/>
              <w:right w:type="dxa" w:w="90"/>
            </w:tcMar>
            <w:vAlign w:val="top"/>
          </w:tcPr>
          <w:p>
            <w:r>
              <w:rPr>
                <w:b/>
                <w:bCs/>
                <w:color w:val="FFFFFF"/>
                <w:sz w:val="17"/>
                <w:szCs w:val="17"/>
              </w:rPr>
              <w:t xml:space="preserve">Storage Tier</w:t>
            </w:r>
          </w:p>
        </w:tc>
      </w:tr>
      <w:tr>
        <w:tc>
          <w:tcPr>
            <w:tcW w:type="dxa" w:w="2527"/>
            <w:tcMar>
              <w:top w:type="dxa" w:w="70"/>
              <w:left w:type="dxa" w:w="90"/>
              <w:bottom w:type="dxa" w:w="70"/>
              <w:right w:type="dxa" w:w="90"/>
            </w:tcMar>
            <w:vAlign w:val="top"/>
          </w:tcPr>
          <w:p>
            <w:r>
              <w:rPr>
                <w:b/>
                <w:bCs/>
                <w:color w:val="000000"/>
                <w:sz w:val="17"/>
                <w:szCs w:val="17"/>
              </w:rPr>
              <w:t xml:space="preserve">Working Document</w:t>
            </w:r>
          </w:p>
        </w:tc>
        <w:tc>
          <w:tcPr>
            <w:tcW w:type="dxa" w:w="2878"/>
            <w:tcMar>
              <w:top w:type="dxa" w:w="70"/>
              <w:left w:type="dxa" w:w="90"/>
              <w:bottom w:type="dxa" w:w="70"/>
              <w:right w:type="dxa" w:w="90"/>
            </w:tcMar>
            <w:vAlign w:val="top"/>
          </w:tcPr>
          <w:p>
            <w:r>
              <w:rPr>
                <w:b w:val="false"/>
                <w:bCs w:val="false"/>
                <w:color w:val="000000"/>
                <w:sz w:val="17"/>
                <w:szCs w:val="17"/>
              </w:rPr>
              <w:t xml:space="preserve">Unstructured (file)</w:t>
            </w:r>
          </w:p>
        </w:tc>
        <w:tc>
          <w:tcPr>
            <w:tcW w:type="dxa" w:w="2878"/>
            <w:tcMar>
              <w:top w:type="dxa" w:w="70"/>
              <w:left w:type="dxa" w:w="90"/>
              <w:bottom w:type="dxa" w:w="70"/>
              <w:right w:type="dxa" w:w="90"/>
            </w:tcMar>
            <w:vAlign w:val="top"/>
          </w:tcPr>
          <w:p>
            <w:r>
              <w:rPr>
                <w:b w:val="false"/>
                <w:bCs w:val="false"/>
                <w:color w:val="000000"/>
                <w:sz w:val="17"/>
                <w:szCs w:val="17"/>
              </w:rPr>
              <w:t xml:space="preserve">Core Document Metadata Schema</w:t>
            </w:r>
          </w:p>
        </w:tc>
        <w:tc>
          <w:tcPr>
            <w:tcW w:type="dxa" w:w="2878"/>
            <w:tcMar>
              <w:top w:type="dxa" w:w="70"/>
              <w:left w:type="dxa" w:w="90"/>
              <w:bottom w:type="dxa" w:w="70"/>
              <w:right w:type="dxa" w:w="90"/>
            </w:tcMar>
            <w:vAlign w:val="top"/>
          </w:tcPr>
          <w:p>
            <w:r>
              <w:rPr>
                <w:b w:val="false"/>
                <w:bCs w:val="false"/>
                <w:color w:val="000000"/>
                <w:sz w:val="17"/>
                <w:szCs w:val="17"/>
              </w:rPr>
              <w:t xml:space="preserve">Draft → In Review → Approved → Published → Superseded</w:t>
            </w:r>
          </w:p>
        </w:tc>
        <w:tc>
          <w:tcPr>
            <w:tcW w:type="dxa" w:w="2878"/>
            <w:tcMar>
              <w:top w:type="dxa" w:w="70"/>
              <w:left w:type="dxa" w:w="90"/>
              <w:bottom w:type="dxa" w:w="70"/>
              <w:right w:type="dxa" w:w="90"/>
            </w:tcMar>
            <w:vAlign w:val="top"/>
          </w:tcPr>
          <w:p>
            <w:r>
              <w:rPr>
                <w:b w:val="false"/>
                <w:bCs w:val="false"/>
                <w:color w:val="000000"/>
                <w:sz w:val="17"/>
                <w:szCs w:val="17"/>
              </w:rPr>
              <w:t xml:space="preserve">Active document store</w:t>
            </w:r>
          </w:p>
        </w:tc>
      </w:tr>
      <w:tr>
        <w:tc>
          <w:tcPr>
            <w:tcW w:type="dxa" w:w="2527"/>
            <w:tcMar>
              <w:top w:type="dxa" w:w="70"/>
              <w:left w:type="dxa" w:w="90"/>
              <w:bottom w:type="dxa" w:w="70"/>
              <w:right w:type="dxa" w:w="90"/>
            </w:tcMar>
            <w:vAlign w:val="top"/>
          </w:tcPr>
          <w:p>
            <w:r>
              <w:rPr>
                <w:b/>
                <w:bCs/>
                <w:color w:val="000000"/>
                <w:sz w:val="17"/>
                <w:szCs w:val="17"/>
              </w:rPr>
              <w:t xml:space="preserve">Knowledge Asset</w:t>
            </w:r>
          </w:p>
        </w:tc>
        <w:tc>
          <w:tcPr>
            <w:tcW w:type="dxa" w:w="2878"/>
            <w:tcMar>
              <w:top w:type="dxa" w:w="70"/>
              <w:left w:type="dxa" w:w="90"/>
              <w:bottom w:type="dxa" w:w="70"/>
              <w:right w:type="dxa" w:w="90"/>
            </w:tcMar>
            <w:vAlign w:val="top"/>
          </w:tcPr>
          <w:p>
            <w:r>
              <w:rPr>
                <w:b w:val="false"/>
                <w:bCs w:val="false"/>
                <w:color w:val="000000"/>
                <w:sz w:val="17"/>
                <w:szCs w:val="17"/>
              </w:rPr>
              <w:t xml:space="preserve">Semi-structured (templated file + fields)</w:t>
            </w:r>
          </w:p>
        </w:tc>
        <w:tc>
          <w:tcPr>
            <w:tcW w:type="dxa" w:w="2878"/>
            <w:tcMar>
              <w:top w:type="dxa" w:w="70"/>
              <w:left w:type="dxa" w:w="90"/>
              <w:bottom w:type="dxa" w:w="70"/>
              <w:right w:type="dxa" w:w="90"/>
            </w:tcMar>
            <w:vAlign w:val="top"/>
          </w:tcPr>
          <w:p>
            <w:r>
              <w:rPr>
                <w:b w:val="false"/>
                <w:bCs w:val="false"/>
                <w:color w:val="000000"/>
                <w:sz w:val="17"/>
                <w:szCs w:val="17"/>
              </w:rPr>
              <w:t xml:space="preserve">Knowledge Asset Metadata Schema</w:t>
            </w:r>
          </w:p>
        </w:tc>
        <w:tc>
          <w:tcPr>
            <w:tcW w:type="dxa" w:w="2878"/>
            <w:tcMar>
              <w:top w:type="dxa" w:w="70"/>
              <w:left w:type="dxa" w:w="90"/>
              <w:bottom w:type="dxa" w:w="70"/>
              <w:right w:type="dxa" w:w="90"/>
            </w:tcMar>
            <w:vAlign w:val="top"/>
          </w:tcPr>
          <w:p>
            <w:r>
              <w:rPr>
                <w:b w:val="false"/>
                <w:bCs w:val="false"/>
                <w:color w:val="000000"/>
                <w:sz w:val="17"/>
                <w:szCs w:val="17"/>
              </w:rPr>
              <w:t xml:space="preserve">Submitted → Peer Review → Published → Archived</w:t>
            </w:r>
          </w:p>
        </w:tc>
        <w:tc>
          <w:tcPr>
            <w:tcW w:type="dxa" w:w="2878"/>
            <w:tcMar>
              <w:top w:type="dxa" w:w="70"/>
              <w:left w:type="dxa" w:w="90"/>
              <w:bottom w:type="dxa" w:w="70"/>
              <w:right w:type="dxa" w:w="90"/>
            </w:tcMar>
            <w:vAlign w:val="top"/>
          </w:tcPr>
          <w:p>
            <w:r>
              <w:rPr>
                <w:b w:val="false"/>
                <w:bCs w:val="false"/>
                <w:color w:val="000000"/>
                <w:sz w:val="17"/>
                <w:szCs w:val="17"/>
              </w:rPr>
              <w:t xml:space="preserve">Knowledge repository store</w:t>
            </w:r>
          </w:p>
        </w:tc>
      </w:tr>
      <w:tr>
        <w:tc>
          <w:tcPr>
            <w:tcW w:type="dxa" w:w="2527"/>
            <w:tcMar>
              <w:top w:type="dxa" w:w="70"/>
              <w:left w:type="dxa" w:w="90"/>
              <w:bottom w:type="dxa" w:w="70"/>
              <w:right w:type="dxa" w:w="90"/>
            </w:tcMar>
            <w:vAlign w:val="top"/>
          </w:tcPr>
          <w:p>
            <w:r>
              <w:rPr>
                <w:b/>
                <w:bCs/>
                <w:color w:val="000000"/>
                <w:sz w:val="17"/>
                <w:szCs w:val="17"/>
              </w:rPr>
              <w:t xml:space="preserve">Media Asset</w:t>
            </w:r>
          </w:p>
        </w:tc>
        <w:tc>
          <w:tcPr>
            <w:tcW w:type="dxa" w:w="2878"/>
            <w:tcMar>
              <w:top w:type="dxa" w:w="70"/>
              <w:left w:type="dxa" w:w="90"/>
              <w:bottom w:type="dxa" w:w="70"/>
              <w:right w:type="dxa" w:w="90"/>
            </w:tcMar>
            <w:vAlign w:val="top"/>
          </w:tcPr>
          <w:p>
            <w:r>
              <w:rPr>
                <w:b w:val="false"/>
                <w:bCs w:val="false"/>
                <w:color w:val="000000"/>
                <w:sz w:val="17"/>
                <w:szCs w:val="17"/>
              </w:rPr>
              <w:t xml:space="preserve">Unstructured (binary + rights fields)</w:t>
            </w:r>
          </w:p>
        </w:tc>
        <w:tc>
          <w:tcPr>
            <w:tcW w:type="dxa" w:w="2878"/>
            <w:tcMar>
              <w:top w:type="dxa" w:w="70"/>
              <w:left w:type="dxa" w:w="90"/>
              <w:bottom w:type="dxa" w:w="70"/>
              <w:right w:type="dxa" w:w="90"/>
            </w:tcMar>
            <w:vAlign w:val="top"/>
          </w:tcPr>
          <w:p>
            <w:r>
              <w:rPr>
                <w:b w:val="false"/>
                <w:bCs w:val="false"/>
                <w:color w:val="000000"/>
                <w:sz w:val="17"/>
                <w:szCs w:val="17"/>
              </w:rPr>
              <w:t xml:space="preserve">Media Metadata Schema</w:t>
            </w:r>
          </w:p>
        </w:tc>
        <w:tc>
          <w:tcPr>
            <w:tcW w:type="dxa" w:w="2878"/>
            <w:tcMar>
              <w:top w:type="dxa" w:w="70"/>
              <w:left w:type="dxa" w:w="90"/>
              <w:bottom w:type="dxa" w:w="70"/>
              <w:right w:type="dxa" w:w="90"/>
            </w:tcMar>
            <w:vAlign w:val="top"/>
          </w:tcPr>
          <w:p>
            <w:r>
              <w:rPr>
                <w:b w:val="false"/>
                <w:bCs w:val="false"/>
                <w:color w:val="000000"/>
                <w:sz w:val="17"/>
                <w:szCs w:val="17"/>
              </w:rPr>
              <w:t xml:space="preserve">Uploaded → Rights Cleared → Published</w:t>
            </w:r>
          </w:p>
        </w:tc>
        <w:tc>
          <w:tcPr>
            <w:tcW w:type="dxa" w:w="2878"/>
            <w:tcMar>
              <w:top w:type="dxa" w:w="70"/>
              <w:left w:type="dxa" w:w="90"/>
              <w:bottom w:type="dxa" w:w="70"/>
              <w:right w:type="dxa" w:w="90"/>
            </w:tcMar>
            <w:vAlign w:val="top"/>
          </w:tcPr>
          <w:p>
            <w:r>
              <w:rPr>
                <w:b w:val="false"/>
                <w:bCs w:val="false"/>
                <w:color w:val="000000"/>
                <w:sz w:val="17"/>
                <w:szCs w:val="17"/>
              </w:rPr>
              <w:t xml:space="preserve">Media object store</w:t>
            </w:r>
          </w:p>
        </w:tc>
      </w:tr>
      <w:tr>
        <w:tc>
          <w:tcPr>
            <w:tcW w:type="dxa" w:w="2527"/>
            <w:tcMar>
              <w:top w:type="dxa" w:w="70"/>
              <w:left w:type="dxa" w:w="90"/>
              <w:bottom w:type="dxa" w:w="70"/>
              <w:right w:type="dxa" w:w="90"/>
            </w:tcMar>
            <w:vAlign w:val="top"/>
          </w:tcPr>
          <w:p>
            <w:r>
              <w:rPr>
                <w:b/>
                <w:bCs/>
                <w:color w:val="000000"/>
                <w:sz w:val="17"/>
                <w:szCs w:val="17"/>
              </w:rPr>
              <w:t xml:space="preserve">Structured Record</w:t>
            </w:r>
          </w:p>
        </w:tc>
        <w:tc>
          <w:tcPr>
            <w:tcW w:type="dxa" w:w="2878"/>
            <w:tcMar>
              <w:top w:type="dxa" w:w="70"/>
              <w:left w:type="dxa" w:w="90"/>
              <w:bottom w:type="dxa" w:w="70"/>
              <w:right w:type="dxa" w:w="90"/>
            </w:tcMar>
            <w:vAlign w:val="top"/>
          </w:tcPr>
          <w:p>
            <w:r>
              <w:rPr>
                <w:b w:val="false"/>
                <w:bCs w:val="false"/>
                <w:color w:val="000000"/>
                <w:sz w:val="17"/>
                <w:szCs w:val="17"/>
              </w:rPr>
              <w:t xml:space="preserve">Structured (database row)</w:t>
            </w:r>
          </w:p>
        </w:tc>
        <w:tc>
          <w:tcPr>
            <w:tcW w:type="dxa" w:w="2878"/>
            <w:tcMar>
              <w:top w:type="dxa" w:w="70"/>
              <w:left w:type="dxa" w:w="90"/>
              <w:bottom w:type="dxa" w:w="70"/>
              <w:right w:type="dxa" w:w="90"/>
            </w:tcMar>
            <w:vAlign w:val="top"/>
          </w:tcPr>
          <w:p>
            <w:r>
              <w:rPr>
                <w:b w:val="false"/>
                <w:bCs w:val="false"/>
                <w:color w:val="000000"/>
                <w:sz w:val="17"/>
                <w:szCs w:val="17"/>
              </w:rPr>
              <w:t xml:space="preserve">Entity-native schema, e.g. Project, Risk</w:t>
            </w:r>
          </w:p>
        </w:tc>
        <w:tc>
          <w:tcPr>
            <w:tcW w:type="dxa" w:w="2878"/>
            <w:tcMar>
              <w:top w:type="dxa" w:w="70"/>
              <w:left w:type="dxa" w:w="90"/>
              <w:bottom w:type="dxa" w:w="70"/>
              <w:right w:type="dxa" w:w="90"/>
            </w:tcMar>
            <w:vAlign w:val="top"/>
          </w:tcPr>
          <w:p>
            <w:r>
              <w:rPr>
                <w:b w:val="false"/>
                <w:bCs w:val="false"/>
                <w:color w:val="000000"/>
                <w:sz w:val="17"/>
                <w:szCs w:val="17"/>
              </w:rPr>
              <w:t xml:space="preserve">Created → Active → Closed → Archived</w:t>
            </w:r>
          </w:p>
        </w:tc>
        <w:tc>
          <w:tcPr>
            <w:tcW w:type="dxa" w:w="2878"/>
            <w:tcMar>
              <w:top w:type="dxa" w:w="70"/>
              <w:left w:type="dxa" w:w="90"/>
              <w:bottom w:type="dxa" w:w="70"/>
              <w:right w:type="dxa" w:w="90"/>
            </w:tcMar>
            <w:vAlign w:val="top"/>
          </w:tcPr>
          <w:p>
            <w:r>
              <w:rPr>
                <w:b w:val="false"/>
                <w:bCs w:val="false"/>
                <w:color w:val="000000"/>
                <w:sz w:val="17"/>
                <w:szCs w:val="17"/>
              </w:rPr>
              <w:t xml:space="preserve">Relational data store</w:t>
            </w:r>
          </w:p>
        </w:tc>
      </w:tr>
      <w:tr>
        <w:tc>
          <w:tcPr>
            <w:tcW w:type="dxa" w:w="2527"/>
            <w:tcMar>
              <w:top w:type="dxa" w:w="70"/>
              <w:left w:type="dxa" w:w="90"/>
              <w:bottom w:type="dxa" w:w="70"/>
              <w:right w:type="dxa" w:w="90"/>
            </w:tcMar>
            <w:vAlign w:val="top"/>
          </w:tcPr>
          <w:p>
            <w:r>
              <w:rPr>
                <w:b/>
                <w:bCs/>
                <w:color w:val="000000"/>
                <w:sz w:val="17"/>
                <w:szCs w:val="17"/>
              </w:rPr>
              <w:t xml:space="preserve">Public Content</w:t>
            </w:r>
          </w:p>
        </w:tc>
        <w:tc>
          <w:tcPr>
            <w:tcW w:type="dxa" w:w="2878"/>
            <w:tcMar>
              <w:top w:type="dxa" w:w="70"/>
              <w:left w:type="dxa" w:w="90"/>
              <w:bottom w:type="dxa" w:w="70"/>
              <w:right w:type="dxa" w:w="90"/>
            </w:tcMar>
            <w:vAlign w:val="top"/>
          </w:tcPr>
          <w:p>
            <w:r>
              <w:rPr>
                <w:b w:val="false"/>
                <w:bCs w:val="false"/>
                <w:color w:val="000000"/>
                <w:sz w:val="17"/>
                <w:szCs w:val="17"/>
              </w:rPr>
              <w:t xml:space="preserve">Mixed</w:t>
            </w:r>
          </w:p>
        </w:tc>
        <w:tc>
          <w:tcPr>
            <w:tcW w:type="dxa" w:w="2878"/>
            <w:tcMar>
              <w:top w:type="dxa" w:w="70"/>
              <w:left w:type="dxa" w:w="90"/>
              <w:bottom w:type="dxa" w:w="70"/>
              <w:right w:type="dxa" w:w="90"/>
            </w:tcMar>
            <w:vAlign w:val="top"/>
          </w:tcPr>
          <w:p>
            <w:r>
              <w:rPr>
                <w:b w:val="false"/>
                <w:bCs w:val="false"/>
                <w:color w:val="000000"/>
                <w:sz w:val="17"/>
                <w:szCs w:val="17"/>
              </w:rPr>
              <w:t xml:space="preserve">Public Content Metadata Schema</w:t>
            </w:r>
          </w:p>
        </w:tc>
        <w:tc>
          <w:tcPr>
            <w:tcW w:type="dxa" w:w="2878"/>
            <w:tcMar>
              <w:top w:type="dxa" w:w="70"/>
              <w:left w:type="dxa" w:w="90"/>
              <w:bottom w:type="dxa" w:w="70"/>
              <w:right w:type="dxa" w:w="90"/>
            </w:tcMar>
            <w:vAlign w:val="top"/>
          </w:tcPr>
          <w:p>
            <w:r>
              <w:rPr>
                <w:b w:val="false"/>
                <w:bCs w:val="false"/>
                <w:color w:val="000000"/>
                <w:sz w:val="17"/>
                <w:szCs w:val="17"/>
              </w:rPr>
              <w:t xml:space="preserve">Approved for Release → Published → Retired</w:t>
            </w:r>
          </w:p>
        </w:tc>
        <w:tc>
          <w:tcPr>
            <w:tcW w:type="dxa" w:w="2878"/>
            <w:tcMar>
              <w:top w:type="dxa" w:w="70"/>
              <w:left w:type="dxa" w:w="90"/>
              <w:bottom w:type="dxa" w:w="70"/>
              <w:right w:type="dxa" w:w="90"/>
            </w:tcMar>
            <w:vAlign w:val="top"/>
          </w:tcPr>
          <w:p>
            <w:r>
              <w:rPr>
                <w:b w:val="false"/>
                <w:bCs w:val="false"/>
                <w:color w:val="000000"/>
                <w:sz w:val="17"/>
                <w:szCs w:val="17"/>
              </w:rPr>
              <w:t xml:space="preserve">Public web tier</w:t>
            </w:r>
          </w:p>
        </w:tc>
      </w:tr>
    </w:tbl>
    <w:p>
      <w:pPr>
        <w:pStyle w:val="Heading2"/>
        <w:spacing w:after="90" w:before="220"/>
      </w:pPr>
      <w:r>
        <w:t xml:space="preserve">3. Knowledge Model</w:t>
      </w:r>
    </w:p>
    <w:p>
      <w:pPr>
        <w:spacing w:after="140" w:line="264"/>
      </w:pPr>
      <w:r>
        <w:t xml:space="preserve">The Knowledge Model addresses a distinction the Enterprise Information Model does not: the difference between tacit knowledge (held in people's experience) and explicit knowledge (codified and reusable), a distinction the TOR's own 'knowledge loss' finding turns on. The CKR's core value proposition is converting the former into the latter before staff turnover erases it.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Knowledge Type</w:t>
            </w:r>
          </w:p>
        </w:tc>
        <w:tc>
          <w:tcPr>
            <w:tcW w:type="dxa" w:w="3838"/>
            <w:shd w:fill="1F3864" w:val="clear"/>
            <w:tcMar>
              <w:top w:type="dxa" w:w="70"/>
              <w:left w:type="dxa" w:w="90"/>
              <w:bottom w:type="dxa" w:w="70"/>
              <w:right w:type="dxa" w:w="90"/>
            </w:tcMar>
            <w:vAlign w:val="top"/>
          </w:tcPr>
          <w:p>
            <w:r>
              <w:rPr>
                <w:b/>
                <w:bCs/>
                <w:color w:val="FFFFFF"/>
                <w:sz w:val="17"/>
                <w:szCs w:val="17"/>
              </w:rPr>
              <w:t xml:space="preserve">Description</w:t>
            </w:r>
          </w:p>
        </w:tc>
        <w:tc>
          <w:tcPr>
            <w:tcW w:type="dxa" w:w="3838"/>
            <w:shd w:fill="1F3864" w:val="clear"/>
            <w:tcMar>
              <w:top w:type="dxa" w:w="70"/>
              <w:left w:type="dxa" w:w="90"/>
              <w:bottom w:type="dxa" w:w="70"/>
              <w:right w:type="dxa" w:w="90"/>
            </w:tcMar>
            <w:vAlign w:val="top"/>
          </w:tcPr>
          <w:p>
            <w:r>
              <w:rPr>
                <w:b/>
                <w:bCs/>
                <w:color w:val="FFFFFF"/>
                <w:sz w:val="17"/>
                <w:szCs w:val="17"/>
              </w:rPr>
              <w:t xml:space="preserve">Capture Mechanism</w:t>
            </w:r>
          </w:p>
        </w:tc>
        <w:tc>
          <w:tcPr>
            <w:tcW w:type="dxa" w:w="3838"/>
            <w:shd w:fill="1F3864" w:val="clear"/>
            <w:tcMar>
              <w:top w:type="dxa" w:w="70"/>
              <w:left w:type="dxa" w:w="90"/>
              <w:bottom w:type="dxa" w:w="70"/>
              <w:right w:type="dxa" w:w="90"/>
            </w:tcMar>
            <w:vAlign w:val="top"/>
          </w:tcPr>
          <w:p>
            <w:r>
              <w:rPr>
                <w:b/>
                <w:bCs/>
                <w:color w:val="FFFFFF"/>
                <w:sz w:val="17"/>
                <w:szCs w:val="17"/>
              </w:rPr>
              <w:t xml:space="preserve">Reuse Mechanism</w:t>
            </w:r>
          </w:p>
        </w:tc>
      </w:tr>
      <w:tr>
        <w:tc>
          <w:tcPr>
            <w:tcW w:type="dxa" w:w="2527"/>
            <w:tcMar>
              <w:top w:type="dxa" w:w="70"/>
              <w:left w:type="dxa" w:w="90"/>
              <w:bottom w:type="dxa" w:w="70"/>
              <w:right w:type="dxa" w:w="90"/>
            </w:tcMar>
            <w:vAlign w:val="top"/>
          </w:tcPr>
          <w:p>
            <w:r>
              <w:rPr>
                <w:b/>
                <w:bCs/>
                <w:color w:val="000000"/>
                <w:sz w:val="17"/>
                <w:szCs w:val="17"/>
              </w:rPr>
              <w:t xml:space="preserve">Tacit — Individual Expertise</w:t>
            </w:r>
          </w:p>
        </w:tc>
        <w:tc>
          <w:tcPr>
            <w:tcW w:type="dxa" w:w="3838"/>
            <w:tcMar>
              <w:top w:type="dxa" w:w="70"/>
              <w:left w:type="dxa" w:w="90"/>
              <w:bottom w:type="dxa" w:w="70"/>
              <w:right w:type="dxa" w:w="90"/>
            </w:tcMar>
            <w:vAlign w:val="top"/>
          </w:tcPr>
          <w:p>
            <w:r>
              <w:rPr>
                <w:b w:val="false"/>
                <w:bCs w:val="false"/>
                <w:color w:val="000000"/>
                <w:sz w:val="17"/>
                <w:szCs w:val="17"/>
              </w:rPr>
              <w:t xml:space="preserve">Undocumented know-how held by a specific staff member or consultant.</w:t>
            </w:r>
          </w:p>
        </w:tc>
        <w:tc>
          <w:tcPr>
            <w:tcW w:type="dxa" w:w="3838"/>
            <w:tcMar>
              <w:top w:type="dxa" w:w="70"/>
              <w:left w:type="dxa" w:w="90"/>
              <w:bottom w:type="dxa" w:w="70"/>
              <w:right w:type="dxa" w:w="90"/>
            </w:tcMar>
            <w:vAlign w:val="top"/>
          </w:tcPr>
          <w:p>
            <w:r>
              <w:rPr>
                <w:b w:val="false"/>
                <w:bCs w:val="false"/>
                <w:color w:val="000000"/>
                <w:sz w:val="17"/>
                <w:szCs w:val="17"/>
              </w:rPr>
              <w:t xml:space="preserve">Structured exit interviews; mandatory closure knowledge-capture step (Process P4).</w:t>
            </w:r>
          </w:p>
        </w:tc>
        <w:tc>
          <w:tcPr>
            <w:tcW w:type="dxa" w:w="3838"/>
            <w:tcMar>
              <w:top w:type="dxa" w:w="70"/>
              <w:left w:type="dxa" w:w="90"/>
              <w:bottom w:type="dxa" w:w="70"/>
              <w:right w:type="dxa" w:w="90"/>
            </w:tcMar>
            <w:vAlign w:val="top"/>
          </w:tcPr>
          <w:p>
            <w:r>
              <w:rPr>
                <w:b w:val="false"/>
                <w:bCs w:val="false"/>
                <w:color w:val="000000"/>
                <w:sz w:val="17"/>
                <w:szCs w:val="17"/>
              </w:rPr>
              <w:t xml:space="preserve">Not directly reusable until converted to explicit form.</w:t>
            </w:r>
          </w:p>
        </w:tc>
      </w:tr>
      <w:tr>
        <w:tc>
          <w:tcPr>
            <w:tcW w:type="dxa" w:w="2527"/>
            <w:tcMar>
              <w:top w:type="dxa" w:w="70"/>
              <w:left w:type="dxa" w:w="90"/>
              <w:bottom w:type="dxa" w:w="70"/>
              <w:right w:type="dxa" w:w="90"/>
            </w:tcMar>
            <w:vAlign w:val="top"/>
          </w:tcPr>
          <w:p>
            <w:r>
              <w:rPr>
                <w:b/>
                <w:bCs/>
                <w:color w:val="000000"/>
                <w:sz w:val="17"/>
                <w:szCs w:val="17"/>
              </w:rPr>
              <w:t xml:space="preserve">Explicit — Lessons Learned</w:t>
            </w:r>
          </w:p>
        </w:tc>
        <w:tc>
          <w:tcPr>
            <w:tcW w:type="dxa" w:w="3838"/>
            <w:tcMar>
              <w:top w:type="dxa" w:w="70"/>
              <w:left w:type="dxa" w:w="90"/>
              <w:bottom w:type="dxa" w:w="70"/>
              <w:right w:type="dxa" w:w="90"/>
            </w:tcMar>
            <w:vAlign w:val="top"/>
          </w:tcPr>
          <w:p>
            <w:r>
              <w:rPr>
                <w:b w:val="false"/>
                <w:bCs w:val="false"/>
                <w:color w:val="000000"/>
                <w:sz w:val="17"/>
                <w:szCs w:val="17"/>
              </w:rPr>
              <w:t xml:space="preserve">Documented insight from a completed project or activity.</w:t>
            </w:r>
          </w:p>
        </w:tc>
        <w:tc>
          <w:tcPr>
            <w:tcW w:type="dxa" w:w="3838"/>
            <w:tcMar>
              <w:top w:type="dxa" w:w="70"/>
              <w:left w:type="dxa" w:w="90"/>
              <w:bottom w:type="dxa" w:w="70"/>
              <w:right w:type="dxa" w:w="90"/>
            </w:tcMar>
            <w:vAlign w:val="top"/>
          </w:tcPr>
          <w:p>
            <w:r>
              <w:rPr>
                <w:b w:val="false"/>
                <w:bCs w:val="false"/>
                <w:color w:val="000000"/>
                <w:sz w:val="17"/>
                <w:szCs w:val="17"/>
              </w:rPr>
              <w:t xml:space="preserve">Knowledge Capture process (P4), using the Lessons Learned template.</w:t>
            </w:r>
          </w:p>
        </w:tc>
        <w:tc>
          <w:tcPr>
            <w:tcW w:type="dxa" w:w="3838"/>
            <w:tcMar>
              <w:top w:type="dxa" w:w="70"/>
              <w:left w:type="dxa" w:w="90"/>
              <w:bottom w:type="dxa" w:w="70"/>
              <w:right w:type="dxa" w:w="90"/>
            </w:tcMar>
            <w:vAlign w:val="top"/>
          </w:tcPr>
          <w:p>
            <w:r>
              <w:rPr>
                <w:b w:val="false"/>
                <w:bCs w:val="false"/>
                <w:color w:val="000000"/>
                <w:sz w:val="17"/>
                <w:szCs w:val="17"/>
              </w:rPr>
              <w:t xml:space="preserve">Knowledge Repository search and related-content linking.</w:t>
            </w:r>
          </w:p>
        </w:tc>
      </w:tr>
      <w:tr>
        <w:tc>
          <w:tcPr>
            <w:tcW w:type="dxa" w:w="2527"/>
            <w:tcMar>
              <w:top w:type="dxa" w:w="70"/>
              <w:left w:type="dxa" w:w="90"/>
              <w:bottom w:type="dxa" w:w="70"/>
              <w:right w:type="dxa" w:w="90"/>
            </w:tcMar>
            <w:vAlign w:val="top"/>
          </w:tcPr>
          <w:p>
            <w:r>
              <w:rPr>
                <w:b/>
                <w:bCs/>
                <w:color w:val="000000"/>
                <w:sz w:val="17"/>
                <w:szCs w:val="17"/>
              </w:rPr>
              <w:t xml:space="preserve">Explicit — Technical Reference</w:t>
            </w:r>
          </w:p>
        </w:tc>
        <w:tc>
          <w:tcPr>
            <w:tcW w:type="dxa" w:w="3838"/>
            <w:tcMar>
              <w:top w:type="dxa" w:w="70"/>
              <w:left w:type="dxa" w:w="90"/>
              <w:bottom w:type="dxa" w:w="70"/>
              <w:right w:type="dxa" w:w="90"/>
            </w:tcMar>
            <w:vAlign w:val="top"/>
          </w:tcPr>
          <w:p>
            <w:r>
              <w:rPr>
                <w:b w:val="false"/>
                <w:bCs w:val="false"/>
                <w:color w:val="000000"/>
                <w:sz w:val="17"/>
                <w:szCs w:val="17"/>
              </w:rPr>
              <w:t xml:space="preserve">Standards, guidelines, and technical notes.</w:t>
            </w:r>
          </w:p>
        </w:tc>
        <w:tc>
          <w:tcPr>
            <w:tcW w:type="dxa" w:w="3838"/>
            <w:tcMar>
              <w:top w:type="dxa" w:w="70"/>
              <w:left w:type="dxa" w:w="90"/>
              <w:bottom w:type="dxa" w:w="70"/>
              <w:right w:type="dxa" w:w="90"/>
            </w:tcMar>
            <w:vAlign w:val="top"/>
          </w:tcPr>
          <w:p>
            <w:r>
              <w:rPr>
                <w:b w:val="false"/>
                <w:bCs w:val="false"/>
                <w:color w:val="000000"/>
                <w:sz w:val="17"/>
                <w:szCs w:val="17"/>
              </w:rPr>
              <w:t xml:space="preserve">KM Unit authored or commissioned; peer-reviewed via Knowledge Publishing (P5).</w:t>
            </w:r>
          </w:p>
        </w:tc>
        <w:tc>
          <w:tcPr>
            <w:tcW w:type="dxa" w:w="3838"/>
            <w:tcMar>
              <w:top w:type="dxa" w:w="70"/>
              <w:left w:type="dxa" w:w="90"/>
              <w:bottom w:type="dxa" w:w="70"/>
              <w:right w:type="dxa" w:w="90"/>
            </w:tcMar>
            <w:vAlign w:val="top"/>
          </w:tcPr>
          <w:p>
            <w:r>
              <w:rPr>
                <w:b w:val="false"/>
                <w:bCs w:val="false"/>
                <w:color w:val="000000"/>
                <w:sz w:val="17"/>
                <w:szCs w:val="17"/>
              </w:rPr>
              <w:t xml:space="preserve">Referenced within Document Management and Training modules.</w:t>
            </w:r>
          </w:p>
        </w:tc>
      </w:tr>
      <w:tr>
        <w:tc>
          <w:tcPr>
            <w:tcW w:type="dxa" w:w="2527"/>
            <w:tcMar>
              <w:top w:type="dxa" w:w="70"/>
              <w:left w:type="dxa" w:w="90"/>
              <w:bottom w:type="dxa" w:w="70"/>
              <w:right w:type="dxa" w:w="90"/>
            </w:tcMar>
            <w:vAlign w:val="top"/>
          </w:tcPr>
          <w:p>
            <w:r>
              <w:rPr>
                <w:b/>
                <w:bCs/>
                <w:color w:val="000000"/>
                <w:sz w:val="17"/>
                <w:szCs w:val="17"/>
              </w:rPr>
              <w:t xml:space="preserve">Explicit — Case Study</w:t>
            </w:r>
          </w:p>
        </w:tc>
        <w:tc>
          <w:tcPr>
            <w:tcW w:type="dxa" w:w="3838"/>
            <w:tcMar>
              <w:top w:type="dxa" w:w="70"/>
              <w:left w:type="dxa" w:w="90"/>
              <w:bottom w:type="dxa" w:w="70"/>
              <w:right w:type="dxa" w:w="90"/>
            </w:tcMar>
            <w:vAlign w:val="top"/>
          </w:tcPr>
          <w:p>
            <w:r>
              <w:rPr>
                <w:b w:val="false"/>
                <w:bCs w:val="false"/>
                <w:color w:val="000000"/>
                <w:sz w:val="17"/>
                <w:szCs w:val="17"/>
              </w:rPr>
              <w:t xml:space="preserve">A narrative account of a specific implementation, positive or negative.</w:t>
            </w:r>
          </w:p>
        </w:tc>
        <w:tc>
          <w:tcPr>
            <w:tcW w:type="dxa" w:w="3838"/>
            <w:tcMar>
              <w:top w:type="dxa" w:w="70"/>
              <w:left w:type="dxa" w:w="90"/>
              <w:bottom w:type="dxa" w:w="70"/>
              <w:right w:type="dxa" w:w="90"/>
            </w:tcMar>
            <w:vAlign w:val="top"/>
          </w:tcPr>
          <w:p>
            <w:r>
              <w:rPr>
                <w:b w:val="false"/>
                <w:bCs w:val="false"/>
                <w:color w:val="000000"/>
                <w:sz w:val="17"/>
                <w:szCs w:val="17"/>
              </w:rPr>
              <w:t xml:space="preserve">Component Lead submission at project milestones.</w:t>
            </w:r>
          </w:p>
        </w:tc>
        <w:tc>
          <w:tcPr>
            <w:tcW w:type="dxa" w:w="3838"/>
            <w:tcMar>
              <w:top w:type="dxa" w:w="70"/>
              <w:left w:type="dxa" w:w="90"/>
              <w:bottom w:type="dxa" w:w="70"/>
              <w:right w:type="dxa" w:w="90"/>
            </w:tcMar>
            <w:vAlign w:val="top"/>
          </w:tcPr>
          <w:p>
            <w:r>
              <w:rPr>
                <w:b w:val="false"/>
                <w:bCs w:val="false"/>
                <w:color w:val="000000"/>
                <w:sz w:val="17"/>
                <w:szCs w:val="17"/>
              </w:rPr>
              <w:t xml:space="preserve">Public Portal, where approved, and internal Training curricula.</w:t>
            </w:r>
          </w:p>
        </w:tc>
      </w:tr>
      <w:tr>
        <w:tc>
          <w:tcPr>
            <w:tcW w:type="dxa" w:w="2527"/>
            <w:tcMar>
              <w:top w:type="dxa" w:w="70"/>
              <w:left w:type="dxa" w:w="90"/>
              <w:bottom w:type="dxa" w:w="70"/>
              <w:right w:type="dxa" w:w="90"/>
            </w:tcMar>
            <w:vAlign w:val="top"/>
          </w:tcPr>
          <w:p>
            <w:r>
              <w:rPr>
                <w:b/>
                <w:bCs/>
                <w:color w:val="000000"/>
                <w:sz w:val="17"/>
                <w:szCs w:val="17"/>
              </w:rPr>
              <w:t xml:space="preserve">Procedural — Process Knowledge</w:t>
            </w:r>
          </w:p>
        </w:tc>
        <w:tc>
          <w:tcPr>
            <w:tcW w:type="dxa" w:w="3838"/>
            <w:tcMar>
              <w:top w:type="dxa" w:w="70"/>
              <w:left w:type="dxa" w:w="90"/>
              <w:bottom w:type="dxa" w:w="70"/>
              <w:right w:type="dxa" w:w="90"/>
            </w:tcMar>
            <w:vAlign w:val="top"/>
          </w:tcPr>
          <w:p>
            <w:r>
              <w:rPr>
                <w:b w:val="false"/>
                <w:bCs w:val="false"/>
                <w:color w:val="000000"/>
                <w:sz w:val="17"/>
                <w:szCs w:val="17"/>
              </w:rPr>
              <w:t xml:space="preserve">How a process is actually executed in practice, as distinct from its documented design.</w:t>
            </w:r>
          </w:p>
        </w:tc>
        <w:tc>
          <w:tcPr>
            <w:tcW w:type="dxa" w:w="3838"/>
            <w:tcMar>
              <w:top w:type="dxa" w:w="70"/>
              <w:left w:type="dxa" w:w="90"/>
              <w:bottom w:type="dxa" w:w="70"/>
              <w:right w:type="dxa" w:w="90"/>
            </w:tcMar>
            <w:vAlign w:val="top"/>
          </w:tcPr>
          <w:p>
            <w:r>
              <w:rPr>
                <w:b w:val="false"/>
                <w:bCs w:val="false"/>
                <w:color w:val="000000"/>
                <w:sz w:val="17"/>
                <w:szCs w:val="17"/>
              </w:rPr>
              <w:t xml:space="preserve">Process owner review during the annual Content Governance cycle (P16).</w:t>
            </w:r>
          </w:p>
        </w:tc>
        <w:tc>
          <w:tcPr>
            <w:tcW w:type="dxa" w:w="3838"/>
            <w:tcMar>
              <w:top w:type="dxa" w:w="70"/>
              <w:left w:type="dxa" w:w="90"/>
              <w:bottom w:type="dxa" w:w="70"/>
              <w:right w:type="dxa" w:w="90"/>
            </w:tcMar>
            <w:vAlign w:val="top"/>
          </w:tcPr>
          <w:p>
            <w:r>
              <w:rPr>
                <w:b w:val="false"/>
                <w:bCs w:val="false"/>
                <w:color w:val="000000"/>
                <w:sz w:val="17"/>
                <w:szCs w:val="17"/>
              </w:rPr>
              <w:t xml:space="preserve">Feeds updates to the process models themselves (Part 3).</w:t>
            </w:r>
          </w:p>
        </w:tc>
      </w:tr>
    </w:tbl>
    <w:p>
      <w:pPr>
        <w:pStyle w:val="Heading1"/>
        <w:spacing w:after="130" w:before="300"/>
      </w:pPr>
      <w:r>
        <w:t xml:space="preserve">Band 2 — Organizing Schemes</w:t>
      </w:r>
    </w:p>
    <w:p>
      <w:pPr>
        <w:pStyle w:val="Heading2"/>
        <w:spacing w:after="90" w:before="220"/>
      </w:pPr>
      <w:r>
        <w:t xml:space="preserve">4. Metadata Standards</w:t>
      </w:r>
    </w:p>
    <w:p>
      <w:pPr>
        <w:spacing w:after="140" w:line="264"/>
      </w:pPr>
      <w:r>
        <w:t xml:space="preserve">Metadata Standards define the mandatory and optional descriptive fields attached to every content object, the mechanism that makes Search (Part 5, Module 15) and Records Management both possible. The schema below is a SAPZ-specific profile built on Dublin Core's core element set, extended with programme-specific controlled fields.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Field</w:t>
            </w:r>
          </w:p>
        </w:tc>
        <w:tc>
          <w:tcPr>
            <w:tcW w:type="dxa" w:w="3838"/>
            <w:shd w:fill="1F3864" w:val="clear"/>
            <w:tcMar>
              <w:top w:type="dxa" w:w="70"/>
              <w:left w:type="dxa" w:w="90"/>
              <w:bottom w:type="dxa" w:w="70"/>
              <w:right w:type="dxa" w:w="90"/>
            </w:tcMar>
            <w:vAlign w:val="top"/>
          </w:tcPr>
          <w:p>
            <w:r>
              <w:rPr>
                <w:b/>
                <w:bCs/>
                <w:color w:val="FFFFFF"/>
                <w:sz w:val="17"/>
                <w:szCs w:val="17"/>
              </w:rPr>
              <w:t xml:space="preserve">Description</w:t>
            </w:r>
          </w:p>
        </w:tc>
        <w:tc>
          <w:tcPr>
            <w:tcW w:type="dxa" w:w="3838"/>
            <w:shd w:fill="1F3864" w:val="clear"/>
            <w:tcMar>
              <w:top w:type="dxa" w:w="70"/>
              <w:left w:type="dxa" w:w="90"/>
              <w:bottom w:type="dxa" w:w="70"/>
              <w:right w:type="dxa" w:w="90"/>
            </w:tcMar>
            <w:vAlign w:val="top"/>
          </w:tcPr>
          <w:p>
            <w:r>
              <w:rPr>
                <w:b/>
                <w:bCs/>
                <w:color w:val="FFFFFF"/>
                <w:sz w:val="17"/>
                <w:szCs w:val="17"/>
              </w:rPr>
              <w:t xml:space="preserve">Mandatory / Optional</w:t>
            </w:r>
          </w:p>
        </w:tc>
        <w:tc>
          <w:tcPr>
            <w:tcW w:type="dxa" w:w="3838"/>
            <w:shd w:fill="1F3864" w:val="clear"/>
            <w:tcMar>
              <w:top w:type="dxa" w:w="70"/>
              <w:left w:type="dxa" w:w="90"/>
              <w:bottom w:type="dxa" w:w="70"/>
              <w:right w:type="dxa" w:w="90"/>
            </w:tcMar>
            <w:vAlign w:val="top"/>
          </w:tcPr>
          <w:p>
            <w:r>
              <w:rPr>
                <w:b/>
                <w:bCs/>
                <w:color w:val="FFFFFF"/>
                <w:sz w:val="17"/>
                <w:szCs w:val="17"/>
              </w:rPr>
              <w:t xml:space="preserve">Controlled Vocabulary</w:t>
            </w:r>
          </w:p>
        </w:tc>
      </w:tr>
      <w:tr>
        <w:tc>
          <w:tcPr>
            <w:tcW w:type="dxa" w:w="2527"/>
            <w:tcMar>
              <w:top w:type="dxa" w:w="70"/>
              <w:left w:type="dxa" w:w="90"/>
              <w:bottom w:type="dxa" w:w="70"/>
              <w:right w:type="dxa" w:w="90"/>
            </w:tcMar>
            <w:vAlign w:val="top"/>
          </w:tcPr>
          <w:p>
            <w:r>
              <w:rPr>
                <w:b/>
                <w:bCs/>
                <w:color w:val="000000"/>
                <w:sz w:val="17"/>
                <w:szCs w:val="17"/>
              </w:rPr>
              <w:t xml:space="preserve">Title</w:t>
            </w:r>
          </w:p>
        </w:tc>
        <w:tc>
          <w:tcPr>
            <w:tcW w:type="dxa" w:w="3838"/>
            <w:tcMar>
              <w:top w:type="dxa" w:w="70"/>
              <w:left w:type="dxa" w:w="90"/>
              <w:bottom w:type="dxa" w:w="70"/>
              <w:right w:type="dxa" w:w="90"/>
            </w:tcMar>
            <w:vAlign w:val="top"/>
          </w:tcPr>
          <w:p>
            <w:r>
              <w:rPr>
                <w:b w:val="false"/>
                <w:bCs w:val="false"/>
                <w:color w:val="000000"/>
                <w:sz w:val="17"/>
                <w:szCs w:val="17"/>
              </w:rPr>
              <w:t xml:space="preserve">Human-readable name of the content object.</w:t>
            </w:r>
          </w:p>
        </w:tc>
        <w:tc>
          <w:tcPr>
            <w:tcW w:type="dxa" w:w="3838"/>
            <w:tcMar>
              <w:top w:type="dxa" w:w="70"/>
              <w:left w:type="dxa" w:w="90"/>
              <w:bottom w:type="dxa" w:w="70"/>
              <w:right w:type="dxa" w:w="90"/>
            </w:tcMar>
            <w:vAlign w:val="top"/>
          </w:tcPr>
          <w:p>
            <w:r>
              <w:rPr>
                <w:b w:val="false"/>
                <w:bCs w:val="false"/>
                <w:color w:val="000000"/>
                <w:sz w:val="17"/>
                <w:szCs w:val="17"/>
              </w:rPr>
              <w:t xml:space="preserve">Mandatory</w:t>
            </w:r>
          </w:p>
        </w:tc>
        <w:tc>
          <w:tcPr>
            <w:tcW w:type="dxa" w:w="3838"/>
            <w:tcMar>
              <w:top w:type="dxa" w:w="70"/>
              <w:left w:type="dxa" w:w="90"/>
              <w:bottom w:type="dxa" w:w="70"/>
              <w:right w:type="dxa" w:w="90"/>
            </w:tcMar>
            <w:vAlign w:val="top"/>
          </w:tcPr>
          <w:p>
            <w:r>
              <w:rPr>
                <w:b w:val="false"/>
                <w:bCs w:val="false"/>
                <w:color w:val="000000"/>
                <w:sz w:val="17"/>
                <w:szCs w:val="17"/>
              </w:rPr>
              <w:t xml:space="preserve">Free text</w:t>
            </w:r>
          </w:p>
        </w:tc>
      </w:tr>
      <w:tr>
        <w:tc>
          <w:tcPr>
            <w:tcW w:type="dxa" w:w="2527"/>
            <w:tcMar>
              <w:top w:type="dxa" w:w="70"/>
              <w:left w:type="dxa" w:w="90"/>
              <w:bottom w:type="dxa" w:w="70"/>
              <w:right w:type="dxa" w:w="90"/>
            </w:tcMar>
            <w:vAlign w:val="top"/>
          </w:tcPr>
          <w:p>
            <w:r>
              <w:rPr>
                <w:b/>
                <w:bCs/>
                <w:color w:val="000000"/>
                <w:sz w:val="17"/>
                <w:szCs w:val="17"/>
              </w:rPr>
              <w:t xml:space="preserve">Component</w:t>
            </w:r>
          </w:p>
        </w:tc>
        <w:tc>
          <w:tcPr>
            <w:tcW w:type="dxa" w:w="3838"/>
            <w:tcMar>
              <w:top w:type="dxa" w:w="70"/>
              <w:left w:type="dxa" w:w="90"/>
              <w:bottom w:type="dxa" w:w="70"/>
              <w:right w:type="dxa" w:w="90"/>
            </w:tcMar>
            <w:vAlign w:val="top"/>
          </w:tcPr>
          <w:p>
            <w:r>
              <w:rPr>
                <w:b w:val="false"/>
                <w:bCs w:val="false"/>
                <w:color w:val="000000"/>
                <w:sz w:val="17"/>
                <w:szCs w:val="17"/>
              </w:rPr>
              <w:t xml:space="preserve">Which of the four SAPZ components the content relates to.</w:t>
            </w:r>
          </w:p>
        </w:tc>
        <w:tc>
          <w:tcPr>
            <w:tcW w:type="dxa" w:w="3838"/>
            <w:tcMar>
              <w:top w:type="dxa" w:w="70"/>
              <w:left w:type="dxa" w:w="90"/>
              <w:bottom w:type="dxa" w:w="70"/>
              <w:right w:type="dxa" w:w="90"/>
            </w:tcMar>
            <w:vAlign w:val="top"/>
          </w:tcPr>
          <w:p>
            <w:r>
              <w:rPr>
                <w:b w:val="false"/>
                <w:bCs w:val="false"/>
                <w:color w:val="000000"/>
                <w:sz w:val="17"/>
                <w:szCs w:val="17"/>
              </w:rPr>
              <w:t xml:space="preserve">Mandatory</w:t>
            </w:r>
          </w:p>
        </w:tc>
        <w:tc>
          <w:tcPr>
            <w:tcW w:type="dxa" w:w="3838"/>
            <w:tcMar>
              <w:top w:type="dxa" w:w="70"/>
              <w:left w:type="dxa" w:w="90"/>
              <w:bottom w:type="dxa" w:w="70"/>
              <w:right w:type="dxa" w:w="90"/>
            </w:tcMar>
            <w:vAlign w:val="top"/>
          </w:tcPr>
          <w:p>
            <w:r>
              <w:rPr>
                <w:b w:val="false"/>
                <w:bCs w:val="false"/>
                <w:color w:val="000000"/>
                <w:sz w:val="17"/>
                <w:szCs w:val="17"/>
              </w:rPr>
              <w:t xml:space="preserve">Component taxonomy (see Taxonomy, below)</w:t>
            </w:r>
          </w:p>
        </w:tc>
      </w:tr>
      <w:tr>
        <w:tc>
          <w:tcPr>
            <w:tcW w:type="dxa" w:w="2527"/>
            <w:tcMar>
              <w:top w:type="dxa" w:w="70"/>
              <w:left w:type="dxa" w:w="90"/>
              <w:bottom w:type="dxa" w:w="70"/>
              <w:right w:type="dxa" w:w="90"/>
            </w:tcMar>
            <w:vAlign w:val="top"/>
          </w:tcPr>
          <w:p>
            <w:r>
              <w:rPr>
                <w:b/>
                <w:bCs/>
                <w:color w:val="000000"/>
                <w:sz w:val="17"/>
                <w:szCs w:val="17"/>
              </w:rPr>
              <w:t xml:space="preserve">State / LGA</w:t>
            </w:r>
          </w:p>
        </w:tc>
        <w:tc>
          <w:tcPr>
            <w:tcW w:type="dxa" w:w="3838"/>
            <w:tcMar>
              <w:top w:type="dxa" w:w="70"/>
              <w:left w:type="dxa" w:w="90"/>
              <w:bottom w:type="dxa" w:w="70"/>
              <w:right w:type="dxa" w:w="90"/>
            </w:tcMar>
            <w:vAlign w:val="top"/>
          </w:tcPr>
          <w:p>
            <w:r>
              <w:rPr>
                <w:b w:val="false"/>
                <w:bCs w:val="false"/>
                <w:color w:val="000000"/>
                <w:sz w:val="17"/>
                <w:szCs w:val="17"/>
              </w:rPr>
              <w:t xml:space="preserve">Geographic scope, where applicable.</w:t>
            </w:r>
          </w:p>
        </w:tc>
        <w:tc>
          <w:tcPr>
            <w:tcW w:type="dxa" w:w="3838"/>
            <w:tcMar>
              <w:top w:type="dxa" w:w="70"/>
              <w:left w:type="dxa" w:w="90"/>
              <w:bottom w:type="dxa" w:w="70"/>
              <w:right w:type="dxa" w:w="90"/>
            </w:tcMar>
            <w:vAlign w:val="top"/>
          </w:tcPr>
          <w:p>
            <w:r>
              <w:rPr>
                <w:b w:val="false"/>
                <w:bCs w:val="false"/>
                <w:color w:val="000000"/>
                <w:sz w:val="17"/>
                <w:szCs w:val="17"/>
              </w:rPr>
              <w:t xml:space="preserve">Optional</w:t>
            </w:r>
          </w:p>
        </w:tc>
        <w:tc>
          <w:tcPr>
            <w:tcW w:type="dxa" w:w="3838"/>
            <w:tcMar>
              <w:top w:type="dxa" w:w="70"/>
              <w:left w:type="dxa" w:w="90"/>
              <w:bottom w:type="dxa" w:w="70"/>
              <w:right w:type="dxa" w:w="90"/>
            </w:tcMar>
            <w:vAlign w:val="top"/>
          </w:tcPr>
          <w:p>
            <w:r>
              <w:rPr>
                <w:b w:val="false"/>
                <w:bCs w:val="false"/>
                <w:color w:val="000000"/>
                <w:sz w:val="17"/>
                <w:szCs w:val="17"/>
              </w:rPr>
              <w:t xml:space="preserve">Nigerian State and LGA reference list</w:t>
            </w:r>
          </w:p>
        </w:tc>
      </w:tr>
      <w:tr>
        <w:tc>
          <w:tcPr>
            <w:tcW w:type="dxa" w:w="2527"/>
            <w:tcMar>
              <w:top w:type="dxa" w:w="70"/>
              <w:left w:type="dxa" w:w="90"/>
              <w:bottom w:type="dxa" w:w="70"/>
              <w:right w:type="dxa" w:w="90"/>
            </w:tcMar>
            <w:vAlign w:val="top"/>
          </w:tcPr>
          <w:p>
            <w:r>
              <w:rPr>
                <w:b/>
                <w:bCs/>
                <w:color w:val="000000"/>
                <w:sz w:val="17"/>
                <w:szCs w:val="17"/>
              </w:rPr>
              <w:t xml:space="preserve">Content Type</w:t>
            </w:r>
          </w:p>
        </w:tc>
        <w:tc>
          <w:tcPr>
            <w:tcW w:type="dxa" w:w="3838"/>
            <w:tcMar>
              <w:top w:type="dxa" w:w="70"/>
              <w:left w:type="dxa" w:w="90"/>
              <w:bottom w:type="dxa" w:w="70"/>
              <w:right w:type="dxa" w:w="90"/>
            </w:tcMar>
            <w:vAlign w:val="top"/>
          </w:tcPr>
          <w:p>
            <w:r>
              <w:rPr>
                <w:b w:val="false"/>
                <w:bCs w:val="false"/>
                <w:color w:val="000000"/>
                <w:sz w:val="17"/>
                <w:szCs w:val="17"/>
              </w:rPr>
              <w:t xml:space="preserve">The Content Model type this object belongs to.</w:t>
            </w:r>
          </w:p>
        </w:tc>
        <w:tc>
          <w:tcPr>
            <w:tcW w:type="dxa" w:w="3838"/>
            <w:tcMar>
              <w:top w:type="dxa" w:w="70"/>
              <w:left w:type="dxa" w:w="90"/>
              <w:bottom w:type="dxa" w:w="70"/>
              <w:right w:type="dxa" w:w="90"/>
            </w:tcMar>
            <w:vAlign w:val="top"/>
          </w:tcPr>
          <w:p>
            <w:r>
              <w:rPr>
                <w:b w:val="false"/>
                <w:bCs w:val="false"/>
                <w:color w:val="000000"/>
                <w:sz w:val="17"/>
                <w:szCs w:val="17"/>
              </w:rPr>
              <w:t xml:space="preserve">Mandatory</w:t>
            </w:r>
          </w:p>
        </w:tc>
        <w:tc>
          <w:tcPr>
            <w:tcW w:type="dxa" w:w="3838"/>
            <w:tcMar>
              <w:top w:type="dxa" w:w="70"/>
              <w:left w:type="dxa" w:w="90"/>
              <w:bottom w:type="dxa" w:w="70"/>
              <w:right w:type="dxa" w:w="90"/>
            </w:tcMar>
            <w:vAlign w:val="top"/>
          </w:tcPr>
          <w:p>
            <w:r>
              <w:rPr>
                <w:b w:val="false"/>
                <w:bCs w:val="false"/>
                <w:color w:val="000000"/>
                <w:sz w:val="17"/>
                <w:szCs w:val="17"/>
              </w:rPr>
              <w:t xml:space="preserve">Content Type taxonomy</w:t>
            </w:r>
          </w:p>
        </w:tc>
      </w:tr>
      <w:tr>
        <w:tc>
          <w:tcPr>
            <w:tcW w:type="dxa" w:w="2527"/>
            <w:tcMar>
              <w:top w:type="dxa" w:w="70"/>
              <w:left w:type="dxa" w:w="90"/>
              <w:bottom w:type="dxa" w:w="70"/>
              <w:right w:type="dxa" w:w="90"/>
            </w:tcMar>
            <w:vAlign w:val="top"/>
          </w:tcPr>
          <w:p>
            <w:r>
              <w:rPr>
                <w:b/>
                <w:bCs/>
                <w:color w:val="000000"/>
                <w:sz w:val="17"/>
                <w:szCs w:val="17"/>
              </w:rPr>
              <w:t xml:space="preserve">Classification</w:t>
            </w:r>
          </w:p>
        </w:tc>
        <w:tc>
          <w:tcPr>
            <w:tcW w:type="dxa" w:w="3838"/>
            <w:tcMar>
              <w:top w:type="dxa" w:w="70"/>
              <w:left w:type="dxa" w:w="90"/>
              <w:bottom w:type="dxa" w:w="70"/>
              <w:right w:type="dxa" w:w="90"/>
            </w:tcMar>
            <w:vAlign w:val="top"/>
          </w:tcPr>
          <w:p>
            <w:r>
              <w:rPr>
                <w:b w:val="false"/>
                <w:bCs w:val="false"/>
                <w:color w:val="000000"/>
                <w:sz w:val="17"/>
                <w:szCs w:val="17"/>
              </w:rPr>
              <w:t xml:space="preserve">Sensitivity level.</w:t>
            </w:r>
          </w:p>
        </w:tc>
        <w:tc>
          <w:tcPr>
            <w:tcW w:type="dxa" w:w="3838"/>
            <w:tcMar>
              <w:top w:type="dxa" w:w="70"/>
              <w:left w:type="dxa" w:w="90"/>
              <w:bottom w:type="dxa" w:w="70"/>
              <w:right w:type="dxa" w:w="90"/>
            </w:tcMar>
            <w:vAlign w:val="top"/>
          </w:tcPr>
          <w:p>
            <w:r>
              <w:rPr>
                <w:b w:val="false"/>
                <w:bCs w:val="false"/>
                <w:color w:val="000000"/>
                <w:sz w:val="17"/>
                <w:szCs w:val="17"/>
              </w:rPr>
              <w:t xml:space="preserve">Mandatory</w:t>
            </w:r>
          </w:p>
        </w:tc>
        <w:tc>
          <w:tcPr>
            <w:tcW w:type="dxa" w:w="3838"/>
            <w:tcMar>
              <w:top w:type="dxa" w:w="70"/>
              <w:left w:type="dxa" w:w="90"/>
              <w:bottom w:type="dxa" w:w="70"/>
              <w:right w:type="dxa" w:w="90"/>
            </w:tcMar>
            <w:vAlign w:val="top"/>
          </w:tcPr>
          <w:p>
            <w:r>
              <w:rPr>
                <w:b w:val="false"/>
                <w:bCs w:val="false"/>
                <w:color w:val="000000"/>
                <w:sz w:val="17"/>
                <w:szCs w:val="17"/>
              </w:rPr>
              <w:t xml:space="preserve">Classification scheme (see Classification, below)</w:t>
            </w:r>
          </w:p>
        </w:tc>
      </w:tr>
      <w:tr>
        <w:tc>
          <w:tcPr>
            <w:tcW w:type="dxa" w:w="2527"/>
            <w:tcMar>
              <w:top w:type="dxa" w:w="70"/>
              <w:left w:type="dxa" w:w="90"/>
              <w:bottom w:type="dxa" w:w="70"/>
              <w:right w:type="dxa" w:w="90"/>
            </w:tcMar>
            <w:vAlign w:val="top"/>
          </w:tcPr>
          <w:p>
            <w:r>
              <w:rPr>
                <w:b/>
                <w:bCs/>
                <w:color w:val="000000"/>
                <w:sz w:val="17"/>
                <w:szCs w:val="17"/>
              </w:rPr>
              <w:t xml:space="preserve">Owner</w:t>
            </w:r>
          </w:p>
        </w:tc>
        <w:tc>
          <w:tcPr>
            <w:tcW w:type="dxa" w:w="3838"/>
            <w:tcMar>
              <w:top w:type="dxa" w:w="70"/>
              <w:left w:type="dxa" w:w="90"/>
              <w:bottom w:type="dxa" w:w="70"/>
              <w:right w:type="dxa" w:w="90"/>
            </w:tcMar>
            <w:vAlign w:val="top"/>
          </w:tcPr>
          <w:p>
            <w:r>
              <w:rPr>
                <w:b w:val="false"/>
                <w:bCs w:val="false"/>
                <w:color w:val="000000"/>
                <w:sz w:val="17"/>
                <w:szCs w:val="17"/>
              </w:rPr>
              <w:t xml:space="preserve">The accountable individual or role.</w:t>
            </w:r>
          </w:p>
        </w:tc>
        <w:tc>
          <w:tcPr>
            <w:tcW w:type="dxa" w:w="3838"/>
            <w:tcMar>
              <w:top w:type="dxa" w:w="70"/>
              <w:left w:type="dxa" w:w="90"/>
              <w:bottom w:type="dxa" w:w="70"/>
              <w:right w:type="dxa" w:w="90"/>
            </w:tcMar>
            <w:vAlign w:val="top"/>
          </w:tcPr>
          <w:p>
            <w:r>
              <w:rPr>
                <w:b w:val="false"/>
                <w:bCs w:val="false"/>
                <w:color w:val="000000"/>
                <w:sz w:val="17"/>
                <w:szCs w:val="17"/>
              </w:rPr>
              <w:t xml:space="preserve">Mandatory</w:t>
            </w:r>
          </w:p>
        </w:tc>
        <w:tc>
          <w:tcPr>
            <w:tcW w:type="dxa" w:w="3838"/>
            <w:tcMar>
              <w:top w:type="dxa" w:w="70"/>
              <w:left w:type="dxa" w:w="90"/>
              <w:bottom w:type="dxa" w:w="70"/>
              <w:right w:type="dxa" w:w="90"/>
            </w:tcMar>
            <w:vAlign w:val="top"/>
          </w:tcPr>
          <w:p>
            <w:r>
              <w:rPr>
                <w:b w:val="false"/>
                <w:bCs w:val="false"/>
                <w:color w:val="000000"/>
                <w:sz w:val="17"/>
                <w:szCs w:val="17"/>
              </w:rPr>
              <w:t xml:space="preserve">Identity Management user/role directory</w:t>
            </w:r>
          </w:p>
        </w:tc>
      </w:tr>
      <w:tr>
        <w:tc>
          <w:tcPr>
            <w:tcW w:type="dxa" w:w="2527"/>
            <w:tcMar>
              <w:top w:type="dxa" w:w="70"/>
              <w:left w:type="dxa" w:w="90"/>
              <w:bottom w:type="dxa" w:w="70"/>
              <w:right w:type="dxa" w:w="90"/>
            </w:tcMar>
            <w:vAlign w:val="top"/>
          </w:tcPr>
          <w:p>
            <w:r>
              <w:rPr>
                <w:b/>
                <w:bCs/>
                <w:color w:val="000000"/>
                <w:sz w:val="17"/>
                <w:szCs w:val="17"/>
              </w:rPr>
              <w:t xml:space="preserve">Creation Date / Version</w:t>
            </w:r>
          </w:p>
        </w:tc>
        <w:tc>
          <w:tcPr>
            <w:tcW w:type="dxa" w:w="3838"/>
            <w:tcMar>
              <w:top w:type="dxa" w:w="70"/>
              <w:left w:type="dxa" w:w="90"/>
              <w:bottom w:type="dxa" w:w="70"/>
              <w:right w:type="dxa" w:w="90"/>
            </w:tcMar>
            <w:vAlign w:val="top"/>
          </w:tcPr>
          <w:p>
            <w:r>
              <w:rPr>
                <w:b w:val="false"/>
                <w:bCs w:val="false"/>
                <w:color w:val="000000"/>
                <w:sz w:val="17"/>
                <w:szCs w:val="17"/>
              </w:rPr>
              <w:t xml:space="preserve">System-assigned.</w:t>
            </w:r>
          </w:p>
        </w:tc>
        <w:tc>
          <w:tcPr>
            <w:tcW w:type="dxa" w:w="3838"/>
            <w:tcMar>
              <w:top w:type="dxa" w:w="70"/>
              <w:left w:type="dxa" w:w="90"/>
              <w:bottom w:type="dxa" w:w="70"/>
              <w:right w:type="dxa" w:w="90"/>
            </w:tcMar>
            <w:vAlign w:val="top"/>
          </w:tcPr>
          <w:p>
            <w:r>
              <w:rPr>
                <w:b w:val="false"/>
                <w:bCs w:val="false"/>
                <w:color w:val="000000"/>
                <w:sz w:val="17"/>
                <w:szCs w:val="17"/>
              </w:rPr>
              <w:t xml:space="preserve">Mandatory (system-assigned)</w:t>
            </w:r>
          </w:p>
        </w:tc>
        <w:tc>
          <w:tcPr>
            <w:tcW w:type="dxa" w:w="3838"/>
            <w:tcMar>
              <w:top w:type="dxa" w:w="70"/>
              <w:left w:type="dxa" w:w="90"/>
              <w:bottom w:type="dxa" w:w="70"/>
              <w:right w:type="dxa" w:w="90"/>
            </w:tcMar>
            <w:vAlign w:val="top"/>
          </w:tcPr>
          <w:p>
            <w:r>
              <w:rPr>
                <w:b w:val="false"/>
                <w:bCs w:val="false"/>
                <w:color w:val="000000"/>
                <w:sz w:val="17"/>
                <w:szCs w:val="17"/>
              </w:rPr>
              <w:t xml:space="preserve">N/A</w:t>
            </w:r>
          </w:p>
        </w:tc>
      </w:tr>
      <w:tr>
        <w:tc>
          <w:tcPr>
            <w:tcW w:type="dxa" w:w="2527"/>
            <w:tcMar>
              <w:top w:type="dxa" w:w="70"/>
              <w:left w:type="dxa" w:w="90"/>
              <w:bottom w:type="dxa" w:w="70"/>
              <w:right w:type="dxa" w:w="90"/>
            </w:tcMar>
            <w:vAlign w:val="top"/>
          </w:tcPr>
          <w:p>
            <w:r>
              <w:rPr>
                <w:b/>
                <w:bCs/>
                <w:color w:val="000000"/>
                <w:sz w:val="17"/>
                <w:szCs w:val="17"/>
              </w:rPr>
              <w:t xml:space="preserve">Retention Category</w:t>
            </w:r>
          </w:p>
        </w:tc>
        <w:tc>
          <w:tcPr>
            <w:tcW w:type="dxa" w:w="3838"/>
            <w:tcMar>
              <w:top w:type="dxa" w:w="70"/>
              <w:left w:type="dxa" w:w="90"/>
              <w:bottom w:type="dxa" w:w="70"/>
              <w:right w:type="dxa" w:w="90"/>
            </w:tcMar>
            <w:vAlign w:val="top"/>
          </w:tcPr>
          <w:p>
            <w:r>
              <w:rPr>
                <w:b w:val="false"/>
                <w:bCs w:val="false"/>
                <w:color w:val="000000"/>
                <w:sz w:val="17"/>
                <w:szCs w:val="17"/>
              </w:rPr>
              <w:t xml:space="preserve">The applicable retention schedule entry.</w:t>
            </w:r>
          </w:p>
        </w:tc>
        <w:tc>
          <w:tcPr>
            <w:tcW w:type="dxa" w:w="3838"/>
            <w:tcMar>
              <w:top w:type="dxa" w:w="70"/>
              <w:left w:type="dxa" w:w="90"/>
              <w:bottom w:type="dxa" w:w="70"/>
              <w:right w:type="dxa" w:w="90"/>
            </w:tcMar>
            <w:vAlign w:val="top"/>
          </w:tcPr>
          <w:p>
            <w:r>
              <w:rPr>
                <w:b w:val="false"/>
                <w:bCs w:val="false"/>
                <w:color w:val="000000"/>
                <w:sz w:val="17"/>
                <w:szCs w:val="17"/>
              </w:rPr>
              <w:t xml:space="preserve">Mandatory</w:t>
            </w:r>
          </w:p>
        </w:tc>
        <w:tc>
          <w:tcPr>
            <w:tcW w:type="dxa" w:w="3838"/>
            <w:tcMar>
              <w:top w:type="dxa" w:w="70"/>
              <w:left w:type="dxa" w:w="90"/>
              <w:bottom w:type="dxa" w:w="70"/>
              <w:right w:type="dxa" w:w="90"/>
            </w:tcMar>
            <w:vAlign w:val="top"/>
          </w:tcPr>
          <w:p>
            <w:r>
              <w:rPr>
                <w:b w:val="false"/>
                <w:bCs w:val="false"/>
                <w:color w:val="000000"/>
                <w:sz w:val="17"/>
                <w:szCs w:val="17"/>
              </w:rPr>
              <w:t xml:space="preserve">Retention Policy schedule (see below)</w:t>
            </w:r>
          </w:p>
        </w:tc>
      </w:tr>
      <w:tr>
        <w:tc>
          <w:tcPr>
            <w:tcW w:type="dxa" w:w="2527"/>
            <w:tcMar>
              <w:top w:type="dxa" w:w="70"/>
              <w:left w:type="dxa" w:w="90"/>
              <w:bottom w:type="dxa" w:w="70"/>
              <w:right w:type="dxa" w:w="90"/>
            </w:tcMar>
            <w:vAlign w:val="top"/>
          </w:tcPr>
          <w:p>
            <w:r>
              <w:rPr>
                <w:b/>
                <w:bCs/>
                <w:color w:val="000000"/>
                <w:sz w:val="17"/>
                <w:szCs w:val="17"/>
              </w:rPr>
              <w:t xml:space="preserve">Related Entities</w:t>
            </w:r>
          </w:p>
        </w:tc>
        <w:tc>
          <w:tcPr>
            <w:tcW w:type="dxa" w:w="3838"/>
            <w:tcMar>
              <w:top w:type="dxa" w:w="70"/>
              <w:left w:type="dxa" w:w="90"/>
              <w:bottom w:type="dxa" w:w="70"/>
              <w:right w:type="dxa" w:w="90"/>
            </w:tcMar>
            <w:vAlign w:val="top"/>
          </w:tcPr>
          <w:p>
            <w:r>
              <w:rPr>
                <w:b w:val="false"/>
                <w:bCs w:val="false"/>
                <w:color w:val="000000"/>
                <w:sz w:val="17"/>
                <w:szCs w:val="17"/>
              </w:rPr>
              <w:t xml:space="preserve">Links to related Programme, Project, Risk, or Knowledge Asset records.</w:t>
            </w:r>
          </w:p>
        </w:tc>
        <w:tc>
          <w:tcPr>
            <w:tcW w:type="dxa" w:w="3838"/>
            <w:tcMar>
              <w:top w:type="dxa" w:w="70"/>
              <w:left w:type="dxa" w:w="90"/>
              <w:bottom w:type="dxa" w:w="70"/>
              <w:right w:type="dxa" w:w="90"/>
            </w:tcMar>
            <w:vAlign w:val="top"/>
          </w:tcPr>
          <w:p>
            <w:r>
              <w:rPr>
                <w:b w:val="false"/>
                <w:bCs w:val="false"/>
                <w:color w:val="000000"/>
                <w:sz w:val="17"/>
                <w:szCs w:val="17"/>
              </w:rPr>
              <w:t xml:space="preserve">Optional</w:t>
            </w:r>
          </w:p>
        </w:tc>
        <w:tc>
          <w:tcPr>
            <w:tcW w:type="dxa" w:w="3838"/>
            <w:tcMar>
              <w:top w:type="dxa" w:w="70"/>
              <w:left w:type="dxa" w:w="90"/>
              <w:bottom w:type="dxa" w:w="70"/>
              <w:right w:type="dxa" w:w="90"/>
            </w:tcMar>
            <w:vAlign w:val="top"/>
          </w:tcPr>
          <w:p>
            <w:r>
              <w:rPr>
                <w:b w:val="false"/>
                <w:bCs w:val="false"/>
                <w:color w:val="000000"/>
                <w:sz w:val="17"/>
                <w:szCs w:val="17"/>
              </w:rPr>
              <w:t xml:space="preserve">Enterprise Information Model entity references</w:t>
            </w:r>
          </w:p>
        </w:tc>
      </w:tr>
      <w:tr>
        <w:tc>
          <w:tcPr>
            <w:tcW w:type="dxa" w:w="2527"/>
            <w:tcMar>
              <w:top w:type="dxa" w:w="70"/>
              <w:left w:type="dxa" w:w="90"/>
              <w:bottom w:type="dxa" w:w="70"/>
              <w:right w:type="dxa" w:w="90"/>
            </w:tcMar>
            <w:vAlign w:val="top"/>
          </w:tcPr>
          <w:p>
            <w:r>
              <w:rPr>
                <w:b/>
                <w:bCs/>
                <w:color w:val="000000"/>
                <w:sz w:val="17"/>
                <w:szCs w:val="17"/>
              </w:rPr>
              <w:t xml:space="preserve">Donor Relevance Tag</w:t>
            </w:r>
          </w:p>
        </w:tc>
        <w:tc>
          <w:tcPr>
            <w:tcW w:type="dxa" w:w="3838"/>
            <w:tcMar>
              <w:top w:type="dxa" w:w="70"/>
              <w:left w:type="dxa" w:w="90"/>
              <w:bottom w:type="dxa" w:w="70"/>
              <w:right w:type="dxa" w:w="90"/>
            </w:tcMar>
            <w:vAlign w:val="top"/>
          </w:tcPr>
          <w:p>
            <w:r>
              <w:rPr>
                <w:b w:val="false"/>
                <w:bCs w:val="false"/>
                <w:color w:val="000000"/>
                <w:sz w:val="17"/>
                <w:szCs w:val="17"/>
              </w:rPr>
              <w:t xml:space="preserve">Whether the item is relevant to AfDB, IFAD, IsDB reporting.</w:t>
            </w:r>
          </w:p>
        </w:tc>
        <w:tc>
          <w:tcPr>
            <w:tcW w:type="dxa" w:w="3838"/>
            <w:tcMar>
              <w:top w:type="dxa" w:w="70"/>
              <w:left w:type="dxa" w:w="90"/>
              <w:bottom w:type="dxa" w:w="70"/>
              <w:right w:type="dxa" w:w="90"/>
            </w:tcMar>
            <w:vAlign w:val="top"/>
          </w:tcPr>
          <w:p>
            <w:r>
              <w:rPr>
                <w:b w:val="false"/>
                <w:bCs w:val="false"/>
                <w:color w:val="000000"/>
                <w:sz w:val="17"/>
                <w:szCs w:val="17"/>
              </w:rPr>
              <w:t xml:space="preserve">Optional</w:t>
            </w:r>
          </w:p>
        </w:tc>
        <w:tc>
          <w:tcPr>
            <w:tcW w:type="dxa" w:w="3838"/>
            <w:tcMar>
              <w:top w:type="dxa" w:w="70"/>
              <w:left w:type="dxa" w:w="90"/>
              <w:bottom w:type="dxa" w:w="70"/>
              <w:right w:type="dxa" w:w="90"/>
            </w:tcMar>
            <w:vAlign w:val="top"/>
          </w:tcPr>
          <w:p>
            <w:r>
              <w:rPr>
                <w:b w:val="false"/>
                <w:bCs w:val="false"/>
                <w:color w:val="000000"/>
                <w:sz w:val="17"/>
                <w:szCs w:val="17"/>
              </w:rPr>
              <w:t xml:space="preserve">Donor reference list</w:t>
            </w:r>
          </w:p>
        </w:tc>
      </w:tr>
    </w:tbl>
    <w:p>
      <w:pPr>
        <w:pStyle w:val="Heading2"/>
        <w:spacing w:after="90" w:before="220"/>
      </w:pPr>
      <w:r>
        <w:t xml:space="preserve">5. Taxonomy</w:t>
      </w:r>
    </w:p>
    <w:p>
      <w:pPr>
        <w:spacing w:after="140" w:line="264"/>
      </w:pPr>
      <w:r>
        <w:t xml:space="preserve">The Taxonomy is the controlled, hierarchical classification scheme that populates the Component, Content Type, and comparable metadata fields above. It is deliberately shallow (three to four levels) — a deep taxonomy increases classification burden on already time-constrained field staff, a usability risk this Blueprint treats as seriously as any technical risk.</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Top-Level Branch</w:t>
            </w:r>
          </w:p>
        </w:tc>
        <w:tc>
          <w:tcPr>
            <w:tcW w:type="dxa" w:w="5476"/>
            <w:shd w:fill="1F3864" w:val="clear"/>
            <w:tcMar>
              <w:top w:type="dxa" w:w="70"/>
              <w:left w:type="dxa" w:w="90"/>
              <w:bottom w:type="dxa" w:w="70"/>
              <w:right w:type="dxa" w:w="90"/>
            </w:tcMar>
            <w:vAlign w:val="top"/>
          </w:tcPr>
          <w:p>
            <w:r>
              <w:rPr>
                <w:b/>
                <w:bCs/>
                <w:color w:val="FFFFFF"/>
                <w:sz w:val="17"/>
                <w:szCs w:val="17"/>
              </w:rPr>
              <w:t xml:space="preserve">Example Second-Level Nodes</w:t>
            </w:r>
          </w:p>
        </w:tc>
        <w:tc>
          <w:tcPr>
            <w:tcW w:type="dxa" w:w="5476"/>
            <w:shd w:fill="1F3864" w:val="clear"/>
            <w:tcMar>
              <w:top w:type="dxa" w:w="70"/>
              <w:left w:type="dxa" w:w="90"/>
              <w:bottom w:type="dxa" w:w="70"/>
              <w:right w:type="dxa" w:w="90"/>
            </w:tcMar>
            <w:vAlign w:val="top"/>
          </w:tcPr>
          <w:p>
            <w:r>
              <w:rPr>
                <w:b/>
                <w:bCs/>
                <w:color w:val="FFFFFF"/>
                <w:sz w:val="17"/>
                <w:szCs w:val="17"/>
              </w:rPr>
              <w:t xml:space="preserve">Governed By</w:t>
            </w:r>
          </w:p>
        </w:tc>
      </w:tr>
      <w:tr>
        <w:tc>
          <w:tcPr>
            <w:tcW w:type="dxa" w:w="3089"/>
            <w:tcMar>
              <w:top w:type="dxa" w:w="70"/>
              <w:left w:type="dxa" w:w="90"/>
              <w:bottom w:type="dxa" w:w="70"/>
              <w:right w:type="dxa" w:w="90"/>
            </w:tcMar>
            <w:vAlign w:val="top"/>
          </w:tcPr>
          <w:p>
            <w:r>
              <w:rPr>
                <w:b/>
                <w:bCs/>
                <w:color w:val="000000"/>
                <w:sz w:val="17"/>
                <w:szCs w:val="17"/>
              </w:rPr>
              <w:t xml:space="preserve">Component</w:t>
            </w:r>
          </w:p>
        </w:tc>
        <w:tc>
          <w:tcPr>
            <w:tcW w:type="dxa" w:w="5476"/>
            <w:tcMar>
              <w:top w:type="dxa" w:w="70"/>
              <w:left w:type="dxa" w:w="90"/>
              <w:bottom w:type="dxa" w:w="70"/>
              <w:right w:type="dxa" w:w="90"/>
            </w:tcMar>
            <w:vAlign w:val="top"/>
          </w:tcPr>
          <w:p>
            <w:r>
              <w:rPr>
                <w:b w:val="false"/>
                <w:bCs w:val="false"/>
                <w:color w:val="000000"/>
                <w:sz w:val="17"/>
                <w:szCs w:val="17"/>
              </w:rPr>
              <w:t xml:space="preserve">Component 1 (Agro-Processing), Component 2 (Infrastructure), Component 3 (Institutional Support), Component 4 (Programme Management)</w:t>
            </w:r>
          </w:p>
        </w:tc>
        <w:tc>
          <w:tcPr>
            <w:tcW w:type="dxa" w:w="5476"/>
            <w:tcMar>
              <w:top w:type="dxa" w:w="70"/>
              <w:left w:type="dxa" w:w="90"/>
              <w:bottom w:type="dxa" w:w="70"/>
              <w:right w:type="dxa" w:w="90"/>
            </w:tcMar>
            <w:vAlign w:val="top"/>
          </w:tcPr>
          <w:p>
            <w:r>
              <w:rPr>
                <w:b w:val="false"/>
                <w:bCs w:val="false"/>
                <w:color w:val="000000"/>
                <w:sz w:val="17"/>
                <w:szCs w:val="17"/>
              </w:rPr>
              <w:t xml:space="preserve">NPCO Programme Management</w:t>
            </w:r>
          </w:p>
        </w:tc>
      </w:tr>
      <w:tr>
        <w:tc>
          <w:tcPr>
            <w:tcW w:type="dxa" w:w="3089"/>
            <w:tcMar>
              <w:top w:type="dxa" w:w="70"/>
              <w:left w:type="dxa" w:w="90"/>
              <w:bottom w:type="dxa" w:w="70"/>
              <w:right w:type="dxa" w:w="90"/>
            </w:tcMar>
            <w:vAlign w:val="top"/>
          </w:tcPr>
          <w:p>
            <w:r>
              <w:rPr>
                <w:b/>
                <w:bCs/>
                <w:color w:val="000000"/>
                <w:sz w:val="17"/>
                <w:szCs w:val="17"/>
              </w:rPr>
              <w:t xml:space="preserve">Geography</w:t>
            </w:r>
          </w:p>
        </w:tc>
        <w:tc>
          <w:tcPr>
            <w:tcW w:type="dxa" w:w="5476"/>
            <w:tcMar>
              <w:top w:type="dxa" w:w="70"/>
              <w:left w:type="dxa" w:w="90"/>
              <w:bottom w:type="dxa" w:w="70"/>
              <w:right w:type="dxa" w:w="90"/>
            </w:tcMar>
            <w:vAlign w:val="top"/>
          </w:tcPr>
          <w:p>
            <w:r>
              <w:rPr>
                <w:b w:val="false"/>
                <w:bCs w:val="false"/>
                <w:color w:val="000000"/>
                <w:sz w:val="17"/>
                <w:szCs w:val="17"/>
              </w:rPr>
              <w:t xml:space="preserve">FCT, and each of the seven participating states</w:t>
            </w:r>
          </w:p>
        </w:tc>
        <w:tc>
          <w:tcPr>
            <w:tcW w:type="dxa" w:w="5476"/>
            <w:tcMar>
              <w:top w:type="dxa" w:w="70"/>
              <w:left w:type="dxa" w:w="90"/>
              <w:bottom w:type="dxa" w:w="70"/>
              <w:right w:type="dxa" w:w="90"/>
            </w:tcMar>
            <w:vAlign w:val="top"/>
          </w:tcPr>
          <w:p>
            <w:r>
              <w:rPr>
                <w:b w:val="false"/>
                <w:bCs w:val="false"/>
                <w:color w:val="000000"/>
                <w:sz w:val="17"/>
                <w:szCs w:val="17"/>
              </w:rPr>
              <w:t xml:space="preserve">NPCO Programme Management</w:t>
            </w:r>
          </w:p>
        </w:tc>
      </w:tr>
      <w:tr>
        <w:tc>
          <w:tcPr>
            <w:tcW w:type="dxa" w:w="3089"/>
            <w:tcMar>
              <w:top w:type="dxa" w:w="70"/>
              <w:left w:type="dxa" w:w="90"/>
              <w:bottom w:type="dxa" w:w="70"/>
              <w:right w:type="dxa" w:w="90"/>
            </w:tcMar>
            <w:vAlign w:val="top"/>
          </w:tcPr>
          <w:p>
            <w:r>
              <w:rPr>
                <w:b/>
                <w:bCs/>
                <w:color w:val="000000"/>
                <w:sz w:val="17"/>
                <w:szCs w:val="17"/>
              </w:rPr>
              <w:t xml:space="preserve">Content Type</w:t>
            </w:r>
          </w:p>
        </w:tc>
        <w:tc>
          <w:tcPr>
            <w:tcW w:type="dxa" w:w="5476"/>
            <w:tcMar>
              <w:top w:type="dxa" w:w="70"/>
              <w:left w:type="dxa" w:w="90"/>
              <w:bottom w:type="dxa" w:w="70"/>
              <w:right w:type="dxa" w:w="90"/>
            </w:tcMar>
            <w:vAlign w:val="top"/>
          </w:tcPr>
          <w:p>
            <w:r>
              <w:rPr>
                <w:b w:val="false"/>
                <w:bCs w:val="false"/>
                <w:color w:val="000000"/>
                <w:sz w:val="17"/>
                <w:szCs w:val="17"/>
              </w:rPr>
              <w:t xml:space="preserve">Policy, Report, Template, Lessons Learned, Case Study, Technical Note, Media</w:t>
            </w:r>
          </w:p>
        </w:tc>
        <w:tc>
          <w:tcPr>
            <w:tcW w:type="dxa" w:w="5476"/>
            <w:tcMar>
              <w:top w:type="dxa" w:w="70"/>
              <w:left w:type="dxa" w:w="90"/>
              <w:bottom w:type="dxa" w:w="70"/>
              <w:right w:type="dxa" w:w="90"/>
            </w:tcMar>
            <w:vAlign w:val="top"/>
          </w:tcPr>
          <w:p>
            <w:r>
              <w:rPr>
                <w:b w:val="false"/>
                <w:bCs w:val="false"/>
                <w:color w:val="000000"/>
                <w:sz w:val="17"/>
                <w:szCs w:val="17"/>
              </w:rPr>
              <w:t xml:space="preserve">KM Unit</w:t>
            </w:r>
          </w:p>
        </w:tc>
      </w:tr>
      <w:tr>
        <w:tc>
          <w:tcPr>
            <w:tcW w:type="dxa" w:w="3089"/>
            <w:tcMar>
              <w:top w:type="dxa" w:w="70"/>
              <w:left w:type="dxa" w:w="90"/>
              <w:bottom w:type="dxa" w:w="70"/>
              <w:right w:type="dxa" w:w="90"/>
            </w:tcMar>
            <w:vAlign w:val="top"/>
          </w:tcPr>
          <w:p>
            <w:r>
              <w:rPr>
                <w:b/>
                <w:bCs/>
                <w:color w:val="000000"/>
                <w:sz w:val="17"/>
                <w:szCs w:val="17"/>
              </w:rPr>
              <w:t xml:space="preserve">Business Domain</w:t>
            </w:r>
          </w:p>
        </w:tc>
        <w:tc>
          <w:tcPr>
            <w:tcW w:type="dxa" w:w="5476"/>
            <w:tcMar>
              <w:top w:type="dxa" w:w="70"/>
              <w:left w:type="dxa" w:w="90"/>
              <w:bottom w:type="dxa" w:w="70"/>
              <w:right w:type="dxa" w:w="90"/>
            </w:tcMar>
            <w:vAlign w:val="top"/>
          </w:tcPr>
          <w:p>
            <w:r>
              <w:rPr>
                <w:b w:val="false"/>
                <w:bCs w:val="false"/>
                <w:color w:val="000000"/>
                <w:sz w:val="17"/>
                <w:szCs w:val="17"/>
              </w:rPr>
              <w:t xml:space="preserve">D1 through D8, mirroring Part 2's Business Domains</w:t>
            </w:r>
          </w:p>
        </w:tc>
        <w:tc>
          <w:tcPr>
            <w:tcW w:type="dxa" w:w="5476"/>
            <w:tcMar>
              <w:top w:type="dxa" w:w="70"/>
              <w:left w:type="dxa" w:w="90"/>
              <w:bottom w:type="dxa" w:w="70"/>
              <w:right w:type="dxa" w:w="90"/>
            </w:tcMar>
            <w:vAlign w:val="top"/>
          </w:tcPr>
          <w:p>
            <w:r>
              <w:rPr>
                <w:b w:val="false"/>
                <w:bCs w:val="false"/>
                <w:color w:val="000000"/>
                <w:sz w:val="17"/>
                <w:szCs w:val="17"/>
              </w:rPr>
              <w:t xml:space="preserve">Data &amp; Content Governance Board</w:t>
            </w:r>
          </w:p>
        </w:tc>
      </w:tr>
      <w:tr>
        <w:tc>
          <w:tcPr>
            <w:tcW w:type="dxa" w:w="3089"/>
            <w:tcMar>
              <w:top w:type="dxa" w:w="70"/>
              <w:left w:type="dxa" w:w="90"/>
              <w:bottom w:type="dxa" w:w="70"/>
              <w:right w:type="dxa" w:w="90"/>
            </w:tcMar>
            <w:vAlign w:val="top"/>
          </w:tcPr>
          <w:p>
            <w:r>
              <w:rPr>
                <w:b/>
                <w:bCs/>
                <w:color w:val="000000"/>
                <w:sz w:val="17"/>
                <w:szCs w:val="17"/>
              </w:rPr>
              <w:t xml:space="preserve">Donor</w:t>
            </w:r>
          </w:p>
        </w:tc>
        <w:tc>
          <w:tcPr>
            <w:tcW w:type="dxa" w:w="5476"/>
            <w:tcMar>
              <w:top w:type="dxa" w:w="70"/>
              <w:left w:type="dxa" w:w="90"/>
              <w:bottom w:type="dxa" w:w="70"/>
              <w:right w:type="dxa" w:w="90"/>
            </w:tcMar>
            <w:vAlign w:val="top"/>
          </w:tcPr>
          <w:p>
            <w:r>
              <w:rPr>
                <w:b w:val="false"/>
                <w:bCs w:val="false"/>
                <w:color w:val="000000"/>
                <w:sz w:val="17"/>
                <w:szCs w:val="17"/>
              </w:rPr>
              <w:t xml:space="preserve">AfDB, IFAD, IsDB, Federal Government of Nigeria co-financing</w:t>
            </w:r>
          </w:p>
        </w:tc>
        <w:tc>
          <w:tcPr>
            <w:tcW w:type="dxa" w:w="5476"/>
            <w:tcMar>
              <w:top w:type="dxa" w:w="70"/>
              <w:left w:type="dxa" w:w="90"/>
              <w:bottom w:type="dxa" w:w="70"/>
              <w:right w:type="dxa" w:w="90"/>
            </w:tcMar>
            <w:vAlign w:val="top"/>
          </w:tcPr>
          <w:p>
            <w:r>
              <w:rPr>
                <w:b w:val="false"/>
                <w:bCs w:val="false"/>
                <w:color w:val="000000"/>
                <w:sz w:val="17"/>
                <w:szCs w:val="17"/>
              </w:rPr>
              <w:t xml:space="preserve">NPCO Finance</w:t>
            </w:r>
          </w:p>
        </w:tc>
      </w:tr>
      <w:tr>
        <w:tc>
          <w:tcPr>
            <w:tcW w:type="dxa" w:w="3089"/>
            <w:tcMar>
              <w:top w:type="dxa" w:w="70"/>
              <w:left w:type="dxa" w:w="90"/>
              <w:bottom w:type="dxa" w:w="70"/>
              <w:right w:type="dxa" w:w="90"/>
            </w:tcMar>
            <w:vAlign w:val="top"/>
          </w:tcPr>
          <w:p>
            <w:r>
              <w:rPr>
                <w:b/>
                <w:bCs/>
                <w:color w:val="000000"/>
                <w:sz w:val="17"/>
                <w:szCs w:val="17"/>
              </w:rPr>
              <w:t xml:space="preserve">Classification</w:t>
            </w:r>
          </w:p>
        </w:tc>
        <w:tc>
          <w:tcPr>
            <w:tcW w:type="dxa" w:w="5476"/>
            <w:tcMar>
              <w:top w:type="dxa" w:w="70"/>
              <w:left w:type="dxa" w:w="90"/>
              <w:bottom w:type="dxa" w:w="70"/>
              <w:right w:type="dxa" w:w="90"/>
            </w:tcMar>
            <w:vAlign w:val="top"/>
          </w:tcPr>
          <w:p>
            <w:r>
              <w:rPr>
                <w:b w:val="false"/>
                <w:bCs w:val="false"/>
                <w:color w:val="000000"/>
                <w:sz w:val="17"/>
                <w:szCs w:val="17"/>
              </w:rPr>
              <w:t xml:space="preserve">Public, Internal, Confidential, Restricted</w:t>
            </w:r>
          </w:p>
        </w:tc>
        <w:tc>
          <w:tcPr>
            <w:tcW w:type="dxa" w:w="5476"/>
            <w:tcMar>
              <w:top w:type="dxa" w:w="70"/>
              <w:left w:type="dxa" w:w="90"/>
              <w:bottom w:type="dxa" w:w="70"/>
              <w:right w:type="dxa" w:w="90"/>
            </w:tcMar>
            <w:vAlign w:val="top"/>
          </w:tcPr>
          <w:p>
            <w:r>
              <w:rPr>
                <w:b w:val="false"/>
                <w:bCs w:val="false"/>
                <w:color w:val="000000"/>
                <w:sz w:val="17"/>
                <w:szCs w:val="17"/>
              </w:rPr>
              <w:t xml:space="preserve">Data &amp; Content Governance Board</w:t>
            </w:r>
          </w:p>
        </w:tc>
      </w:tr>
    </w:tbl>
    <w:p>
      <w:pPr>
        <w:pStyle w:val="Heading2"/>
        <w:spacing w:after="90" w:before="220"/>
      </w:pPr>
      <w:r>
        <w:t xml:space="preserve">6. Ontology</w:t>
      </w:r>
    </w:p>
    <w:p>
      <w:pPr>
        <w:spacing w:after="140" w:line="264"/>
      </w:pPr>
      <w:r>
        <w:t xml:space="preserve">Where the Taxonomy classifies content into categories, the Ontology defines the meaningful relationships between the Enterprise Information Model's entities — the semantic backbone the Knowledge Graph Strategy will later implement in a queryable form. An ontology answers 'how are these two things related,' not merely 'what category is this.'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Relationship</w:t>
            </w:r>
          </w:p>
        </w:tc>
        <w:tc>
          <w:tcPr>
            <w:tcW w:type="dxa" w:w="3838"/>
            <w:shd w:fill="1F3864" w:val="clear"/>
            <w:tcMar>
              <w:top w:type="dxa" w:w="70"/>
              <w:left w:type="dxa" w:w="90"/>
              <w:bottom w:type="dxa" w:w="70"/>
              <w:right w:type="dxa" w:w="90"/>
            </w:tcMar>
            <w:vAlign w:val="top"/>
          </w:tcPr>
          <w:p>
            <w:r>
              <w:rPr>
                <w:b/>
                <w:bCs/>
                <w:color w:val="FFFFFF"/>
                <w:sz w:val="17"/>
                <w:szCs w:val="17"/>
              </w:rPr>
              <w:t xml:space="preserve">From Entity</w:t>
            </w:r>
          </w:p>
        </w:tc>
        <w:tc>
          <w:tcPr>
            <w:tcW w:type="dxa" w:w="3838"/>
            <w:shd w:fill="1F3864" w:val="clear"/>
            <w:tcMar>
              <w:top w:type="dxa" w:w="70"/>
              <w:left w:type="dxa" w:w="90"/>
              <w:bottom w:type="dxa" w:w="70"/>
              <w:right w:type="dxa" w:w="90"/>
            </w:tcMar>
            <w:vAlign w:val="top"/>
          </w:tcPr>
          <w:p>
            <w:r>
              <w:rPr>
                <w:b/>
                <w:bCs/>
                <w:color w:val="FFFFFF"/>
                <w:sz w:val="17"/>
                <w:szCs w:val="17"/>
              </w:rPr>
              <w:t xml:space="preserve">To Entity</w:t>
            </w:r>
          </w:p>
        </w:tc>
        <w:tc>
          <w:tcPr>
            <w:tcW w:type="dxa" w:w="3838"/>
            <w:shd w:fill="1F3864" w:val="clear"/>
            <w:tcMar>
              <w:top w:type="dxa" w:w="70"/>
              <w:left w:type="dxa" w:w="90"/>
              <w:bottom w:type="dxa" w:w="70"/>
              <w:right w:type="dxa" w:w="90"/>
            </w:tcMar>
            <w:vAlign w:val="top"/>
          </w:tcPr>
          <w:p>
            <w:r>
              <w:rPr>
                <w:b/>
                <w:bCs/>
                <w:color w:val="FFFFFF"/>
                <w:sz w:val="17"/>
                <w:szCs w:val="17"/>
              </w:rPr>
              <w:t xml:space="preserve">Cardinality</w:t>
            </w:r>
          </w:p>
        </w:tc>
      </w:tr>
      <w:tr>
        <w:tc>
          <w:tcPr>
            <w:tcW w:type="dxa" w:w="2527"/>
            <w:tcMar>
              <w:top w:type="dxa" w:w="70"/>
              <w:left w:type="dxa" w:w="90"/>
              <w:bottom w:type="dxa" w:w="70"/>
              <w:right w:type="dxa" w:w="90"/>
            </w:tcMar>
            <w:vAlign w:val="top"/>
          </w:tcPr>
          <w:p>
            <w:r>
              <w:rPr>
                <w:b/>
                <w:bCs/>
                <w:color w:val="000000"/>
                <w:sz w:val="17"/>
                <w:szCs w:val="17"/>
              </w:rPr>
              <w:t xml:space="preserve">belongs to</w:t>
            </w:r>
          </w:p>
        </w:tc>
        <w:tc>
          <w:tcPr>
            <w:tcW w:type="dxa" w:w="3838"/>
            <w:tcMar>
              <w:top w:type="dxa" w:w="70"/>
              <w:left w:type="dxa" w:w="90"/>
              <w:bottom w:type="dxa" w:w="70"/>
              <w:right w:type="dxa" w:w="90"/>
            </w:tcMar>
            <w:vAlign w:val="top"/>
          </w:tcPr>
          <w:p>
            <w:r>
              <w:rPr>
                <w:b w:val="false"/>
                <w:bCs w:val="false"/>
                <w:color w:val="000000"/>
                <w:sz w:val="17"/>
                <w:szCs w:val="17"/>
              </w:rPr>
              <w:t xml:space="preserve">Project</w:t>
            </w:r>
          </w:p>
        </w:tc>
        <w:tc>
          <w:tcPr>
            <w:tcW w:type="dxa" w:w="3838"/>
            <w:tcMar>
              <w:top w:type="dxa" w:w="70"/>
              <w:left w:type="dxa" w:w="90"/>
              <w:bottom w:type="dxa" w:w="70"/>
              <w:right w:type="dxa" w:w="90"/>
            </w:tcMar>
            <w:vAlign w:val="top"/>
          </w:tcPr>
          <w:p>
            <w:r>
              <w:rPr>
                <w:b w:val="false"/>
                <w:bCs w:val="false"/>
                <w:color w:val="000000"/>
                <w:sz w:val="17"/>
                <w:szCs w:val="17"/>
              </w:rPr>
              <w:t xml:space="preserve">Programme</w:t>
            </w:r>
          </w:p>
        </w:tc>
        <w:tc>
          <w:tcPr>
            <w:tcW w:type="dxa" w:w="3838"/>
            <w:tcMar>
              <w:top w:type="dxa" w:w="70"/>
              <w:left w:type="dxa" w:w="90"/>
              <w:bottom w:type="dxa" w:w="70"/>
              <w:right w:type="dxa" w:w="90"/>
            </w:tcMar>
            <w:vAlign w:val="top"/>
          </w:tcPr>
          <w:p>
            <w:r>
              <w:rPr>
                <w:b w:val="false"/>
                <w:bCs w:val="false"/>
                <w:color w:val="000000"/>
                <w:sz w:val="17"/>
                <w:szCs w:val="17"/>
              </w:rPr>
              <w:t xml:space="preserve">Many-to-one</w:t>
            </w:r>
          </w:p>
        </w:tc>
      </w:tr>
      <w:tr>
        <w:tc>
          <w:tcPr>
            <w:tcW w:type="dxa" w:w="2527"/>
            <w:tcMar>
              <w:top w:type="dxa" w:w="70"/>
              <w:left w:type="dxa" w:w="90"/>
              <w:bottom w:type="dxa" w:w="70"/>
              <w:right w:type="dxa" w:w="90"/>
            </w:tcMar>
            <w:vAlign w:val="top"/>
          </w:tcPr>
          <w:p>
            <w:r>
              <w:rPr>
                <w:b/>
                <w:bCs/>
                <w:color w:val="000000"/>
                <w:sz w:val="17"/>
                <w:szCs w:val="17"/>
              </w:rPr>
              <w:t xml:space="preserve">decomposes into</w:t>
            </w:r>
          </w:p>
        </w:tc>
        <w:tc>
          <w:tcPr>
            <w:tcW w:type="dxa" w:w="3838"/>
            <w:tcMar>
              <w:top w:type="dxa" w:w="70"/>
              <w:left w:type="dxa" w:w="90"/>
              <w:bottom w:type="dxa" w:w="70"/>
              <w:right w:type="dxa" w:w="90"/>
            </w:tcMar>
            <w:vAlign w:val="top"/>
          </w:tcPr>
          <w:p>
            <w:r>
              <w:rPr>
                <w:b w:val="false"/>
                <w:bCs w:val="false"/>
                <w:color w:val="000000"/>
                <w:sz w:val="17"/>
                <w:szCs w:val="17"/>
              </w:rPr>
              <w:t xml:space="preserve">Project</w:t>
            </w:r>
          </w:p>
        </w:tc>
        <w:tc>
          <w:tcPr>
            <w:tcW w:type="dxa" w:w="3838"/>
            <w:tcMar>
              <w:top w:type="dxa" w:w="70"/>
              <w:left w:type="dxa" w:w="90"/>
              <w:bottom w:type="dxa" w:w="70"/>
              <w:right w:type="dxa" w:w="90"/>
            </w:tcMar>
            <w:vAlign w:val="top"/>
          </w:tcPr>
          <w:p>
            <w:r>
              <w:rPr>
                <w:b w:val="false"/>
                <w:bCs w:val="false"/>
                <w:color w:val="000000"/>
                <w:sz w:val="17"/>
                <w:szCs w:val="17"/>
              </w:rPr>
              <w:t xml:space="preserve">Task</w:t>
            </w:r>
          </w:p>
        </w:tc>
        <w:tc>
          <w:tcPr>
            <w:tcW w:type="dxa" w:w="3838"/>
            <w:tcMar>
              <w:top w:type="dxa" w:w="70"/>
              <w:left w:type="dxa" w:w="90"/>
              <w:bottom w:type="dxa" w:w="70"/>
              <w:right w:type="dxa" w:w="90"/>
            </w:tcMar>
            <w:vAlign w:val="top"/>
          </w:tcPr>
          <w:p>
            <w:r>
              <w:rPr>
                <w:b w:val="false"/>
                <w:bCs w:val="false"/>
                <w:color w:val="000000"/>
                <w:sz w:val="17"/>
                <w:szCs w:val="17"/>
              </w:rPr>
              <w:t xml:space="preserve">One-to-many</w:t>
            </w:r>
          </w:p>
        </w:tc>
      </w:tr>
      <w:tr>
        <w:tc>
          <w:tcPr>
            <w:tcW w:type="dxa" w:w="2527"/>
            <w:tcMar>
              <w:top w:type="dxa" w:w="70"/>
              <w:left w:type="dxa" w:w="90"/>
              <w:bottom w:type="dxa" w:w="70"/>
              <w:right w:type="dxa" w:w="90"/>
            </w:tcMar>
            <w:vAlign w:val="top"/>
          </w:tcPr>
          <w:p>
            <w:r>
              <w:rPr>
                <w:b/>
                <w:bCs/>
                <w:color w:val="000000"/>
                <w:sz w:val="17"/>
                <w:szCs w:val="17"/>
              </w:rPr>
              <w:t xml:space="preserve">produces</w:t>
            </w:r>
          </w:p>
        </w:tc>
        <w:tc>
          <w:tcPr>
            <w:tcW w:type="dxa" w:w="3838"/>
            <w:tcMar>
              <w:top w:type="dxa" w:w="70"/>
              <w:left w:type="dxa" w:w="90"/>
              <w:bottom w:type="dxa" w:w="70"/>
              <w:right w:type="dxa" w:w="90"/>
            </w:tcMar>
            <w:vAlign w:val="top"/>
          </w:tcPr>
          <w:p>
            <w:r>
              <w:rPr>
                <w:b w:val="false"/>
                <w:bCs w:val="false"/>
                <w:color w:val="000000"/>
                <w:sz w:val="17"/>
                <w:szCs w:val="17"/>
              </w:rPr>
              <w:t xml:space="preserve">Project</w:t>
            </w:r>
          </w:p>
        </w:tc>
        <w:tc>
          <w:tcPr>
            <w:tcW w:type="dxa" w:w="3838"/>
            <w:tcMar>
              <w:top w:type="dxa" w:w="70"/>
              <w:left w:type="dxa" w:w="90"/>
              <w:bottom w:type="dxa" w:w="70"/>
              <w:right w:type="dxa" w:w="90"/>
            </w:tcMar>
            <w:vAlign w:val="top"/>
          </w:tcPr>
          <w:p>
            <w:r>
              <w:rPr>
                <w:b w:val="false"/>
                <w:bCs w:val="false"/>
                <w:color w:val="000000"/>
                <w:sz w:val="17"/>
                <w:szCs w:val="17"/>
              </w:rPr>
              <w:t xml:space="preserve">Knowledge Asset</w:t>
            </w:r>
          </w:p>
        </w:tc>
        <w:tc>
          <w:tcPr>
            <w:tcW w:type="dxa" w:w="3838"/>
            <w:tcMar>
              <w:top w:type="dxa" w:w="70"/>
              <w:left w:type="dxa" w:w="90"/>
              <w:bottom w:type="dxa" w:w="70"/>
              <w:right w:type="dxa" w:w="90"/>
            </w:tcMar>
            <w:vAlign w:val="top"/>
          </w:tcPr>
          <w:p>
            <w:r>
              <w:rPr>
                <w:b w:val="false"/>
                <w:bCs w:val="false"/>
                <w:color w:val="000000"/>
                <w:sz w:val="17"/>
                <w:szCs w:val="17"/>
              </w:rPr>
              <w:t xml:space="preserve">One-to-many</w:t>
            </w:r>
          </w:p>
        </w:tc>
      </w:tr>
      <w:tr>
        <w:tc>
          <w:tcPr>
            <w:tcW w:type="dxa" w:w="2527"/>
            <w:tcMar>
              <w:top w:type="dxa" w:w="70"/>
              <w:left w:type="dxa" w:w="90"/>
              <w:bottom w:type="dxa" w:w="70"/>
              <w:right w:type="dxa" w:w="90"/>
            </w:tcMar>
            <w:vAlign w:val="top"/>
          </w:tcPr>
          <w:p>
            <w:r>
              <w:rPr>
                <w:b/>
                <w:bCs/>
                <w:color w:val="000000"/>
                <w:sz w:val="17"/>
                <w:szCs w:val="17"/>
              </w:rPr>
              <w:t xml:space="preserve">threatens</w:t>
            </w:r>
          </w:p>
        </w:tc>
        <w:tc>
          <w:tcPr>
            <w:tcW w:type="dxa" w:w="3838"/>
            <w:tcMar>
              <w:top w:type="dxa" w:w="70"/>
              <w:left w:type="dxa" w:w="90"/>
              <w:bottom w:type="dxa" w:w="70"/>
              <w:right w:type="dxa" w:w="90"/>
            </w:tcMar>
            <w:vAlign w:val="top"/>
          </w:tcPr>
          <w:p>
            <w:r>
              <w:rPr>
                <w:b w:val="false"/>
                <w:bCs w:val="false"/>
                <w:color w:val="000000"/>
                <w:sz w:val="17"/>
                <w:szCs w:val="17"/>
              </w:rPr>
              <w:t xml:space="preserve">Risk</w:t>
            </w:r>
          </w:p>
        </w:tc>
        <w:tc>
          <w:tcPr>
            <w:tcW w:type="dxa" w:w="3838"/>
            <w:tcMar>
              <w:top w:type="dxa" w:w="70"/>
              <w:left w:type="dxa" w:w="90"/>
              <w:bottom w:type="dxa" w:w="70"/>
              <w:right w:type="dxa" w:w="90"/>
            </w:tcMar>
            <w:vAlign w:val="top"/>
          </w:tcPr>
          <w:p>
            <w:r>
              <w:rPr>
                <w:b w:val="false"/>
                <w:bCs w:val="false"/>
                <w:color w:val="000000"/>
                <w:sz w:val="17"/>
                <w:szCs w:val="17"/>
              </w:rPr>
              <w:t xml:space="preserve">Project</w:t>
            </w:r>
          </w:p>
        </w:tc>
        <w:tc>
          <w:tcPr>
            <w:tcW w:type="dxa" w:w="3838"/>
            <w:tcMar>
              <w:top w:type="dxa" w:w="70"/>
              <w:left w:type="dxa" w:w="90"/>
              <w:bottom w:type="dxa" w:w="70"/>
              <w:right w:type="dxa" w:w="90"/>
            </w:tcMar>
            <w:vAlign w:val="top"/>
          </w:tcPr>
          <w:p>
            <w:r>
              <w:rPr>
                <w:b w:val="false"/>
                <w:bCs w:val="false"/>
                <w:color w:val="000000"/>
                <w:sz w:val="17"/>
                <w:szCs w:val="17"/>
              </w:rPr>
              <w:t xml:space="preserve">Many-to-many</w:t>
            </w:r>
          </w:p>
        </w:tc>
      </w:tr>
      <w:tr>
        <w:tc>
          <w:tcPr>
            <w:tcW w:type="dxa" w:w="2527"/>
            <w:tcMar>
              <w:top w:type="dxa" w:w="70"/>
              <w:left w:type="dxa" w:w="90"/>
              <w:bottom w:type="dxa" w:w="70"/>
              <w:right w:type="dxa" w:w="90"/>
            </w:tcMar>
            <w:vAlign w:val="top"/>
          </w:tcPr>
          <w:p>
            <w:r>
              <w:rPr>
                <w:b/>
                <w:bCs/>
                <w:color w:val="000000"/>
                <w:sz w:val="17"/>
                <w:szCs w:val="17"/>
              </w:rPr>
              <w:t xml:space="preserve">escalates from</w:t>
            </w:r>
          </w:p>
        </w:tc>
        <w:tc>
          <w:tcPr>
            <w:tcW w:type="dxa" w:w="3838"/>
            <w:tcMar>
              <w:top w:type="dxa" w:w="70"/>
              <w:left w:type="dxa" w:w="90"/>
              <w:bottom w:type="dxa" w:w="70"/>
              <w:right w:type="dxa" w:w="90"/>
            </w:tcMar>
            <w:vAlign w:val="top"/>
          </w:tcPr>
          <w:p>
            <w:r>
              <w:rPr>
                <w:b w:val="false"/>
                <w:bCs w:val="false"/>
                <w:color w:val="000000"/>
                <w:sz w:val="17"/>
                <w:szCs w:val="17"/>
              </w:rPr>
              <w:t xml:space="preserve">Issue</w:t>
            </w:r>
          </w:p>
        </w:tc>
        <w:tc>
          <w:tcPr>
            <w:tcW w:type="dxa" w:w="3838"/>
            <w:tcMar>
              <w:top w:type="dxa" w:w="70"/>
              <w:left w:type="dxa" w:w="90"/>
              <w:bottom w:type="dxa" w:w="70"/>
              <w:right w:type="dxa" w:w="90"/>
            </w:tcMar>
            <w:vAlign w:val="top"/>
          </w:tcPr>
          <w:p>
            <w:r>
              <w:rPr>
                <w:b w:val="false"/>
                <w:bCs w:val="false"/>
                <w:color w:val="000000"/>
                <w:sz w:val="17"/>
                <w:szCs w:val="17"/>
              </w:rPr>
              <w:t xml:space="preserve">Risk</w:t>
            </w:r>
          </w:p>
        </w:tc>
        <w:tc>
          <w:tcPr>
            <w:tcW w:type="dxa" w:w="3838"/>
            <w:tcMar>
              <w:top w:type="dxa" w:w="70"/>
              <w:left w:type="dxa" w:w="90"/>
              <w:bottom w:type="dxa" w:w="70"/>
              <w:right w:type="dxa" w:w="90"/>
            </w:tcMar>
            <w:vAlign w:val="top"/>
          </w:tcPr>
          <w:p>
            <w:r>
              <w:rPr>
                <w:b w:val="false"/>
                <w:bCs w:val="false"/>
                <w:color w:val="000000"/>
                <w:sz w:val="17"/>
                <w:szCs w:val="17"/>
              </w:rPr>
              <w:t xml:space="preserve">Many-to-one (optional)</w:t>
            </w:r>
          </w:p>
        </w:tc>
      </w:tr>
      <w:tr>
        <w:tc>
          <w:tcPr>
            <w:tcW w:type="dxa" w:w="2527"/>
            <w:tcMar>
              <w:top w:type="dxa" w:w="70"/>
              <w:left w:type="dxa" w:w="90"/>
              <w:bottom w:type="dxa" w:w="70"/>
              <w:right w:type="dxa" w:w="90"/>
            </w:tcMar>
            <w:vAlign w:val="top"/>
          </w:tcPr>
          <w:p>
            <w:r>
              <w:rPr>
                <w:b/>
                <w:bCs/>
                <w:color w:val="000000"/>
                <w:sz w:val="17"/>
                <w:szCs w:val="17"/>
              </w:rPr>
              <w:t xml:space="preserve">governs</w:t>
            </w:r>
          </w:p>
        </w:tc>
        <w:tc>
          <w:tcPr>
            <w:tcW w:type="dxa" w:w="3838"/>
            <w:tcMar>
              <w:top w:type="dxa" w:w="70"/>
              <w:left w:type="dxa" w:w="90"/>
              <w:bottom w:type="dxa" w:w="70"/>
              <w:right w:type="dxa" w:w="90"/>
            </w:tcMar>
            <w:vAlign w:val="top"/>
          </w:tcPr>
          <w:p>
            <w:r>
              <w:rPr>
                <w:b w:val="false"/>
                <w:bCs w:val="false"/>
                <w:color w:val="000000"/>
                <w:sz w:val="17"/>
                <w:szCs w:val="17"/>
              </w:rPr>
              <w:t xml:space="preserve">Decision</w:t>
            </w:r>
          </w:p>
        </w:tc>
        <w:tc>
          <w:tcPr>
            <w:tcW w:type="dxa" w:w="3838"/>
            <w:tcMar>
              <w:top w:type="dxa" w:w="70"/>
              <w:left w:type="dxa" w:w="90"/>
              <w:bottom w:type="dxa" w:w="70"/>
              <w:right w:type="dxa" w:w="90"/>
            </w:tcMar>
            <w:vAlign w:val="top"/>
          </w:tcPr>
          <w:p>
            <w:r>
              <w:rPr>
                <w:b w:val="false"/>
                <w:bCs w:val="false"/>
                <w:color w:val="000000"/>
                <w:sz w:val="17"/>
                <w:szCs w:val="17"/>
              </w:rPr>
              <w:t xml:space="preserve">Project or Programme</w:t>
            </w:r>
          </w:p>
        </w:tc>
        <w:tc>
          <w:tcPr>
            <w:tcW w:type="dxa" w:w="3838"/>
            <w:tcMar>
              <w:top w:type="dxa" w:w="70"/>
              <w:left w:type="dxa" w:w="90"/>
              <w:bottom w:type="dxa" w:w="70"/>
              <w:right w:type="dxa" w:w="90"/>
            </w:tcMar>
            <w:vAlign w:val="top"/>
          </w:tcPr>
          <w:p>
            <w:r>
              <w:rPr>
                <w:b w:val="false"/>
                <w:bCs w:val="false"/>
                <w:color w:val="000000"/>
                <w:sz w:val="17"/>
                <w:szCs w:val="17"/>
              </w:rPr>
              <w:t xml:space="preserve">One-to-many</w:t>
            </w:r>
          </w:p>
        </w:tc>
      </w:tr>
      <w:tr>
        <w:tc>
          <w:tcPr>
            <w:tcW w:type="dxa" w:w="2527"/>
            <w:tcMar>
              <w:top w:type="dxa" w:w="70"/>
              <w:left w:type="dxa" w:w="90"/>
              <w:bottom w:type="dxa" w:w="70"/>
              <w:right w:type="dxa" w:w="90"/>
            </w:tcMar>
            <w:vAlign w:val="top"/>
          </w:tcPr>
          <w:p>
            <w:r>
              <w:rPr>
                <w:b/>
                <w:bCs/>
                <w:color w:val="000000"/>
                <w:sz w:val="17"/>
                <w:szCs w:val="17"/>
              </w:rPr>
              <w:t xml:space="preserve">references</w:t>
            </w:r>
          </w:p>
        </w:tc>
        <w:tc>
          <w:tcPr>
            <w:tcW w:type="dxa" w:w="3838"/>
            <w:tcMar>
              <w:top w:type="dxa" w:w="70"/>
              <w:left w:type="dxa" w:w="90"/>
              <w:bottom w:type="dxa" w:w="70"/>
              <w:right w:type="dxa" w:w="90"/>
            </w:tcMar>
            <w:vAlign w:val="top"/>
          </w:tcPr>
          <w:p>
            <w:r>
              <w:rPr>
                <w:b w:val="false"/>
                <w:bCs w:val="false"/>
                <w:color w:val="000000"/>
                <w:sz w:val="17"/>
                <w:szCs w:val="17"/>
              </w:rPr>
              <w:t xml:space="preserve">Knowledge Asset</w:t>
            </w:r>
          </w:p>
        </w:tc>
        <w:tc>
          <w:tcPr>
            <w:tcW w:type="dxa" w:w="3838"/>
            <w:tcMar>
              <w:top w:type="dxa" w:w="70"/>
              <w:left w:type="dxa" w:w="90"/>
              <w:bottom w:type="dxa" w:w="70"/>
              <w:right w:type="dxa" w:w="90"/>
            </w:tcMar>
            <w:vAlign w:val="top"/>
          </w:tcPr>
          <w:p>
            <w:r>
              <w:rPr>
                <w:b w:val="false"/>
                <w:bCs w:val="false"/>
                <w:color w:val="000000"/>
                <w:sz w:val="17"/>
                <w:szCs w:val="17"/>
              </w:rPr>
              <w:t xml:space="preserve">Knowledge Asset</w:t>
            </w:r>
          </w:p>
        </w:tc>
        <w:tc>
          <w:tcPr>
            <w:tcW w:type="dxa" w:w="3838"/>
            <w:tcMar>
              <w:top w:type="dxa" w:w="70"/>
              <w:left w:type="dxa" w:w="90"/>
              <w:bottom w:type="dxa" w:w="70"/>
              <w:right w:type="dxa" w:w="90"/>
            </w:tcMar>
            <w:vAlign w:val="top"/>
          </w:tcPr>
          <w:p>
            <w:r>
              <w:rPr>
                <w:b w:val="false"/>
                <w:bCs w:val="false"/>
                <w:color w:val="000000"/>
                <w:sz w:val="17"/>
                <w:szCs w:val="17"/>
              </w:rPr>
              <w:t xml:space="preserve">Many-to-many</w:t>
            </w:r>
          </w:p>
        </w:tc>
      </w:tr>
      <w:tr>
        <w:tc>
          <w:tcPr>
            <w:tcW w:type="dxa" w:w="2527"/>
            <w:tcMar>
              <w:top w:type="dxa" w:w="70"/>
              <w:left w:type="dxa" w:w="90"/>
              <w:bottom w:type="dxa" w:w="70"/>
              <w:right w:type="dxa" w:w="90"/>
            </w:tcMar>
            <w:vAlign w:val="top"/>
          </w:tcPr>
          <w:p>
            <w:r>
              <w:rPr>
                <w:b/>
                <w:bCs/>
                <w:color w:val="000000"/>
                <w:sz w:val="17"/>
                <w:szCs w:val="17"/>
              </w:rPr>
              <w:t xml:space="preserve">authored by</w:t>
            </w:r>
          </w:p>
        </w:tc>
        <w:tc>
          <w:tcPr>
            <w:tcW w:type="dxa" w:w="3838"/>
            <w:tcMar>
              <w:top w:type="dxa" w:w="70"/>
              <w:left w:type="dxa" w:w="90"/>
              <w:bottom w:type="dxa" w:w="70"/>
              <w:right w:type="dxa" w:w="90"/>
            </w:tcMar>
            <w:vAlign w:val="top"/>
          </w:tcPr>
          <w:p>
            <w:r>
              <w:rPr>
                <w:b w:val="false"/>
                <w:bCs w:val="false"/>
                <w:color w:val="000000"/>
                <w:sz w:val="17"/>
                <w:szCs w:val="17"/>
              </w:rPr>
              <w:t xml:space="preserve">Document / Knowledge Asset</w:t>
            </w:r>
          </w:p>
        </w:tc>
        <w:tc>
          <w:tcPr>
            <w:tcW w:type="dxa" w:w="3838"/>
            <w:tcMar>
              <w:top w:type="dxa" w:w="70"/>
              <w:left w:type="dxa" w:w="90"/>
              <w:bottom w:type="dxa" w:w="70"/>
              <w:right w:type="dxa" w:w="90"/>
            </w:tcMar>
            <w:vAlign w:val="top"/>
          </w:tcPr>
          <w:p>
            <w:r>
              <w:rPr>
                <w:b w:val="false"/>
                <w:bCs w:val="false"/>
                <w:color w:val="000000"/>
                <w:sz w:val="17"/>
                <w:szCs w:val="17"/>
              </w:rPr>
              <w:t xml:space="preserve">Stakeholder (User)</w:t>
            </w:r>
          </w:p>
        </w:tc>
        <w:tc>
          <w:tcPr>
            <w:tcW w:type="dxa" w:w="3838"/>
            <w:tcMar>
              <w:top w:type="dxa" w:w="70"/>
              <w:left w:type="dxa" w:w="90"/>
              <w:bottom w:type="dxa" w:w="70"/>
              <w:right w:type="dxa" w:w="90"/>
            </w:tcMar>
            <w:vAlign w:val="top"/>
          </w:tcPr>
          <w:p>
            <w:r>
              <w:rPr>
                <w:b w:val="false"/>
                <w:bCs w:val="false"/>
                <w:color w:val="000000"/>
                <w:sz w:val="17"/>
                <w:szCs w:val="17"/>
              </w:rPr>
              <w:t xml:space="preserve">Many-to-one</w:t>
            </w:r>
          </w:p>
        </w:tc>
      </w:tr>
      <w:tr>
        <w:tc>
          <w:tcPr>
            <w:tcW w:type="dxa" w:w="2527"/>
            <w:tcMar>
              <w:top w:type="dxa" w:w="70"/>
              <w:left w:type="dxa" w:w="90"/>
              <w:bottom w:type="dxa" w:w="70"/>
              <w:right w:type="dxa" w:w="90"/>
            </w:tcMar>
            <w:vAlign w:val="top"/>
          </w:tcPr>
          <w:p>
            <w:r>
              <w:rPr>
                <w:b/>
                <w:bCs/>
                <w:color w:val="000000"/>
                <w:sz w:val="17"/>
                <w:szCs w:val="17"/>
              </w:rPr>
              <w:t xml:space="preserve">routes through</w:t>
            </w:r>
          </w:p>
        </w:tc>
        <w:tc>
          <w:tcPr>
            <w:tcW w:type="dxa" w:w="3838"/>
            <w:tcMar>
              <w:top w:type="dxa" w:w="70"/>
              <w:left w:type="dxa" w:w="90"/>
              <w:bottom w:type="dxa" w:w="70"/>
              <w:right w:type="dxa" w:w="90"/>
            </w:tcMar>
            <w:vAlign w:val="top"/>
          </w:tcPr>
          <w:p>
            <w:r>
              <w:rPr>
                <w:b w:val="false"/>
                <w:bCs w:val="false"/>
                <w:color w:val="000000"/>
                <w:sz w:val="17"/>
                <w:szCs w:val="17"/>
              </w:rPr>
              <w:t xml:space="preserve">Workflow Instance</w:t>
            </w:r>
          </w:p>
        </w:tc>
        <w:tc>
          <w:tcPr>
            <w:tcW w:type="dxa" w:w="3838"/>
            <w:tcMar>
              <w:top w:type="dxa" w:w="70"/>
              <w:left w:type="dxa" w:w="90"/>
              <w:bottom w:type="dxa" w:w="70"/>
              <w:right w:type="dxa" w:w="90"/>
            </w:tcMar>
            <w:vAlign w:val="top"/>
          </w:tcPr>
          <w:p>
            <w:r>
              <w:rPr>
                <w:b w:val="false"/>
                <w:bCs w:val="false"/>
                <w:color w:val="000000"/>
                <w:sz w:val="17"/>
                <w:szCs w:val="17"/>
              </w:rPr>
              <w:t xml:space="preserve">Document</w:t>
            </w:r>
          </w:p>
        </w:tc>
        <w:tc>
          <w:tcPr>
            <w:tcW w:type="dxa" w:w="3838"/>
            <w:tcMar>
              <w:top w:type="dxa" w:w="70"/>
              <w:left w:type="dxa" w:w="90"/>
              <w:bottom w:type="dxa" w:w="70"/>
              <w:right w:type="dxa" w:w="90"/>
            </w:tcMar>
            <w:vAlign w:val="top"/>
          </w:tcPr>
          <w:p>
            <w:r>
              <w:rPr>
                <w:b w:val="false"/>
                <w:bCs w:val="false"/>
                <w:color w:val="000000"/>
                <w:sz w:val="17"/>
                <w:szCs w:val="17"/>
              </w:rPr>
              <w:t xml:space="preserve">One-to-one</w:t>
            </w:r>
          </w:p>
        </w:tc>
      </w:tr>
      <w:tr>
        <w:tc>
          <w:tcPr>
            <w:tcW w:type="dxa" w:w="2527"/>
            <w:tcMar>
              <w:top w:type="dxa" w:w="70"/>
              <w:left w:type="dxa" w:w="90"/>
              <w:bottom w:type="dxa" w:w="70"/>
              <w:right w:type="dxa" w:w="90"/>
            </w:tcMar>
            <w:vAlign w:val="top"/>
          </w:tcPr>
          <w:p>
            <w:r>
              <w:rPr>
                <w:b/>
                <w:bCs/>
                <w:color w:val="000000"/>
                <w:sz w:val="17"/>
                <w:szCs w:val="17"/>
              </w:rPr>
              <w:t xml:space="preserve">derived from</w:t>
            </w:r>
          </w:p>
        </w:tc>
        <w:tc>
          <w:tcPr>
            <w:tcW w:type="dxa" w:w="3838"/>
            <w:tcMar>
              <w:top w:type="dxa" w:w="70"/>
              <w:left w:type="dxa" w:w="90"/>
              <w:bottom w:type="dxa" w:w="70"/>
              <w:right w:type="dxa" w:w="90"/>
            </w:tcMar>
            <w:vAlign w:val="top"/>
          </w:tcPr>
          <w:p>
            <w:r>
              <w:rPr>
                <w:b w:val="false"/>
                <w:bCs w:val="false"/>
                <w:color w:val="000000"/>
                <w:sz w:val="17"/>
                <w:szCs w:val="17"/>
              </w:rPr>
              <w:t xml:space="preserve">Report</w:t>
            </w:r>
          </w:p>
        </w:tc>
        <w:tc>
          <w:tcPr>
            <w:tcW w:type="dxa" w:w="3838"/>
            <w:tcMar>
              <w:top w:type="dxa" w:w="70"/>
              <w:left w:type="dxa" w:w="90"/>
              <w:bottom w:type="dxa" w:w="70"/>
              <w:right w:type="dxa" w:w="90"/>
            </w:tcMar>
            <w:vAlign w:val="top"/>
          </w:tcPr>
          <w:p>
            <w:r>
              <w:rPr>
                <w:b w:val="false"/>
                <w:bCs w:val="false"/>
                <w:color w:val="000000"/>
                <w:sz w:val="17"/>
                <w:szCs w:val="17"/>
              </w:rPr>
              <w:t xml:space="preserve">Structured Record (multiple types)</w:t>
            </w:r>
          </w:p>
        </w:tc>
        <w:tc>
          <w:tcPr>
            <w:tcW w:type="dxa" w:w="3838"/>
            <w:tcMar>
              <w:top w:type="dxa" w:w="70"/>
              <w:left w:type="dxa" w:w="90"/>
              <w:bottom w:type="dxa" w:w="70"/>
              <w:right w:type="dxa" w:w="90"/>
            </w:tcMar>
            <w:vAlign w:val="top"/>
          </w:tcPr>
          <w:p>
            <w:r>
              <w:rPr>
                <w:b w:val="false"/>
                <w:bCs w:val="false"/>
                <w:color w:val="000000"/>
                <w:sz w:val="17"/>
                <w:szCs w:val="17"/>
              </w:rPr>
              <w:t xml:space="preserve">Many-to-many</w:t>
            </w:r>
          </w:p>
        </w:tc>
      </w:tr>
    </w:tbl>
    <w:p>
      <w:pPr>
        <w:pStyle w:val="Heading2"/>
        <w:spacing w:after="90" w:before="220"/>
      </w:pPr>
      <w:r>
        <w:t xml:space="preserve">7. Classification</w:t>
      </w:r>
    </w:p>
    <w:p>
      <w:pPr>
        <w:spacing w:after="140" w:line="264"/>
      </w:pPr>
      <w:r>
        <w:t xml:space="preserve">The Classification scheme establishes the sensitivity tiers that drive access control (Part 5's Identity Management module) and public-release gating (the Content Governance process, P16, and the Public Portal module). It is intentionally a four-tier scheme, aligned to common donor and government information-security practice rather than a bespoke design.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Tier</w:t>
            </w:r>
          </w:p>
        </w:tc>
        <w:tc>
          <w:tcPr>
            <w:tcW w:type="dxa" w:w="3838"/>
            <w:shd w:fill="1F3864" w:val="clear"/>
            <w:tcMar>
              <w:top w:type="dxa" w:w="70"/>
              <w:left w:type="dxa" w:w="90"/>
              <w:bottom w:type="dxa" w:w="70"/>
              <w:right w:type="dxa" w:w="90"/>
            </w:tcMar>
            <w:vAlign w:val="top"/>
          </w:tcPr>
          <w:p>
            <w:r>
              <w:rPr>
                <w:b/>
                <w:bCs/>
                <w:color w:val="FFFFFF"/>
                <w:sz w:val="17"/>
                <w:szCs w:val="17"/>
              </w:rPr>
              <w:t xml:space="preserve">Definition</w:t>
            </w:r>
          </w:p>
        </w:tc>
        <w:tc>
          <w:tcPr>
            <w:tcW w:type="dxa" w:w="3838"/>
            <w:shd w:fill="1F3864" w:val="clear"/>
            <w:tcMar>
              <w:top w:type="dxa" w:w="70"/>
              <w:left w:type="dxa" w:w="90"/>
              <w:bottom w:type="dxa" w:w="70"/>
              <w:right w:type="dxa" w:w="90"/>
            </w:tcMar>
            <w:vAlign w:val="top"/>
          </w:tcPr>
          <w:p>
            <w:r>
              <w:rPr>
                <w:b/>
                <w:bCs/>
                <w:color w:val="FFFFFF"/>
                <w:sz w:val="17"/>
                <w:szCs w:val="17"/>
              </w:rPr>
              <w:t xml:space="preserve">Example Content</w:t>
            </w:r>
          </w:p>
        </w:tc>
        <w:tc>
          <w:tcPr>
            <w:tcW w:type="dxa" w:w="3838"/>
            <w:shd w:fill="1F3864" w:val="clear"/>
            <w:tcMar>
              <w:top w:type="dxa" w:w="70"/>
              <w:left w:type="dxa" w:w="90"/>
              <w:bottom w:type="dxa" w:w="70"/>
              <w:right w:type="dxa" w:w="90"/>
            </w:tcMar>
            <w:vAlign w:val="top"/>
          </w:tcPr>
          <w:p>
            <w:r>
              <w:rPr>
                <w:b/>
                <w:bCs/>
                <w:color w:val="FFFFFF"/>
                <w:sz w:val="17"/>
                <w:szCs w:val="17"/>
              </w:rPr>
              <w:t xml:space="preserve">Access Control</w:t>
            </w:r>
          </w:p>
        </w:tc>
      </w:tr>
      <w:tr>
        <w:tc>
          <w:tcPr>
            <w:tcW w:type="dxa" w:w="2527"/>
            <w:tcMar>
              <w:top w:type="dxa" w:w="70"/>
              <w:left w:type="dxa" w:w="90"/>
              <w:bottom w:type="dxa" w:w="70"/>
              <w:right w:type="dxa" w:w="90"/>
            </w:tcMar>
            <w:vAlign w:val="top"/>
          </w:tcPr>
          <w:p>
            <w:r>
              <w:rPr>
                <w:b/>
                <w:bCs/>
                <w:color w:val="000000"/>
                <w:sz w:val="17"/>
                <w:szCs w:val="17"/>
              </w:rPr>
              <w:t xml:space="preserve">Public</w:t>
            </w:r>
          </w:p>
        </w:tc>
        <w:tc>
          <w:tcPr>
            <w:tcW w:type="dxa" w:w="3838"/>
            <w:tcMar>
              <w:top w:type="dxa" w:w="70"/>
              <w:left w:type="dxa" w:w="90"/>
              <w:bottom w:type="dxa" w:w="70"/>
              <w:right w:type="dxa" w:w="90"/>
            </w:tcMar>
            <w:vAlign w:val="top"/>
          </w:tcPr>
          <w:p>
            <w:r>
              <w:rPr>
                <w:b w:val="false"/>
                <w:bCs w:val="false"/>
                <w:color w:val="000000"/>
                <w:sz w:val="17"/>
                <w:szCs w:val="17"/>
              </w:rPr>
              <w:t xml:space="preserve">Approved for unrestricted public release.</w:t>
            </w:r>
          </w:p>
        </w:tc>
        <w:tc>
          <w:tcPr>
            <w:tcW w:type="dxa" w:w="3838"/>
            <w:tcMar>
              <w:top w:type="dxa" w:w="70"/>
              <w:left w:type="dxa" w:w="90"/>
              <w:bottom w:type="dxa" w:w="70"/>
              <w:right w:type="dxa" w:w="90"/>
            </w:tcMar>
            <w:vAlign w:val="top"/>
          </w:tcPr>
          <w:p>
            <w:r>
              <w:rPr>
                <w:b w:val="false"/>
                <w:bCs w:val="false"/>
                <w:color w:val="000000"/>
                <w:sz w:val="17"/>
                <w:szCs w:val="17"/>
              </w:rPr>
              <w:t xml:space="preserve">Public Portal content, published success stories, approved donor reports.</w:t>
            </w:r>
          </w:p>
        </w:tc>
        <w:tc>
          <w:tcPr>
            <w:tcW w:type="dxa" w:w="3838"/>
            <w:tcMar>
              <w:top w:type="dxa" w:w="70"/>
              <w:left w:type="dxa" w:w="90"/>
              <w:bottom w:type="dxa" w:w="70"/>
              <w:right w:type="dxa" w:w="90"/>
            </w:tcMar>
            <w:vAlign w:val="top"/>
          </w:tcPr>
          <w:p>
            <w:r>
              <w:rPr>
                <w:b w:val="false"/>
                <w:bCs w:val="false"/>
                <w:color w:val="000000"/>
                <w:sz w:val="17"/>
                <w:szCs w:val="17"/>
              </w:rPr>
              <w:t xml:space="preserve">No authentication required.</w:t>
            </w:r>
          </w:p>
        </w:tc>
      </w:tr>
      <w:tr>
        <w:tc>
          <w:tcPr>
            <w:tcW w:type="dxa" w:w="2527"/>
            <w:tcMar>
              <w:top w:type="dxa" w:w="70"/>
              <w:left w:type="dxa" w:w="90"/>
              <w:bottom w:type="dxa" w:w="70"/>
              <w:right w:type="dxa" w:w="90"/>
            </w:tcMar>
            <w:vAlign w:val="top"/>
          </w:tcPr>
          <w:p>
            <w:r>
              <w:rPr>
                <w:b/>
                <w:bCs/>
                <w:color w:val="000000"/>
                <w:sz w:val="17"/>
                <w:szCs w:val="17"/>
              </w:rPr>
              <w:t xml:space="preserve">Internal</w:t>
            </w:r>
          </w:p>
        </w:tc>
        <w:tc>
          <w:tcPr>
            <w:tcW w:type="dxa" w:w="3838"/>
            <w:tcMar>
              <w:top w:type="dxa" w:w="70"/>
              <w:left w:type="dxa" w:w="90"/>
              <w:bottom w:type="dxa" w:w="70"/>
              <w:right w:type="dxa" w:w="90"/>
            </w:tcMar>
            <w:vAlign w:val="top"/>
          </w:tcPr>
          <w:p>
            <w:r>
              <w:rPr>
                <w:b w:val="false"/>
                <w:bCs w:val="false"/>
                <w:color w:val="000000"/>
                <w:sz w:val="17"/>
                <w:szCs w:val="17"/>
              </w:rPr>
              <w:t xml:space="preserve">Available to all authenticated programme staff.</w:t>
            </w:r>
          </w:p>
        </w:tc>
        <w:tc>
          <w:tcPr>
            <w:tcW w:type="dxa" w:w="3838"/>
            <w:tcMar>
              <w:top w:type="dxa" w:w="70"/>
              <w:left w:type="dxa" w:w="90"/>
              <w:bottom w:type="dxa" w:w="70"/>
              <w:right w:type="dxa" w:w="90"/>
            </w:tcMar>
            <w:vAlign w:val="top"/>
          </w:tcPr>
          <w:p>
            <w:r>
              <w:rPr>
                <w:b w:val="false"/>
                <w:bCs w:val="false"/>
                <w:color w:val="000000"/>
                <w:sz w:val="17"/>
                <w:szCs w:val="17"/>
              </w:rPr>
              <w:t xml:space="preserve">Working documents, internal knowledge assets, meeting minutes.</w:t>
            </w:r>
          </w:p>
        </w:tc>
        <w:tc>
          <w:tcPr>
            <w:tcW w:type="dxa" w:w="3838"/>
            <w:tcMar>
              <w:top w:type="dxa" w:w="70"/>
              <w:left w:type="dxa" w:w="90"/>
              <w:bottom w:type="dxa" w:w="70"/>
              <w:right w:type="dxa" w:w="90"/>
            </w:tcMar>
            <w:vAlign w:val="top"/>
          </w:tcPr>
          <w:p>
            <w:r>
              <w:rPr>
                <w:b w:val="false"/>
                <w:bCs w:val="false"/>
                <w:color w:val="000000"/>
                <w:sz w:val="17"/>
                <w:szCs w:val="17"/>
              </w:rPr>
              <w:t xml:space="preserve">Authenticated users, all roles.</w:t>
            </w:r>
          </w:p>
        </w:tc>
      </w:tr>
      <w:tr>
        <w:tc>
          <w:tcPr>
            <w:tcW w:type="dxa" w:w="2527"/>
            <w:tcMar>
              <w:top w:type="dxa" w:w="70"/>
              <w:left w:type="dxa" w:w="90"/>
              <w:bottom w:type="dxa" w:w="70"/>
              <w:right w:type="dxa" w:w="90"/>
            </w:tcMar>
            <w:vAlign w:val="top"/>
          </w:tcPr>
          <w:p>
            <w:r>
              <w:rPr>
                <w:b/>
                <w:bCs/>
                <w:color w:val="000000"/>
                <w:sz w:val="17"/>
                <w:szCs w:val="17"/>
              </w:rPr>
              <w:t xml:space="preserve">Confidential</w:t>
            </w:r>
          </w:p>
        </w:tc>
        <w:tc>
          <w:tcPr>
            <w:tcW w:type="dxa" w:w="3838"/>
            <w:tcMar>
              <w:top w:type="dxa" w:w="70"/>
              <w:left w:type="dxa" w:w="90"/>
              <w:bottom w:type="dxa" w:w="70"/>
              <w:right w:type="dxa" w:w="90"/>
            </w:tcMar>
            <w:vAlign w:val="top"/>
          </w:tcPr>
          <w:p>
            <w:r>
              <w:rPr>
                <w:b w:val="false"/>
                <w:bCs w:val="false"/>
                <w:color w:val="000000"/>
                <w:sz w:val="17"/>
                <w:szCs w:val="17"/>
              </w:rPr>
              <w:t xml:space="preserve">Restricted to specific roles or units.</w:t>
            </w:r>
          </w:p>
        </w:tc>
        <w:tc>
          <w:tcPr>
            <w:tcW w:type="dxa" w:w="3838"/>
            <w:tcMar>
              <w:top w:type="dxa" w:w="70"/>
              <w:left w:type="dxa" w:w="90"/>
              <w:bottom w:type="dxa" w:w="70"/>
              <w:right w:type="dxa" w:w="90"/>
            </w:tcMar>
            <w:vAlign w:val="top"/>
          </w:tcPr>
          <w:p>
            <w:r>
              <w:rPr>
                <w:b w:val="false"/>
                <w:bCs w:val="false"/>
                <w:color w:val="000000"/>
                <w:sz w:val="17"/>
                <w:szCs w:val="17"/>
              </w:rPr>
              <w:t xml:space="preserve">Draft evaluation reports, personnel matters, pre-decisional budget material.</w:t>
            </w:r>
          </w:p>
        </w:tc>
        <w:tc>
          <w:tcPr>
            <w:tcW w:type="dxa" w:w="3838"/>
            <w:tcMar>
              <w:top w:type="dxa" w:w="70"/>
              <w:left w:type="dxa" w:w="90"/>
              <w:bottom w:type="dxa" w:w="70"/>
              <w:right w:type="dxa" w:w="90"/>
            </w:tcMar>
            <w:vAlign w:val="top"/>
          </w:tcPr>
          <w:p>
            <w:r>
              <w:rPr>
                <w:b w:val="false"/>
                <w:bCs w:val="false"/>
                <w:color w:val="000000"/>
                <w:sz w:val="17"/>
                <w:szCs w:val="17"/>
              </w:rPr>
              <w:t xml:space="preserve">Role-based access control, named units only.</w:t>
            </w:r>
          </w:p>
        </w:tc>
      </w:tr>
      <w:tr>
        <w:tc>
          <w:tcPr>
            <w:tcW w:type="dxa" w:w="2527"/>
            <w:tcMar>
              <w:top w:type="dxa" w:w="70"/>
              <w:left w:type="dxa" w:w="90"/>
              <w:bottom w:type="dxa" w:w="70"/>
              <w:right w:type="dxa" w:w="90"/>
            </w:tcMar>
            <w:vAlign w:val="top"/>
          </w:tcPr>
          <w:p>
            <w:r>
              <w:rPr>
                <w:b/>
                <w:bCs/>
                <w:color w:val="000000"/>
                <w:sz w:val="17"/>
                <w:szCs w:val="17"/>
              </w:rPr>
              <w:t xml:space="preserve">Restricted</w:t>
            </w:r>
          </w:p>
        </w:tc>
        <w:tc>
          <w:tcPr>
            <w:tcW w:type="dxa" w:w="3838"/>
            <w:tcMar>
              <w:top w:type="dxa" w:w="70"/>
              <w:left w:type="dxa" w:w="90"/>
              <w:bottom w:type="dxa" w:w="70"/>
              <w:right w:type="dxa" w:w="90"/>
            </w:tcMar>
            <w:vAlign w:val="top"/>
          </w:tcPr>
          <w:p>
            <w:r>
              <w:rPr>
                <w:b w:val="false"/>
                <w:bCs w:val="false"/>
                <w:color w:val="000000"/>
                <w:sz w:val="17"/>
                <w:szCs w:val="17"/>
              </w:rPr>
              <w:t xml:space="preserve">Highest sensitivity; named-individual access only.</w:t>
            </w:r>
          </w:p>
        </w:tc>
        <w:tc>
          <w:tcPr>
            <w:tcW w:type="dxa" w:w="3838"/>
            <w:tcMar>
              <w:top w:type="dxa" w:w="70"/>
              <w:left w:type="dxa" w:w="90"/>
              <w:bottom w:type="dxa" w:w="70"/>
              <w:right w:type="dxa" w:w="90"/>
            </w:tcMar>
            <w:vAlign w:val="top"/>
          </w:tcPr>
          <w:p>
            <w:r>
              <w:rPr>
                <w:b w:val="false"/>
                <w:bCs w:val="false"/>
                <w:color w:val="000000"/>
                <w:sz w:val="17"/>
                <w:szCs w:val="17"/>
              </w:rPr>
              <w:t xml:space="preserve">Procurement evaluation scores prior to award, security incident records, legal matters.</w:t>
            </w:r>
          </w:p>
        </w:tc>
        <w:tc>
          <w:tcPr>
            <w:tcW w:type="dxa" w:w="3838"/>
            <w:tcMar>
              <w:top w:type="dxa" w:w="70"/>
              <w:left w:type="dxa" w:w="90"/>
              <w:bottom w:type="dxa" w:w="70"/>
              <w:right w:type="dxa" w:w="90"/>
            </w:tcMar>
            <w:vAlign w:val="top"/>
          </w:tcPr>
          <w:p>
            <w:r>
              <w:rPr>
                <w:b w:val="false"/>
                <w:bCs w:val="false"/>
                <w:color w:val="000000"/>
                <w:sz w:val="17"/>
                <w:szCs w:val="17"/>
              </w:rPr>
              <w:t xml:space="preserve">Named-individual access with logged justification.</w:t>
            </w:r>
          </w:p>
        </w:tc>
      </w:tr>
    </w:tbl>
    <w:p>
      <w:pPr>
        <w:pStyle w:val="Heading1"/>
        <w:spacing w:after="130" w:before="300"/>
      </w:pPr>
      <w:r>
        <w:t xml:space="preserve">Band 3 — Lifecycle &amp; Stewardship Disciplines</w:t>
      </w:r>
    </w:p>
    <w:p>
      <w:pPr>
        <w:pStyle w:val="Heading2"/>
        <w:spacing w:after="90" w:before="220"/>
      </w:pPr>
      <w:r>
        <w:t xml:space="preserve">8. Records Management</w:t>
      </w:r>
    </w:p>
    <w:p>
      <w:pPr>
        <w:spacing w:after="140" w:line="264"/>
      </w:pPr>
      <w:r>
        <w:t xml:space="preserve">Records Management governs which content objects are formal records of the programme (as distinct from working or transient content) and how long they must be kept, implementing the Audit process (P17) and the donor accountability obligations named throughout the source documents.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Record Class</w:t>
            </w:r>
          </w:p>
        </w:tc>
        <w:tc>
          <w:tcPr>
            <w:tcW w:type="dxa" w:w="3838"/>
            <w:shd w:fill="1F3864" w:val="clear"/>
            <w:tcMar>
              <w:top w:type="dxa" w:w="70"/>
              <w:left w:type="dxa" w:w="90"/>
              <w:bottom w:type="dxa" w:w="70"/>
              <w:right w:type="dxa" w:w="90"/>
            </w:tcMar>
            <w:vAlign w:val="top"/>
          </w:tcPr>
          <w:p>
            <w:r>
              <w:rPr>
                <w:b/>
                <w:bCs/>
                <w:color w:val="FFFFFF"/>
                <w:sz w:val="17"/>
                <w:szCs w:val="17"/>
              </w:rPr>
              <w:t xml:space="preserve">Examples</w:t>
            </w:r>
          </w:p>
        </w:tc>
        <w:tc>
          <w:tcPr>
            <w:tcW w:type="dxa" w:w="3838"/>
            <w:shd w:fill="1F3864" w:val="clear"/>
            <w:tcMar>
              <w:top w:type="dxa" w:w="70"/>
              <w:left w:type="dxa" w:w="90"/>
              <w:bottom w:type="dxa" w:w="70"/>
              <w:right w:type="dxa" w:w="90"/>
            </w:tcMar>
            <w:vAlign w:val="top"/>
          </w:tcPr>
          <w:p>
            <w:r>
              <w:rPr>
                <w:b/>
                <w:bCs/>
                <w:color w:val="FFFFFF"/>
                <w:sz w:val="17"/>
                <w:szCs w:val="17"/>
              </w:rPr>
              <w:t xml:space="preserve">Disposal Authority</w:t>
            </w:r>
          </w:p>
        </w:tc>
        <w:tc>
          <w:tcPr>
            <w:tcW w:type="dxa" w:w="3838"/>
            <w:shd w:fill="1F3864" w:val="clear"/>
            <w:tcMar>
              <w:top w:type="dxa" w:w="70"/>
              <w:left w:type="dxa" w:w="90"/>
              <w:bottom w:type="dxa" w:w="70"/>
              <w:right w:type="dxa" w:w="90"/>
            </w:tcMar>
            <w:vAlign w:val="top"/>
          </w:tcPr>
          <w:p>
            <w:r>
              <w:rPr>
                <w:b/>
                <w:bCs/>
                <w:color w:val="FFFFFF"/>
                <w:sz w:val="17"/>
                <w:szCs w:val="17"/>
              </w:rPr>
              <w:t xml:space="preserve">Retention Trigger</w:t>
            </w:r>
          </w:p>
        </w:tc>
      </w:tr>
      <w:tr>
        <w:tc>
          <w:tcPr>
            <w:tcW w:type="dxa" w:w="2527"/>
            <w:tcMar>
              <w:top w:type="dxa" w:w="70"/>
              <w:left w:type="dxa" w:w="90"/>
              <w:bottom w:type="dxa" w:w="70"/>
              <w:right w:type="dxa" w:w="90"/>
            </w:tcMar>
            <w:vAlign w:val="top"/>
          </w:tcPr>
          <w:p>
            <w:r>
              <w:rPr>
                <w:b/>
                <w:bCs/>
                <w:color w:val="000000"/>
                <w:sz w:val="17"/>
                <w:szCs w:val="17"/>
              </w:rPr>
              <w:t xml:space="preserve">Governance Records</w:t>
            </w:r>
          </w:p>
        </w:tc>
        <w:tc>
          <w:tcPr>
            <w:tcW w:type="dxa" w:w="3838"/>
            <w:tcMar>
              <w:top w:type="dxa" w:w="70"/>
              <w:left w:type="dxa" w:w="90"/>
              <w:bottom w:type="dxa" w:w="70"/>
              <w:right w:type="dxa" w:w="90"/>
            </w:tcMar>
            <w:vAlign w:val="top"/>
          </w:tcPr>
          <w:p>
            <w:r>
              <w:rPr>
                <w:b w:val="false"/>
                <w:bCs w:val="false"/>
                <w:color w:val="000000"/>
                <w:sz w:val="17"/>
                <w:szCs w:val="17"/>
              </w:rPr>
              <w:t xml:space="preserve">Steering Committee and Governance Board minutes, decisions.</w:t>
            </w:r>
          </w:p>
        </w:tc>
        <w:tc>
          <w:tcPr>
            <w:tcW w:type="dxa" w:w="3838"/>
            <w:tcMar>
              <w:top w:type="dxa" w:w="70"/>
              <w:left w:type="dxa" w:w="90"/>
              <w:bottom w:type="dxa" w:w="70"/>
              <w:right w:type="dxa" w:w="90"/>
            </w:tcMar>
            <w:vAlign w:val="top"/>
          </w:tcPr>
          <w:p>
            <w:r>
              <w:rPr>
                <w:b w:val="false"/>
                <w:bCs w:val="false"/>
                <w:color w:val="000000"/>
                <w:sz w:val="17"/>
                <w:szCs w:val="17"/>
              </w:rPr>
              <w:t xml:space="preserve">Data &amp; Content Governance Board</w:t>
            </w:r>
          </w:p>
        </w:tc>
        <w:tc>
          <w:tcPr>
            <w:tcW w:type="dxa" w:w="3838"/>
            <w:tcMar>
              <w:top w:type="dxa" w:w="70"/>
              <w:left w:type="dxa" w:w="90"/>
              <w:bottom w:type="dxa" w:w="70"/>
              <w:right w:type="dxa" w:w="90"/>
            </w:tcMar>
            <w:vAlign w:val="top"/>
          </w:tcPr>
          <w:p>
            <w:r>
              <w:rPr>
                <w:b w:val="false"/>
                <w:bCs w:val="false"/>
                <w:color w:val="000000"/>
                <w:sz w:val="17"/>
                <w:szCs w:val="17"/>
              </w:rPr>
              <w:t xml:space="preserve">Programme closure</w:t>
            </w:r>
          </w:p>
        </w:tc>
      </w:tr>
      <w:tr>
        <w:tc>
          <w:tcPr>
            <w:tcW w:type="dxa" w:w="2527"/>
            <w:tcMar>
              <w:top w:type="dxa" w:w="70"/>
              <w:left w:type="dxa" w:w="90"/>
              <w:bottom w:type="dxa" w:w="70"/>
              <w:right w:type="dxa" w:w="90"/>
            </w:tcMar>
            <w:vAlign w:val="top"/>
          </w:tcPr>
          <w:p>
            <w:r>
              <w:rPr>
                <w:b/>
                <w:bCs/>
                <w:color w:val="000000"/>
                <w:sz w:val="17"/>
                <w:szCs w:val="17"/>
              </w:rPr>
              <w:t xml:space="preserve">Financial Records</w:t>
            </w:r>
          </w:p>
        </w:tc>
        <w:tc>
          <w:tcPr>
            <w:tcW w:type="dxa" w:w="3838"/>
            <w:tcMar>
              <w:top w:type="dxa" w:w="70"/>
              <w:left w:type="dxa" w:w="90"/>
              <w:bottom w:type="dxa" w:w="70"/>
              <w:right w:type="dxa" w:w="90"/>
            </w:tcMar>
            <w:vAlign w:val="top"/>
          </w:tcPr>
          <w:p>
            <w:r>
              <w:rPr>
                <w:b w:val="false"/>
                <w:bCs w:val="false"/>
                <w:color w:val="000000"/>
                <w:sz w:val="17"/>
                <w:szCs w:val="17"/>
              </w:rPr>
              <w:t xml:space="preserve">Budget approvals, disbursement records.</w:t>
            </w:r>
          </w:p>
        </w:tc>
        <w:tc>
          <w:tcPr>
            <w:tcW w:type="dxa" w:w="3838"/>
            <w:tcMar>
              <w:top w:type="dxa" w:w="70"/>
              <w:left w:type="dxa" w:w="90"/>
              <w:bottom w:type="dxa" w:w="70"/>
              <w:right w:type="dxa" w:w="90"/>
            </w:tcMar>
            <w:vAlign w:val="top"/>
          </w:tcPr>
          <w:p>
            <w:r>
              <w:rPr>
                <w:b w:val="false"/>
                <w:bCs w:val="false"/>
                <w:color w:val="000000"/>
                <w:sz w:val="17"/>
                <w:szCs w:val="17"/>
              </w:rPr>
              <w:t xml:space="preserve">NPCO Finance, per donor financial regulations</w:t>
            </w:r>
          </w:p>
        </w:tc>
        <w:tc>
          <w:tcPr>
            <w:tcW w:type="dxa" w:w="3838"/>
            <w:tcMar>
              <w:top w:type="dxa" w:w="70"/>
              <w:left w:type="dxa" w:w="90"/>
              <w:bottom w:type="dxa" w:w="70"/>
              <w:right w:type="dxa" w:w="90"/>
            </w:tcMar>
            <w:vAlign w:val="top"/>
          </w:tcPr>
          <w:p>
            <w:r>
              <w:rPr>
                <w:b w:val="false"/>
                <w:bCs w:val="false"/>
                <w:color w:val="000000"/>
                <w:sz w:val="17"/>
                <w:szCs w:val="17"/>
              </w:rPr>
              <w:t xml:space="preserve">Final audit sign-off</w:t>
            </w:r>
          </w:p>
        </w:tc>
      </w:tr>
      <w:tr>
        <w:tc>
          <w:tcPr>
            <w:tcW w:type="dxa" w:w="2527"/>
            <w:tcMar>
              <w:top w:type="dxa" w:w="70"/>
              <w:left w:type="dxa" w:w="90"/>
              <w:bottom w:type="dxa" w:w="70"/>
              <w:right w:type="dxa" w:w="90"/>
            </w:tcMar>
            <w:vAlign w:val="top"/>
          </w:tcPr>
          <w:p>
            <w:r>
              <w:rPr>
                <w:b/>
                <w:bCs/>
                <w:color w:val="000000"/>
                <w:sz w:val="17"/>
                <w:szCs w:val="17"/>
              </w:rPr>
              <w:t xml:space="preserve">Procurement Records</w:t>
            </w:r>
          </w:p>
        </w:tc>
        <w:tc>
          <w:tcPr>
            <w:tcW w:type="dxa" w:w="3838"/>
            <w:tcMar>
              <w:top w:type="dxa" w:w="70"/>
              <w:left w:type="dxa" w:w="90"/>
              <w:bottom w:type="dxa" w:w="70"/>
              <w:right w:type="dxa" w:w="90"/>
            </w:tcMar>
            <w:vAlign w:val="top"/>
          </w:tcPr>
          <w:p>
            <w:r>
              <w:rPr>
                <w:b w:val="false"/>
                <w:bCs w:val="false"/>
                <w:color w:val="000000"/>
                <w:sz w:val="17"/>
                <w:szCs w:val="17"/>
              </w:rPr>
              <w:t xml:space="preserve">Evaluation scores, contract awards.</w:t>
            </w:r>
          </w:p>
        </w:tc>
        <w:tc>
          <w:tcPr>
            <w:tcW w:type="dxa" w:w="3838"/>
            <w:tcMar>
              <w:top w:type="dxa" w:w="70"/>
              <w:left w:type="dxa" w:w="90"/>
              <w:bottom w:type="dxa" w:w="70"/>
              <w:right w:type="dxa" w:w="90"/>
            </w:tcMar>
            <w:vAlign w:val="top"/>
          </w:tcPr>
          <w:p>
            <w:r>
              <w:rPr>
                <w:b w:val="false"/>
                <w:bCs w:val="false"/>
                <w:color w:val="000000"/>
                <w:sz w:val="17"/>
                <w:szCs w:val="17"/>
              </w:rPr>
              <w:t xml:space="preserve">NPCO Procurement, per donor procurement guidelines</w:t>
            </w:r>
          </w:p>
        </w:tc>
        <w:tc>
          <w:tcPr>
            <w:tcW w:type="dxa" w:w="3838"/>
            <w:tcMar>
              <w:top w:type="dxa" w:w="70"/>
              <w:left w:type="dxa" w:w="90"/>
              <w:bottom w:type="dxa" w:w="70"/>
              <w:right w:type="dxa" w:w="90"/>
            </w:tcMar>
            <w:vAlign w:val="top"/>
          </w:tcPr>
          <w:p>
            <w:r>
              <w:rPr>
                <w:b w:val="false"/>
                <w:bCs w:val="false"/>
                <w:color w:val="000000"/>
                <w:sz w:val="17"/>
                <w:szCs w:val="17"/>
              </w:rPr>
              <w:t xml:space="preserve">Contract closure</w:t>
            </w:r>
          </w:p>
        </w:tc>
      </w:tr>
      <w:tr>
        <w:tc>
          <w:tcPr>
            <w:tcW w:type="dxa" w:w="2527"/>
            <w:tcMar>
              <w:top w:type="dxa" w:w="70"/>
              <w:left w:type="dxa" w:w="90"/>
              <w:bottom w:type="dxa" w:w="70"/>
              <w:right w:type="dxa" w:w="90"/>
            </w:tcMar>
            <w:vAlign w:val="top"/>
          </w:tcPr>
          <w:p>
            <w:r>
              <w:rPr>
                <w:b/>
                <w:bCs/>
                <w:color w:val="000000"/>
                <w:sz w:val="17"/>
                <w:szCs w:val="17"/>
              </w:rPr>
              <w:t xml:space="preserve">Project Records</w:t>
            </w:r>
          </w:p>
        </w:tc>
        <w:tc>
          <w:tcPr>
            <w:tcW w:type="dxa" w:w="3838"/>
            <w:tcMar>
              <w:top w:type="dxa" w:w="70"/>
              <w:left w:type="dxa" w:w="90"/>
              <w:bottom w:type="dxa" w:w="70"/>
              <w:right w:type="dxa" w:w="90"/>
            </w:tcMar>
            <w:vAlign w:val="top"/>
          </w:tcPr>
          <w:p>
            <w:r>
              <w:rPr>
                <w:b w:val="false"/>
                <w:bCs w:val="false"/>
                <w:color w:val="000000"/>
                <w:sz w:val="17"/>
                <w:szCs w:val="17"/>
              </w:rPr>
              <w:t xml:space="preserve">Project plans, closure reports.</w:t>
            </w:r>
          </w:p>
        </w:tc>
        <w:tc>
          <w:tcPr>
            <w:tcW w:type="dxa" w:w="3838"/>
            <w:tcMar>
              <w:top w:type="dxa" w:w="70"/>
              <w:left w:type="dxa" w:w="90"/>
              <w:bottom w:type="dxa" w:w="70"/>
              <w:right w:type="dxa" w:w="90"/>
            </w:tcMar>
            <w:vAlign w:val="top"/>
          </w:tcPr>
          <w:p>
            <w:r>
              <w:rPr>
                <w:b w:val="false"/>
                <w:bCs w:val="false"/>
                <w:color w:val="000000"/>
                <w:sz w:val="17"/>
                <w:szCs w:val="17"/>
              </w:rPr>
              <w:t xml:space="preserve">Component Lead, with Governance Board oversight</w:t>
            </w:r>
          </w:p>
        </w:tc>
        <w:tc>
          <w:tcPr>
            <w:tcW w:type="dxa" w:w="3838"/>
            <w:tcMar>
              <w:top w:type="dxa" w:w="70"/>
              <w:left w:type="dxa" w:w="90"/>
              <w:bottom w:type="dxa" w:w="70"/>
              <w:right w:type="dxa" w:w="90"/>
            </w:tcMar>
            <w:vAlign w:val="top"/>
          </w:tcPr>
          <w:p>
            <w:r>
              <w:rPr>
                <w:b w:val="false"/>
                <w:bCs w:val="false"/>
                <w:color w:val="000000"/>
                <w:sz w:val="17"/>
                <w:szCs w:val="17"/>
              </w:rPr>
              <w:t xml:space="preserve">Project closure</w:t>
            </w:r>
          </w:p>
        </w:tc>
      </w:tr>
      <w:tr>
        <w:tc>
          <w:tcPr>
            <w:tcW w:type="dxa" w:w="2527"/>
            <w:tcMar>
              <w:top w:type="dxa" w:w="70"/>
              <w:left w:type="dxa" w:w="90"/>
              <w:bottom w:type="dxa" w:w="70"/>
              <w:right w:type="dxa" w:w="90"/>
            </w:tcMar>
            <w:vAlign w:val="top"/>
          </w:tcPr>
          <w:p>
            <w:r>
              <w:rPr>
                <w:b/>
                <w:bCs/>
                <w:color w:val="000000"/>
                <w:sz w:val="17"/>
                <w:szCs w:val="17"/>
              </w:rPr>
              <w:t xml:space="preserve">Knowledge Records</w:t>
            </w:r>
          </w:p>
        </w:tc>
        <w:tc>
          <w:tcPr>
            <w:tcW w:type="dxa" w:w="3838"/>
            <w:tcMar>
              <w:top w:type="dxa" w:w="70"/>
              <w:left w:type="dxa" w:w="90"/>
              <w:bottom w:type="dxa" w:w="70"/>
              <w:right w:type="dxa" w:w="90"/>
            </w:tcMar>
            <w:vAlign w:val="top"/>
          </w:tcPr>
          <w:p>
            <w:r>
              <w:rPr>
                <w:b w:val="false"/>
                <w:bCs w:val="false"/>
                <w:color w:val="000000"/>
                <w:sz w:val="17"/>
                <w:szCs w:val="17"/>
              </w:rPr>
              <w:t xml:space="preserve">Published knowledge assets, case studies.</w:t>
            </w:r>
          </w:p>
        </w:tc>
        <w:tc>
          <w:tcPr>
            <w:tcW w:type="dxa" w:w="3838"/>
            <w:tcMar>
              <w:top w:type="dxa" w:w="70"/>
              <w:left w:type="dxa" w:w="90"/>
              <w:bottom w:type="dxa" w:w="70"/>
              <w:right w:type="dxa" w:w="90"/>
            </w:tcMar>
            <w:vAlign w:val="top"/>
          </w:tcPr>
          <w:p>
            <w:r>
              <w:rPr>
                <w:b w:val="false"/>
                <w:bCs w:val="false"/>
                <w:color w:val="000000"/>
                <w:sz w:val="17"/>
                <w:szCs w:val="17"/>
              </w:rPr>
              <w:t xml:space="preserve">KM Unit — generally retained indefinitely as institutional memory</w:t>
            </w:r>
          </w:p>
        </w:tc>
        <w:tc>
          <w:tcPr>
            <w:tcW w:type="dxa" w:w="3838"/>
            <w:tcMar>
              <w:top w:type="dxa" w:w="70"/>
              <w:left w:type="dxa" w:w="90"/>
              <w:bottom w:type="dxa" w:w="70"/>
              <w:right w:type="dxa" w:w="90"/>
            </w:tcMar>
            <w:vAlign w:val="top"/>
          </w:tcPr>
          <w:p>
            <w:r>
              <w:rPr>
                <w:b w:val="false"/>
                <w:bCs w:val="false"/>
                <w:color w:val="000000"/>
                <w:sz w:val="17"/>
                <w:szCs w:val="17"/>
              </w:rPr>
              <w:t xml:space="preserve">Not disposed while programme successor bodies exist</w:t>
            </w:r>
          </w:p>
        </w:tc>
      </w:tr>
      <w:tr>
        <w:tc>
          <w:tcPr>
            <w:tcW w:type="dxa" w:w="2527"/>
            <w:tcMar>
              <w:top w:type="dxa" w:w="70"/>
              <w:left w:type="dxa" w:w="90"/>
              <w:bottom w:type="dxa" w:w="70"/>
              <w:right w:type="dxa" w:w="90"/>
            </w:tcMar>
            <w:vAlign w:val="top"/>
          </w:tcPr>
          <w:p>
            <w:r>
              <w:rPr>
                <w:b/>
                <w:bCs/>
                <w:color w:val="000000"/>
                <w:sz w:val="17"/>
                <w:szCs w:val="17"/>
              </w:rPr>
              <w:t xml:space="preserve">Personnel-Adjacent Records</w:t>
            </w:r>
          </w:p>
        </w:tc>
        <w:tc>
          <w:tcPr>
            <w:tcW w:type="dxa" w:w="3838"/>
            <w:tcMar>
              <w:top w:type="dxa" w:w="70"/>
              <w:left w:type="dxa" w:w="90"/>
              <w:bottom w:type="dxa" w:w="70"/>
              <w:right w:type="dxa" w:w="90"/>
            </w:tcMar>
            <w:vAlign w:val="top"/>
          </w:tcPr>
          <w:p>
            <w:r>
              <w:rPr>
                <w:b w:val="false"/>
                <w:bCs w:val="false"/>
                <w:color w:val="000000"/>
                <w:sz w:val="17"/>
                <w:szCs w:val="17"/>
              </w:rPr>
              <w:t xml:space="preserve">Training completion, access logs.</w:t>
            </w:r>
          </w:p>
        </w:tc>
        <w:tc>
          <w:tcPr>
            <w:tcW w:type="dxa" w:w="3838"/>
            <w:tcMar>
              <w:top w:type="dxa" w:w="70"/>
              <w:left w:type="dxa" w:w="90"/>
              <w:bottom w:type="dxa" w:w="70"/>
              <w:right w:type="dxa" w:w="90"/>
            </w:tcMar>
            <w:vAlign w:val="top"/>
          </w:tcPr>
          <w:p>
            <w:r>
              <w:rPr>
                <w:b w:val="false"/>
                <w:bCs w:val="false"/>
                <w:color w:val="000000"/>
                <w:sz w:val="17"/>
                <w:szCs w:val="17"/>
              </w:rPr>
              <w:t xml:space="preserve">ICT Unit / HR, per data protection policy</w:t>
            </w:r>
          </w:p>
        </w:tc>
        <w:tc>
          <w:tcPr>
            <w:tcW w:type="dxa" w:w="3838"/>
            <w:tcMar>
              <w:top w:type="dxa" w:w="70"/>
              <w:left w:type="dxa" w:w="90"/>
              <w:bottom w:type="dxa" w:w="70"/>
              <w:right w:type="dxa" w:w="90"/>
            </w:tcMar>
            <w:vAlign w:val="top"/>
          </w:tcPr>
          <w:p>
            <w:r>
              <w:rPr>
                <w:b w:val="false"/>
                <w:bCs w:val="false"/>
                <w:color w:val="000000"/>
                <w:sz w:val="17"/>
                <w:szCs w:val="17"/>
              </w:rPr>
              <w:t xml:space="preserve">Staff exit plus statutory period</w:t>
            </w:r>
          </w:p>
        </w:tc>
      </w:tr>
    </w:tbl>
    <w:p>
      <w:pPr>
        <w:pStyle w:val="Heading2"/>
        <w:spacing w:after="90" w:before="220"/>
      </w:pPr>
      <w:r>
        <w:t xml:space="preserve">9. Document Lifecycle</w:t>
      </w:r>
    </w:p>
    <w:p>
      <w:pPr>
        <w:spacing w:after="140" w:line="264"/>
      </w:pPr>
      <w:r>
        <w:t xml:space="preserve">The Document Lifecycle information-state model complements Part 3's process view (Process P1) with the specific state machine every document instance moves through, the backbone of the version-control and audit-trail features specified for the Document Management module (Part 5).</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State</w:t>
            </w:r>
          </w:p>
        </w:tc>
        <w:tc>
          <w:tcPr>
            <w:tcW w:type="dxa" w:w="3838"/>
            <w:shd w:fill="1F3864" w:val="clear"/>
            <w:tcMar>
              <w:top w:type="dxa" w:w="70"/>
              <w:left w:type="dxa" w:w="90"/>
              <w:bottom w:type="dxa" w:w="70"/>
              <w:right w:type="dxa" w:w="90"/>
            </w:tcMar>
            <w:vAlign w:val="top"/>
          </w:tcPr>
          <w:p>
            <w:r>
              <w:rPr>
                <w:b/>
                <w:bCs/>
                <w:color w:val="FFFFFF"/>
                <w:sz w:val="17"/>
                <w:szCs w:val="17"/>
              </w:rPr>
              <w:t xml:space="preserve">Entry Condition</w:t>
            </w:r>
          </w:p>
        </w:tc>
        <w:tc>
          <w:tcPr>
            <w:tcW w:type="dxa" w:w="3838"/>
            <w:shd w:fill="1F3864" w:val="clear"/>
            <w:tcMar>
              <w:top w:type="dxa" w:w="70"/>
              <w:left w:type="dxa" w:w="90"/>
              <w:bottom w:type="dxa" w:w="70"/>
              <w:right w:type="dxa" w:w="90"/>
            </w:tcMar>
            <w:vAlign w:val="top"/>
          </w:tcPr>
          <w:p>
            <w:r>
              <w:rPr>
                <w:b/>
                <w:bCs/>
                <w:color w:val="FFFFFF"/>
                <w:sz w:val="17"/>
                <w:szCs w:val="17"/>
              </w:rPr>
              <w:t xml:space="preserve">Permitted Actions</w:t>
            </w:r>
          </w:p>
        </w:tc>
        <w:tc>
          <w:tcPr>
            <w:tcW w:type="dxa" w:w="3838"/>
            <w:shd w:fill="1F3864" w:val="clear"/>
            <w:tcMar>
              <w:top w:type="dxa" w:w="70"/>
              <w:left w:type="dxa" w:w="90"/>
              <w:bottom w:type="dxa" w:w="70"/>
              <w:right w:type="dxa" w:w="90"/>
            </w:tcMar>
            <w:vAlign w:val="top"/>
          </w:tcPr>
          <w:p>
            <w:r>
              <w:rPr>
                <w:b/>
                <w:bCs/>
                <w:color w:val="FFFFFF"/>
                <w:sz w:val="17"/>
                <w:szCs w:val="17"/>
              </w:rPr>
              <w:t xml:space="preserve">Exit Condition</w:t>
            </w:r>
          </w:p>
        </w:tc>
      </w:tr>
      <w:tr>
        <w:tc>
          <w:tcPr>
            <w:tcW w:type="dxa" w:w="2527"/>
            <w:tcMar>
              <w:top w:type="dxa" w:w="70"/>
              <w:left w:type="dxa" w:w="90"/>
              <w:bottom w:type="dxa" w:w="70"/>
              <w:right w:type="dxa" w:w="90"/>
            </w:tcMar>
            <w:vAlign w:val="top"/>
          </w:tcPr>
          <w:p>
            <w:r>
              <w:rPr>
                <w:b/>
                <w:bCs/>
                <w:color w:val="000000"/>
                <w:sz w:val="17"/>
                <w:szCs w:val="17"/>
              </w:rPr>
              <w:t xml:space="preserve">Draft</w:t>
            </w:r>
          </w:p>
        </w:tc>
        <w:tc>
          <w:tcPr>
            <w:tcW w:type="dxa" w:w="3838"/>
            <w:tcMar>
              <w:top w:type="dxa" w:w="70"/>
              <w:left w:type="dxa" w:w="90"/>
              <w:bottom w:type="dxa" w:w="70"/>
              <w:right w:type="dxa" w:w="90"/>
            </w:tcMar>
            <w:vAlign w:val="top"/>
          </w:tcPr>
          <w:p>
            <w:r>
              <w:rPr>
                <w:b w:val="false"/>
                <w:bCs w:val="false"/>
                <w:color w:val="000000"/>
                <w:sz w:val="17"/>
                <w:szCs w:val="17"/>
              </w:rPr>
              <w:t xml:space="preserve">Document created or new version checked out.</w:t>
            </w:r>
          </w:p>
        </w:tc>
        <w:tc>
          <w:tcPr>
            <w:tcW w:type="dxa" w:w="3838"/>
            <w:tcMar>
              <w:top w:type="dxa" w:w="70"/>
              <w:left w:type="dxa" w:w="90"/>
              <w:bottom w:type="dxa" w:w="70"/>
              <w:right w:type="dxa" w:w="90"/>
            </w:tcMar>
            <w:vAlign w:val="top"/>
          </w:tcPr>
          <w:p>
            <w:r>
              <w:rPr>
                <w:b w:val="false"/>
                <w:bCs w:val="false"/>
                <w:color w:val="000000"/>
                <w:sz w:val="17"/>
                <w:szCs w:val="17"/>
              </w:rPr>
              <w:t xml:space="preserve">Edit, delete (own drafts only), check-in.</w:t>
            </w:r>
          </w:p>
        </w:tc>
        <w:tc>
          <w:tcPr>
            <w:tcW w:type="dxa" w:w="3838"/>
            <w:tcMar>
              <w:top w:type="dxa" w:w="70"/>
              <w:left w:type="dxa" w:w="90"/>
              <w:bottom w:type="dxa" w:w="70"/>
              <w:right w:type="dxa" w:w="90"/>
            </w:tcMar>
            <w:vAlign w:val="top"/>
          </w:tcPr>
          <w:p>
            <w:r>
              <w:rPr>
                <w:b w:val="false"/>
                <w:bCs w:val="false"/>
                <w:color w:val="000000"/>
                <w:sz w:val="17"/>
                <w:szCs w:val="17"/>
              </w:rPr>
              <w:t xml:space="preserve">Submitted for review.</w:t>
            </w:r>
          </w:p>
        </w:tc>
      </w:tr>
      <w:tr>
        <w:tc>
          <w:tcPr>
            <w:tcW w:type="dxa" w:w="2527"/>
            <w:tcMar>
              <w:top w:type="dxa" w:w="70"/>
              <w:left w:type="dxa" w:w="90"/>
              <w:bottom w:type="dxa" w:w="70"/>
              <w:right w:type="dxa" w:w="90"/>
            </w:tcMar>
            <w:vAlign w:val="top"/>
          </w:tcPr>
          <w:p>
            <w:r>
              <w:rPr>
                <w:b/>
                <w:bCs/>
                <w:color w:val="000000"/>
                <w:sz w:val="17"/>
                <w:szCs w:val="17"/>
              </w:rPr>
              <w:t xml:space="preserve">In Review</w:t>
            </w:r>
          </w:p>
        </w:tc>
        <w:tc>
          <w:tcPr>
            <w:tcW w:type="dxa" w:w="3838"/>
            <w:tcMar>
              <w:top w:type="dxa" w:w="70"/>
              <w:left w:type="dxa" w:w="90"/>
              <w:bottom w:type="dxa" w:w="70"/>
              <w:right w:type="dxa" w:w="90"/>
            </w:tcMar>
            <w:vAlign w:val="top"/>
          </w:tcPr>
          <w:p>
            <w:r>
              <w:rPr>
                <w:b w:val="false"/>
                <w:bCs w:val="false"/>
                <w:color w:val="000000"/>
                <w:sz w:val="17"/>
                <w:szCs w:val="17"/>
              </w:rPr>
              <w:t xml:space="preserve">Submitted to the Approval Workflow.</w:t>
            </w:r>
          </w:p>
        </w:tc>
        <w:tc>
          <w:tcPr>
            <w:tcW w:type="dxa" w:w="3838"/>
            <w:tcMar>
              <w:top w:type="dxa" w:w="70"/>
              <w:left w:type="dxa" w:w="90"/>
              <w:bottom w:type="dxa" w:w="70"/>
              <w:right w:type="dxa" w:w="90"/>
            </w:tcMar>
            <w:vAlign w:val="top"/>
          </w:tcPr>
          <w:p>
            <w:r>
              <w:rPr>
                <w:b w:val="false"/>
                <w:bCs w:val="false"/>
                <w:color w:val="000000"/>
                <w:sz w:val="17"/>
                <w:szCs w:val="17"/>
              </w:rPr>
              <w:t xml:space="preserve">Comment, approve, reject, return.</w:t>
            </w:r>
          </w:p>
        </w:tc>
        <w:tc>
          <w:tcPr>
            <w:tcW w:type="dxa" w:w="3838"/>
            <w:tcMar>
              <w:top w:type="dxa" w:w="70"/>
              <w:left w:type="dxa" w:w="90"/>
              <w:bottom w:type="dxa" w:w="70"/>
              <w:right w:type="dxa" w:w="90"/>
            </w:tcMar>
            <w:vAlign w:val="top"/>
          </w:tcPr>
          <w:p>
            <w:r>
              <w:rPr>
                <w:b w:val="false"/>
                <w:bCs w:val="false"/>
                <w:color w:val="000000"/>
                <w:sz w:val="17"/>
                <w:szCs w:val="17"/>
              </w:rPr>
              <w:t xml:space="preserve">Reviewer decision recorded.</w:t>
            </w:r>
          </w:p>
        </w:tc>
      </w:tr>
      <w:tr>
        <w:tc>
          <w:tcPr>
            <w:tcW w:type="dxa" w:w="2527"/>
            <w:tcMar>
              <w:top w:type="dxa" w:w="70"/>
              <w:left w:type="dxa" w:w="90"/>
              <w:bottom w:type="dxa" w:w="70"/>
              <w:right w:type="dxa" w:w="90"/>
            </w:tcMar>
            <w:vAlign w:val="top"/>
          </w:tcPr>
          <w:p>
            <w:r>
              <w:rPr>
                <w:b/>
                <w:bCs/>
                <w:color w:val="000000"/>
                <w:sz w:val="17"/>
                <w:szCs w:val="17"/>
              </w:rPr>
              <w:t xml:space="preserve">Approved</w:t>
            </w:r>
          </w:p>
        </w:tc>
        <w:tc>
          <w:tcPr>
            <w:tcW w:type="dxa" w:w="3838"/>
            <w:tcMar>
              <w:top w:type="dxa" w:w="70"/>
              <w:left w:type="dxa" w:w="90"/>
              <w:bottom w:type="dxa" w:w="70"/>
              <w:right w:type="dxa" w:w="90"/>
            </w:tcMar>
            <w:vAlign w:val="top"/>
          </w:tcPr>
          <w:p>
            <w:r>
              <w:rPr>
                <w:b w:val="false"/>
                <w:bCs w:val="false"/>
                <w:color w:val="000000"/>
                <w:sz w:val="17"/>
                <w:szCs w:val="17"/>
              </w:rPr>
              <w:t xml:space="preserve">All required approvals obtained.</w:t>
            </w:r>
          </w:p>
        </w:tc>
        <w:tc>
          <w:tcPr>
            <w:tcW w:type="dxa" w:w="3838"/>
            <w:tcMar>
              <w:top w:type="dxa" w:w="70"/>
              <w:left w:type="dxa" w:w="90"/>
              <w:bottom w:type="dxa" w:w="70"/>
              <w:right w:type="dxa" w:w="90"/>
            </w:tcMar>
            <w:vAlign w:val="top"/>
          </w:tcPr>
          <w:p>
            <w:r>
              <w:rPr>
                <w:b w:val="false"/>
                <w:bCs w:val="false"/>
                <w:color w:val="000000"/>
                <w:sz w:val="17"/>
                <w:szCs w:val="17"/>
              </w:rPr>
              <w:t xml:space="preserve">Publish, or hold pending publication.</w:t>
            </w:r>
          </w:p>
        </w:tc>
        <w:tc>
          <w:tcPr>
            <w:tcW w:type="dxa" w:w="3838"/>
            <w:tcMar>
              <w:top w:type="dxa" w:w="70"/>
              <w:left w:type="dxa" w:w="90"/>
              <w:bottom w:type="dxa" w:w="70"/>
              <w:right w:type="dxa" w:w="90"/>
            </w:tcMar>
            <w:vAlign w:val="top"/>
          </w:tcPr>
          <w:p>
            <w:r>
              <w:rPr>
                <w:b w:val="false"/>
                <w:bCs w:val="false"/>
                <w:color w:val="000000"/>
                <w:sz w:val="17"/>
                <w:szCs w:val="17"/>
              </w:rPr>
              <w:t xml:space="preserve">Published, or superseded before publication.</w:t>
            </w:r>
          </w:p>
        </w:tc>
      </w:tr>
      <w:tr>
        <w:tc>
          <w:tcPr>
            <w:tcW w:type="dxa" w:w="2527"/>
            <w:tcMar>
              <w:top w:type="dxa" w:w="70"/>
              <w:left w:type="dxa" w:w="90"/>
              <w:bottom w:type="dxa" w:w="70"/>
              <w:right w:type="dxa" w:w="90"/>
            </w:tcMar>
            <w:vAlign w:val="top"/>
          </w:tcPr>
          <w:p>
            <w:r>
              <w:rPr>
                <w:b/>
                <w:bCs/>
                <w:color w:val="000000"/>
                <w:sz w:val="17"/>
                <w:szCs w:val="17"/>
              </w:rPr>
              <w:t xml:space="preserve">Published</w:t>
            </w:r>
          </w:p>
        </w:tc>
        <w:tc>
          <w:tcPr>
            <w:tcW w:type="dxa" w:w="3838"/>
            <w:tcMar>
              <w:top w:type="dxa" w:w="70"/>
              <w:left w:type="dxa" w:w="90"/>
              <w:bottom w:type="dxa" w:w="70"/>
              <w:right w:type="dxa" w:w="90"/>
            </w:tcMar>
            <w:vAlign w:val="top"/>
          </w:tcPr>
          <w:p>
            <w:r>
              <w:rPr>
                <w:b w:val="false"/>
                <w:bCs w:val="false"/>
                <w:color w:val="000000"/>
                <w:sz w:val="17"/>
                <w:szCs w:val="17"/>
              </w:rPr>
              <w:t xml:space="preserve">Made available to its intended audience.</w:t>
            </w:r>
          </w:p>
        </w:tc>
        <w:tc>
          <w:tcPr>
            <w:tcW w:type="dxa" w:w="3838"/>
            <w:tcMar>
              <w:top w:type="dxa" w:w="70"/>
              <w:left w:type="dxa" w:w="90"/>
              <w:bottom w:type="dxa" w:w="70"/>
              <w:right w:type="dxa" w:w="90"/>
            </w:tcMar>
            <w:vAlign w:val="top"/>
          </w:tcPr>
          <w:p>
            <w:r>
              <w:rPr>
                <w:b w:val="false"/>
                <w:bCs w:val="false"/>
                <w:color w:val="000000"/>
                <w:sz w:val="17"/>
                <w:szCs w:val="17"/>
              </w:rPr>
              <w:t xml:space="preserve">View, search, download, cite.</w:t>
            </w:r>
          </w:p>
        </w:tc>
        <w:tc>
          <w:tcPr>
            <w:tcW w:type="dxa" w:w="3838"/>
            <w:tcMar>
              <w:top w:type="dxa" w:w="70"/>
              <w:left w:type="dxa" w:w="90"/>
              <w:bottom w:type="dxa" w:w="70"/>
              <w:right w:type="dxa" w:w="90"/>
            </w:tcMar>
            <w:vAlign w:val="top"/>
          </w:tcPr>
          <w:p>
            <w:r>
              <w:rPr>
                <w:b w:val="false"/>
                <w:bCs w:val="false"/>
                <w:color w:val="000000"/>
                <w:sz w:val="17"/>
                <w:szCs w:val="17"/>
              </w:rPr>
              <w:t xml:space="preserve">New version approved, or retention period reached.</w:t>
            </w:r>
          </w:p>
        </w:tc>
      </w:tr>
      <w:tr>
        <w:tc>
          <w:tcPr>
            <w:tcW w:type="dxa" w:w="2527"/>
            <w:tcMar>
              <w:top w:type="dxa" w:w="70"/>
              <w:left w:type="dxa" w:w="90"/>
              <w:bottom w:type="dxa" w:w="70"/>
              <w:right w:type="dxa" w:w="90"/>
            </w:tcMar>
            <w:vAlign w:val="top"/>
          </w:tcPr>
          <w:p>
            <w:r>
              <w:rPr>
                <w:b/>
                <w:bCs/>
                <w:color w:val="000000"/>
                <w:sz w:val="17"/>
                <w:szCs w:val="17"/>
              </w:rPr>
              <w:t xml:space="preserve">Superseded</w:t>
            </w:r>
          </w:p>
        </w:tc>
        <w:tc>
          <w:tcPr>
            <w:tcW w:type="dxa" w:w="3838"/>
            <w:tcMar>
              <w:top w:type="dxa" w:w="70"/>
              <w:left w:type="dxa" w:w="90"/>
              <w:bottom w:type="dxa" w:w="70"/>
              <w:right w:type="dxa" w:w="90"/>
            </w:tcMar>
            <w:vAlign w:val="top"/>
          </w:tcPr>
          <w:p>
            <w:r>
              <w:rPr>
                <w:b w:val="false"/>
                <w:bCs w:val="false"/>
                <w:color w:val="000000"/>
                <w:sz w:val="17"/>
                <w:szCs w:val="17"/>
              </w:rPr>
              <w:t xml:space="preserve">A newer version has been published.</w:t>
            </w:r>
          </w:p>
        </w:tc>
        <w:tc>
          <w:tcPr>
            <w:tcW w:type="dxa" w:w="3838"/>
            <w:tcMar>
              <w:top w:type="dxa" w:w="70"/>
              <w:left w:type="dxa" w:w="90"/>
              <w:bottom w:type="dxa" w:w="70"/>
              <w:right w:type="dxa" w:w="90"/>
            </w:tcMar>
            <w:vAlign w:val="top"/>
          </w:tcPr>
          <w:p>
            <w:r>
              <w:rPr>
                <w:b w:val="false"/>
                <w:bCs w:val="false"/>
                <w:color w:val="000000"/>
                <w:sz w:val="17"/>
                <w:szCs w:val="17"/>
              </w:rPr>
              <w:t xml:space="preserve">View for historical/audit reference only.</w:t>
            </w:r>
          </w:p>
        </w:tc>
        <w:tc>
          <w:tcPr>
            <w:tcW w:type="dxa" w:w="3838"/>
            <w:tcMar>
              <w:top w:type="dxa" w:w="70"/>
              <w:left w:type="dxa" w:w="90"/>
              <w:bottom w:type="dxa" w:w="70"/>
              <w:right w:type="dxa" w:w="90"/>
            </w:tcMar>
            <w:vAlign w:val="top"/>
          </w:tcPr>
          <w:p>
            <w:r>
              <w:rPr>
                <w:b w:val="false"/>
                <w:bCs w:val="false"/>
                <w:color w:val="000000"/>
                <w:sz w:val="17"/>
                <w:szCs w:val="17"/>
              </w:rPr>
              <w:t xml:space="preserve">Archived per retention schedule.</w:t>
            </w:r>
          </w:p>
        </w:tc>
      </w:tr>
      <w:tr>
        <w:tc>
          <w:tcPr>
            <w:tcW w:type="dxa" w:w="2527"/>
            <w:tcMar>
              <w:top w:type="dxa" w:w="70"/>
              <w:left w:type="dxa" w:w="90"/>
              <w:bottom w:type="dxa" w:w="70"/>
              <w:right w:type="dxa" w:w="90"/>
            </w:tcMar>
            <w:vAlign w:val="top"/>
          </w:tcPr>
          <w:p>
            <w:r>
              <w:rPr>
                <w:b/>
                <w:bCs/>
                <w:color w:val="000000"/>
                <w:sz w:val="17"/>
                <w:szCs w:val="17"/>
              </w:rPr>
              <w:t xml:space="preserve">Archived</w:t>
            </w:r>
          </w:p>
        </w:tc>
        <w:tc>
          <w:tcPr>
            <w:tcW w:type="dxa" w:w="3838"/>
            <w:tcMar>
              <w:top w:type="dxa" w:w="70"/>
              <w:left w:type="dxa" w:w="90"/>
              <w:bottom w:type="dxa" w:w="70"/>
              <w:right w:type="dxa" w:w="90"/>
            </w:tcMar>
            <w:vAlign w:val="top"/>
          </w:tcPr>
          <w:p>
            <w:r>
              <w:rPr>
                <w:b w:val="false"/>
                <w:bCs w:val="false"/>
                <w:color w:val="000000"/>
                <w:sz w:val="17"/>
                <w:szCs w:val="17"/>
              </w:rPr>
              <w:t xml:space="preserve">Retention-triggering event occurred.</w:t>
            </w:r>
          </w:p>
        </w:tc>
        <w:tc>
          <w:tcPr>
            <w:tcW w:type="dxa" w:w="3838"/>
            <w:tcMar>
              <w:top w:type="dxa" w:w="70"/>
              <w:left w:type="dxa" w:w="90"/>
              <w:bottom w:type="dxa" w:w="70"/>
              <w:right w:type="dxa" w:w="90"/>
            </w:tcMar>
            <w:vAlign w:val="top"/>
          </w:tcPr>
          <w:p>
            <w:r>
              <w:rPr>
                <w:b w:val="false"/>
                <w:bCs w:val="false"/>
                <w:color w:val="000000"/>
                <w:sz w:val="17"/>
                <w:szCs w:val="17"/>
              </w:rPr>
              <w:t xml:space="preserve">Retrieval by authorized audit or legal request only.</w:t>
            </w:r>
          </w:p>
        </w:tc>
        <w:tc>
          <w:tcPr>
            <w:tcW w:type="dxa" w:w="3838"/>
            <w:tcMar>
              <w:top w:type="dxa" w:w="70"/>
              <w:left w:type="dxa" w:w="90"/>
              <w:bottom w:type="dxa" w:w="70"/>
              <w:right w:type="dxa" w:w="90"/>
            </w:tcMar>
            <w:vAlign w:val="top"/>
          </w:tcPr>
          <w:p>
            <w:r>
              <w:rPr>
                <w:b w:val="false"/>
                <w:bCs w:val="false"/>
                <w:color w:val="000000"/>
                <w:sz w:val="17"/>
                <w:szCs w:val="17"/>
              </w:rPr>
              <w:t xml:space="preserve">Disposal per Retention Policy, where applicable.</w:t>
            </w:r>
          </w:p>
        </w:tc>
      </w:tr>
    </w:tbl>
    <w:p>
      <w:pPr>
        <w:pStyle w:val="Heading2"/>
        <w:spacing w:after="90" w:before="220"/>
      </w:pPr>
      <w:r>
        <w:t xml:space="preserve">10. Master Data</w:t>
      </w:r>
    </w:p>
    <w:p>
      <w:pPr>
        <w:spacing w:after="140" w:line="264"/>
      </w:pPr>
      <w:r>
        <w:t xml:space="preserve">Master Data identifies the small set of core reference entities that must have one — and only one — authoritative ('golden') source across the platform, preventing the multiple-version-of-the-truth problem that underlies several pain points named in the Master document (for example, conflicting stakeholder contact records across modules).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Master Data Domain</w:t>
            </w:r>
          </w:p>
        </w:tc>
        <w:tc>
          <w:tcPr>
            <w:tcW w:type="dxa" w:w="3838"/>
            <w:shd w:fill="1F3864" w:val="clear"/>
            <w:tcMar>
              <w:top w:type="dxa" w:w="70"/>
              <w:left w:type="dxa" w:w="90"/>
              <w:bottom w:type="dxa" w:w="70"/>
              <w:right w:type="dxa" w:w="90"/>
            </w:tcMar>
            <w:vAlign w:val="top"/>
          </w:tcPr>
          <w:p>
            <w:r>
              <w:rPr>
                <w:b/>
                <w:bCs/>
                <w:color w:val="FFFFFF"/>
                <w:sz w:val="17"/>
                <w:szCs w:val="17"/>
              </w:rPr>
              <w:t xml:space="preserve">Golden Source Module</w:t>
            </w:r>
          </w:p>
        </w:tc>
        <w:tc>
          <w:tcPr>
            <w:tcW w:type="dxa" w:w="3838"/>
            <w:shd w:fill="1F3864" w:val="clear"/>
            <w:tcMar>
              <w:top w:type="dxa" w:w="70"/>
              <w:left w:type="dxa" w:w="90"/>
              <w:bottom w:type="dxa" w:w="70"/>
              <w:right w:type="dxa" w:w="90"/>
            </w:tcMar>
            <w:vAlign w:val="top"/>
          </w:tcPr>
          <w:p>
            <w:r>
              <w:rPr>
                <w:b/>
                <w:bCs/>
                <w:color w:val="FFFFFF"/>
                <w:sz w:val="17"/>
                <w:szCs w:val="17"/>
              </w:rPr>
              <w:t xml:space="preserve">Consuming Modules</w:t>
            </w:r>
          </w:p>
        </w:tc>
        <w:tc>
          <w:tcPr>
            <w:tcW w:type="dxa" w:w="3838"/>
            <w:shd w:fill="1F3864" w:val="clear"/>
            <w:tcMar>
              <w:top w:type="dxa" w:w="70"/>
              <w:left w:type="dxa" w:w="90"/>
              <w:bottom w:type="dxa" w:w="70"/>
              <w:right w:type="dxa" w:w="90"/>
            </w:tcMar>
            <w:vAlign w:val="top"/>
          </w:tcPr>
          <w:p>
            <w:r>
              <w:rPr>
                <w:b/>
                <w:bCs/>
                <w:color w:val="FFFFFF"/>
                <w:sz w:val="17"/>
                <w:szCs w:val="17"/>
              </w:rPr>
              <w:t xml:space="preserve">Data Steward</w:t>
            </w:r>
          </w:p>
        </w:tc>
      </w:tr>
      <w:tr>
        <w:tc>
          <w:tcPr>
            <w:tcW w:type="dxa" w:w="2527"/>
            <w:tcMar>
              <w:top w:type="dxa" w:w="70"/>
              <w:left w:type="dxa" w:w="90"/>
              <w:bottom w:type="dxa" w:w="70"/>
              <w:right w:type="dxa" w:w="90"/>
            </w:tcMar>
            <w:vAlign w:val="top"/>
          </w:tcPr>
          <w:p>
            <w:r>
              <w:rPr>
                <w:b/>
                <w:bCs/>
                <w:color w:val="000000"/>
                <w:sz w:val="17"/>
                <w:szCs w:val="17"/>
              </w:rPr>
              <w:t xml:space="preserve">Stakeholder / User Identity</w:t>
            </w:r>
          </w:p>
        </w:tc>
        <w:tc>
          <w:tcPr>
            <w:tcW w:type="dxa" w:w="3838"/>
            <w:tcMar>
              <w:top w:type="dxa" w:w="70"/>
              <w:left w:type="dxa" w:w="90"/>
              <w:bottom w:type="dxa" w:w="70"/>
              <w:right w:type="dxa" w:w="90"/>
            </w:tcMar>
            <w:vAlign w:val="top"/>
          </w:tcPr>
          <w:p>
            <w:r>
              <w:rPr>
                <w:b w:val="false"/>
                <w:bCs w:val="false"/>
                <w:color w:val="000000"/>
                <w:sz w:val="17"/>
                <w:szCs w:val="17"/>
              </w:rPr>
              <w:t xml:space="preserve">Identity Management</w:t>
            </w:r>
          </w:p>
        </w:tc>
        <w:tc>
          <w:tcPr>
            <w:tcW w:type="dxa" w:w="3838"/>
            <w:tcMar>
              <w:top w:type="dxa" w:w="70"/>
              <w:left w:type="dxa" w:w="90"/>
              <w:bottom w:type="dxa" w:w="70"/>
              <w:right w:type="dxa" w:w="90"/>
            </w:tcMar>
            <w:vAlign w:val="top"/>
          </w:tcPr>
          <w:p>
            <w:r>
              <w:rPr>
                <w:b w:val="false"/>
                <w:bCs w:val="false"/>
                <w:color w:val="000000"/>
                <w:sz w:val="17"/>
                <w:szCs w:val="17"/>
              </w:rPr>
              <w:t xml:space="preserve">All modules</w:t>
            </w:r>
          </w:p>
        </w:tc>
        <w:tc>
          <w:tcPr>
            <w:tcW w:type="dxa" w:w="3838"/>
            <w:tcMar>
              <w:top w:type="dxa" w:w="70"/>
              <w:left w:type="dxa" w:w="90"/>
              <w:bottom w:type="dxa" w:w="70"/>
              <w:right w:type="dxa" w:w="90"/>
            </w:tcMar>
            <w:vAlign w:val="top"/>
          </w:tcPr>
          <w:p>
            <w:r>
              <w:rPr>
                <w:b w:val="false"/>
                <w:bCs w:val="false"/>
                <w:color w:val="000000"/>
                <w:sz w:val="17"/>
                <w:szCs w:val="17"/>
              </w:rPr>
              <w:t xml:space="preserve">ICT Unit</w:t>
            </w:r>
          </w:p>
        </w:tc>
      </w:tr>
      <w:tr>
        <w:tc>
          <w:tcPr>
            <w:tcW w:type="dxa" w:w="2527"/>
            <w:tcMar>
              <w:top w:type="dxa" w:w="70"/>
              <w:left w:type="dxa" w:w="90"/>
              <w:bottom w:type="dxa" w:w="70"/>
              <w:right w:type="dxa" w:w="90"/>
            </w:tcMar>
            <w:vAlign w:val="top"/>
          </w:tcPr>
          <w:p>
            <w:r>
              <w:rPr>
                <w:b/>
                <w:bCs/>
                <w:color w:val="000000"/>
                <w:sz w:val="17"/>
                <w:szCs w:val="17"/>
              </w:rPr>
              <w:t xml:space="preserve">Programme / Component Structure</w:t>
            </w:r>
          </w:p>
        </w:tc>
        <w:tc>
          <w:tcPr>
            <w:tcW w:type="dxa" w:w="3838"/>
            <w:tcMar>
              <w:top w:type="dxa" w:w="70"/>
              <w:left w:type="dxa" w:w="90"/>
              <w:bottom w:type="dxa" w:w="70"/>
              <w:right w:type="dxa" w:w="90"/>
            </w:tcMar>
            <w:vAlign w:val="top"/>
          </w:tcPr>
          <w:p>
            <w:r>
              <w:rPr>
                <w:b w:val="false"/>
                <w:bCs w:val="false"/>
                <w:color w:val="000000"/>
                <w:sz w:val="17"/>
                <w:szCs w:val="17"/>
              </w:rPr>
              <w:t xml:space="preserve">Programme Management</w:t>
            </w:r>
          </w:p>
        </w:tc>
        <w:tc>
          <w:tcPr>
            <w:tcW w:type="dxa" w:w="3838"/>
            <w:tcMar>
              <w:top w:type="dxa" w:w="70"/>
              <w:left w:type="dxa" w:w="90"/>
              <w:bottom w:type="dxa" w:w="70"/>
              <w:right w:type="dxa" w:w="90"/>
            </w:tcMar>
            <w:vAlign w:val="top"/>
          </w:tcPr>
          <w:p>
            <w:r>
              <w:rPr>
                <w:b w:val="false"/>
                <w:bCs w:val="false"/>
                <w:color w:val="000000"/>
                <w:sz w:val="17"/>
                <w:szCs w:val="17"/>
              </w:rPr>
              <w:t xml:space="preserve">Projects, Reports, Analytics, Executive Dashboard</w:t>
            </w:r>
          </w:p>
        </w:tc>
        <w:tc>
          <w:tcPr>
            <w:tcW w:type="dxa" w:w="3838"/>
            <w:tcMar>
              <w:top w:type="dxa" w:w="70"/>
              <w:left w:type="dxa" w:w="90"/>
              <w:bottom w:type="dxa" w:w="70"/>
              <w:right w:type="dxa" w:w="90"/>
            </w:tcMar>
            <w:vAlign w:val="top"/>
          </w:tcPr>
          <w:p>
            <w:r>
              <w:rPr>
                <w:b w:val="false"/>
                <w:bCs w:val="false"/>
                <w:color w:val="000000"/>
                <w:sz w:val="17"/>
                <w:szCs w:val="17"/>
              </w:rPr>
              <w:t xml:space="preserve">NPCO Programme Management</w:t>
            </w:r>
          </w:p>
        </w:tc>
      </w:tr>
      <w:tr>
        <w:tc>
          <w:tcPr>
            <w:tcW w:type="dxa" w:w="2527"/>
            <w:tcMar>
              <w:top w:type="dxa" w:w="70"/>
              <w:left w:type="dxa" w:w="90"/>
              <w:bottom w:type="dxa" w:w="70"/>
              <w:right w:type="dxa" w:w="90"/>
            </w:tcMar>
            <w:vAlign w:val="top"/>
          </w:tcPr>
          <w:p>
            <w:r>
              <w:rPr>
                <w:b/>
                <w:bCs/>
                <w:color w:val="000000"/>
                <w:sz w:val="17"/>
                <w:szCs w:val="17"/>
              </w:rPr>
              <w:t xml:space="preserve">Organizational Structure</w:t>
            </w:r>
          </w:p>
        </w:tc>
        <w:tc>
          <w:tcPr>
            <w:tcW w:type="dxa" w:w="3838"/>
            <w:tcMar>
              <w:top w:type="dxa" w:w="70"/>
              <w:left w:type="dxa" w:w="90"/>
              <w:bottom w:type="dxa" w:w="70"/>
              <w:right w:type="dxa" w:w="90"/>
            </w:tcMar>
            <w:vAlign w:val="top"/>
          </w:tcPr>
          <w:p>
            <w:r>
              <w:rPr>
                <w:b w:val="false"/>
                <w:bCs w:val="false"/>
                <w:color w:val="000000"/>
                <w:sz w:val="17"/>
                <w:szCs w:val="17"/>
              </w:rPr>
              <w:t xml:space="preserve">Identity Management (org hierarchy)</w:t>
            </w:r>
          </w:p>
        </w:tc>
        <w:tc>
          <w:tcPr>
            <w:tcW w:type="dxa" w:w="3838"/>
            <w:tcMar>
              <w:top w:type="dxa" w:w="70"/>
              <w:left w:type="dxa" w:w="90"/>
              <w:bottom w:type="dxa" w:w="70"/>
              <w:right w:type="dxa" w:w="90"/>
            </w:tcMar>
            <w:vAlign w:val="top"/>
          </w:tcPr>
          <w:p>
            <w:r>
              <w:rPr>
                <w:b w:val="false"/>
                <w:bCs w:val="false"/>
                <w:color w:val="000000"/>
                <w:sz w:val="17"/>
                <w:szCs w:val="17"/>
              </w:rPr>
              <w:t xml:space="preserve">Workflow, Approvals, Meetings</w:t>
            </w:r>
          </w:p>
        </w:tc>
        <w:tc>
          <w:tcPr>
            <w:tcW w:type="dxa" w:w="3838"/>
            <w:tcMar>
              <w:top w:type="dxa" w:w="70"/>
              <w:left w:type="dxa" w:w="90"/>
              <w:bottom w:type="dxa" w:w="70"/>
              <w:right w:type="dxa" w:w="90"/>
            </w:tcMar>
            <w:vAlign w:val="top"/>
          </w:tcPr>
          <w:p>
            <w:r>
              <w:rPr>
                <w:b w:val="false"/>
                <w:bCs w:val="false"/>
                <w:color w:val="000000"/>
                <w:sz w:val="17"/>
                <w:szCs w:val="17"/>
              </w:rPr>
              <w:t xml:space="preserve">NPCO HR / ICT Unit</w:t>
            </w:r>
          </w:p>
        </w:tc>
      </w:tr>
      <w:tr>
        <w:tc>
          <w:tcPr>
            <w:tcW w:type="dxa" w:w="2527"/>
            <w:tcMar>
              <w:top w:type="dxa" w:w="70"/>
              <w:left w:type="dxa" w:w="90"/>
              <w:bottom w:type="dxa" w:w="70"/>
              <w:right w:type="dxa" w:w="90"/>
            </w:tcMar>
            <w:vAlign w:val="top"/>
          </w:tcPr>
          <w:p>
            <w:r>
              <w:rPr>
                <w:b/>
                <w:bCs/>
                <w:color w:val="000000"/>
                <w:sz w:val="17"/>
                <w:szCs w:val="17"/>
              </w:rPr>
              <w:t xml:space="preserve">State / LGA Reference</w:t>
            </w:r>
          </w:p>
        </w:tc>
        <w:tc>
          <w:tcPr>
            <w:tcW w:type="dxa" w:w="3838"/>
            <w:tcMar>
              <w:top w:type="dxa" w:w="70"/>
              <w:left w:type="dxa" w:w="90"/>
              <w:bottom w:type="dxa" w:w="70"/>
              <w:right w:type="dxa" w:w="90"/>
            </w:tcMar>
            <w:vAlign w:val="top"/>
          </w:tcPr>
          <w:p>
            <w:r>
              <w:rPr>
                <w:b w:val="false"/>
                <w:bCs w:val="false"/>
                <w:color w:val="000000"/>
                <w:sz w:val="17"/>
                <w:szCs w:val="17"/>
              </w:rPr>
              <w:t xml:space="preserve">Reference Data service (below)</w:t>
            </w:r>
          </w:p>
        </w:tc>
        <w:tc>
          <w:tcPr>
            <w:tcW w:type="dxa" w:w="3838"/>
            <w:tcMar>
              <w:top w:type="dxa" w:w="70"/>
              <w:left w:type="dxa" w:w="90"/>
              <w:bottom w:type="dxa" w:w="70"/>
              <w:right w:type="dxa" w:w="90"/>
            </w:tcMar>
            <w:vAlign w:val="top"/>
          </w:tcPr>
          <w:p>
            <w:r>
              <w:rPr>
                <w:b w:val="false"/>
                <w:bCs w:val="false"/>
                <w:color w:val="000000"/>
                <w:sz w:val="17"/>
                <w:szCs w:val="17"/>
              </w:rPr>
              <w:t xml:space="preserve">Programme Management, Mobile, Public Portal</w:t>
            </w:r>
          </w:p>
        </w:tc>
        <w:tc>
          <w:tcPr>
            <w:tcW w:type="dxa" w:w="3838"/>
            <w:tcMar>
              <w:top w:type="dxa" w:w="70"/>
              <w:left w:type="dxa" w:w="90"/>
              <w:bottom w:type="dxa" w:w="70"/>
              <w:right w:type="dxa" w:w="90"/>
            </w:tcMar>
            <w:vAlign w:val="top"/>
          </w:tcPr>
          <w:p>
            <w:r>
              <w:rPr>
                <w:b w:val="false"/>
                <w:bCs w:val="false"/>
                <w:color w:val="000000"/>
                <w:sz w:val="17"/>
                <w:szCs w:val="17"/>
              </w:rPr>
              <w:t xml:space="preserve">M&amp;E Unit</w:t>
            </w:r>
          </w:p>
        </w:tc>
      </w:tr>
      <w:tr>
        <w:tc>
          <w:tcPr>
            <w:tcW w:type="dxa" w:w="2527"/>
            <w:tcMar>
              <w:top w:type="dxa" w:w="70"/>
              <w:left w:type="dxa" w:w="90"/>
              <w:bottom w:type="dxa" w:w="70"/>
              <w:right w:type="dxa" w:w="90"/>
            </w:tcMar>
            <w:vAlign w:val="top"/>
          </w:tcPr>
          <w:p>
            <w:r>
              <w:rPr>
                <w:b/>
                <w:bCs/>
                <w:color w:val="000000"/>
                <w:sz w:val="17"/>
                <w:szCs w:val="17"/>
              </w:rPr>
              <w:t xml:space="preserve">Donor / Co-financier Reference</w:t>
            </w:r>
          </w:p>
        </w:tc>
        <w:tc>
          <w:tcPr>
            <w:tcW w:type="dxa" w:w="3838"/>
            <w:tcMar>
              <w:top w:type="dxa" w:w="70"/>
              <w:left w:type="dxa" w:w="90"/>
              <w:bottom w:type="dxa" w:w="70"/>
              <w:right w:type="dxa" w:w="90"/>
            </w:tcMar>
            <w:vAlign w:val="top"/>
          </w:tcPr>
          <w:p>
            <w:r>
              <w:rPr>
                <w:b w:val="false"/>
                <w:bCs w:val="false"/>
                <w:color w:val="000000"/>
                <w:sz w:val="17"/>
                <w:szCs w:val="17"/>
              </w:rPr>
              <w:t xml:space="preserve">Reference Data service</w:t>
            </w:r>
          </w:p>
        </w:tc>
        <w:tc>
          <w:tcPr>
            <w:tcW w:type="dxa" w:w="3838"/>
            <w:tcMar>
              <w:top w:type="dxa" w:w="70"/>
              <w:left w:type="dxa" w:w="90"/>
              <w:bottom w:type="dxa" w:w="70"/>
              <w:right w:type="dxa" w:w="90"/>
            </w:tcMar>
            <w:vAlign w:val="top"/>
          </w:tcPr>
          <w:p>
            <w:r>
              <w:rPr>
                <w:b w:val="false"/>
                <w:bCs w:val="false"/>
                <w:color w:val="000000"/>
                <w:sz w:val="17"/>
                <w:szCs w:val="17"/>
              </w:rPr>
              <w:t xml:space="preserve">Reports, Analytics, Public Portal</w:t>
            </w:r>
          </w:p>
        </w:tc>
        <w:tc>
          <w:tcPr>
            <w:tcW w:type="dxa" w:w="3838"/>
            <w:tcMar>
              <w:top w:type="dxa" w:w="70"/>
              <w:left w:type="dxa" w:w="90"/>
              <w:bottom w:type="dxa" w:w="70"/>
              <w:right w:type="dxa" w:w="90"/>
            </w:tcMar>
            <w:vAlign w:val="top"/>
          </w:tcPr>
          <w:p>
            <w:r>
              <w:rPr>
                <w:b w:val="false"/>
                <w:bCs w:val="false"/>
                <w:color w:val="000000"/>
                <w:sz w:val="17"/>
                <w:szCs w:val="17"/>
              </w:rPr>
              <w:t xml:space="preserve">NPCO Finance</w:t>
            </w:r>
          </w:p>
        </w:tc>
      </w:tr>
    </w:tbl>
    <w:p>
      <w:pPr>
        <w:pStyle w:val="Heading2"/>
        <w:spacing w:after="90" w:before="220"/>
      </w:pPr>
      <w:r>
        <w:t xml:space="preserve">11. Reference Data</w:t>
      </w:r>
    </w:p>
    <w:p>
      <w:pPr>
        <w:spacing w:after="140" w:line="264"/>
      </w:pPr>
      <w:r>
        <w:t xml:space="preserve">Reference Data is distinguished from Master Data as the DAMA-DMBOK framework draws the line: reference data is the relatively static, often externally defined code sets (state names, currency codes, sector classifications) that master data and structured records point to, rather than core business entities in their own right.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Reference Data Set</w:t>
            </w:r>
          </w:p>
        </w:tc>
        <w:tc>
          <w:tcPr>
            <w:tcW w:type="dxa" w:w="3838"/>
            <w:shd w:fill="1F3864" w:val="clear"/>
            <w:tcMar>
              <w:top w:type="dxa" w:w="70"/>
              <w:left w:type="dxa" w:w="90"/>
              <w:bottom w:type="dxa" w:w="70"/>
              <w:right w:type="dxa" w:w="90"/>
            </w:tcMar>
            <w:vAlign w:val="top"/>
          </w:tcPr>
          <w:p>
            <w:r>
              <w:rPr>
                <w:b/>
                <w:bCs/>
                <w:color w:val="FFFFFF"/>
                <w:sz w:val="17"/>
                <w:szCs w:val="17"/>
              </w:rPr>
              <w:t xml:space="preserve">Source</w:t>
            </w:r>
          </w:p>
        </w:tc>
        <w:tc>
          <w:tcPr>
            <w:tcW w:type="dxa" w:w="3838"/>
            <w:shd w:fill="1F3864" w:val="clear"/>
            <w:tcMar>
              <w:top w:type="dxa" w:w="70"/>
              <w:left w:type="dxa" w:w="90"/>
              <w:bottom w:type="dxa" w:w="70"/>
              <w:right w:type="dxa" w:w="90"/>
            </w:tcMar>
            <w:vAlign w:val="top"/>
          </w:tcPr>
          <w:p>
            <w:r>
              <w:rPr>
                <w:b/>
                <w:bCs/>
                <w:color w:val="FFFFFF"/>
                <w:sz w:val="17"/>
                <w:szCs w:val="17"/>
              </w:rPr>
              <w:t xml:space="preserve">Update Frequency</w:t>
            </w:r>
          </w:p>
        </w:tc>
        <w:tc>
          <w:tcPr>
            <w:tcW w:type="dxa" w:w="3838"/>
            <w:shd w:fill="1F3864" w:val="clear"/>
            <w:tcMar>
              <w:top w:type="dxa" w:w="70"/>
              <w:left w:type="dxa" w:w="90"/>
              <w:bottom w:type="dxa" w:w="70"/>
              <w:right w:type="dxa" w:w="90"/>
            </w:tcMar>
            <w:vAlign w:val="top"/>
          </w:tcPr>
          <w:p>
            <w:r>
              <w:rPr>
                <w:b/>
                <w:bCs/>
                <w:color w:val="FFFFFF"/>
                <w:sz w:val="17"/>
                <w:szCs w:val="17"/>
              </w:rPr>
              <w:t xml:space="preserve">Consuming Modules</w:t>
            </w:r>
          </w:p>
        </w:tc>
      </w:tr>
      <w:tr>
        <w:tc>
          <w:tcPr>
            <w:tcW w:type="dxa" w:w="2527"/>
            <w:tcMar>
              <w:top w:type="dxa" w:w="70"/>
              <w:left w:type="dxa" w:w="90"/>
              <w:bottom w:type="dxa" w:w="70"/>
              <w:right w:type="dxa" w:w="90"/>
            </w:tcMar>
            <w:vAlign w:val="top"/>
          </w:tcPr>
          <w:p>
            <w:r>
              <w:rPr>
                <w:b/>
                <w:bCs/>
                <w:color w:val="000000"/>
                <w:sz w:val="17"/>
                <w:szCs w:val="17"/>
              </w:rPr>
              <w:t xml:space="preserve">Nigerian State and LGA Codes</w:t>
            </w:r>
          </w:p>
        </w:tc>
        <w:tc>
          <w:tcPr>
            <w:tcW w:type="dxa" w:w="3838"/>
            <w:tcMar>
              <w:top w:type="dxa" w:w="70"/>
              <w:left w:type="dxa" w:w="90"/>
              <w:bottom w:type="dxa" w:w="70"/>
              <w:right w:type="dxa" w:w="90"/>
            </w:tcMar>
            <w:vAlign w:val="top"/>
          </w:tcPr>
          <w:p>
            <w:r>
              <w:rPr>
                <w:b w:val="false"/>
                <w:bCs w:val="false"/>
                <w:color w:val="000000"/>
                <w:sz w:val="17"/>
                <w:szCs w:val="17"/>
              </w:rPr>
              <w:t xml:space="preserve">National Bureau of Statistics standard list</w:t>
            </w:r>
          </w:p>
        </w:tc>
        <w:tc>
          <w:tcPr>
            <w:tcW w:type="dxa" w:w="3838"/>
            <w:tcMar>
              <w:top w:type="dxa" w:w="70"/>
              <w:left w:type="dxa" w:w="90"/>
              <w:bottom w:type="dxa" w:w="70"/>
              <w:right w:type="dxa" w:w="90"/>
            </w:tcMar>
            <w:vAlign w:val="top"/>
          </w:tcPr>
          <w:p>
            <w:r>
              <w:rPr>
                <w:b w:val="false"/>
                <w:bCs w:val="false"/>
                <w:color w:val="000000"/>
                <w:sz w:val="17"/>
                <w:szCs w:val="17"/>
              </w:rPr>
              <w:t xml:space="preserve">Rare (only on administrative boundary changes)</w:t>
            </w:r>
          </w:p>
        </w:tc>
        <w:tc>
          <w:tcPr>
            <w:tcW w:type="dxa" w:w="3838"/>
            <w:tcMar>
              <w:top w:type="dxa" w:w="70"/>
              <w:left w:type="dxa" w:w="90"/>
              <w:bottom w:type="dxa" w:w="70"/>
              <w:right w:type="dxa" w:w="90"/>
            </w:tcMar>
            <w:vAlign w:val="top"/>
          </w:tcPr>
          <w:p>
            <w:r>
              <w:rPr>
                <w:b w:val="false"/>
                <w:bCs w:val="false"/>
                <w:color w:val="000000"/>
                <w:sz w:val="17"/>
                <w:szCs w:val="17"/>
              </w:rPr>
              <w:t xml:space="preserve">Programme Management, Mobile, Public Portal, Analytics</w:t>
            </w:r>
          </w:p>
        </w:tc>
      </w:tr>
      <w:tr>
        <w:tc>
          <w:tcPr>
            <w:tcW w:type="dxa" w:w="2527"/>
            <w:tcMar>
              <w:top w:type="dxa" w:w="70"/>
              <w:left w:type="dxa" w:w="90"/>
              <w:bottom w:type="dxa" w:w="70"/>
              <w:right w:type="dxa" w:w="90"/>
            </w:tcMar>
            <w:vAlign w:val="top"/>
          </w:tcPr>
          <w:p>
            <w:r>
              <w:rPr>
                <w:b/>
                <w:bCs/>
                <w:color w:val="000000"/>
                <w:sz w:val="17"/>
                <w:szCs w:val="17"/>
              </w:rPr>
              <w:t xml:space="preserve">Currency Codes</w:t>
            </w:r>
          </w:p>
        </w:tc>
        <w:tc>
          <w:tcPr>
            <w:tcW w:type="dxa" w:w="3838"/>
            <w:tcMar>
              <w:top w:type="dxa" w:w="70"/>
              <w:left w:type="dxa" w:w="90"/>
              <w:bottom w:type="dxa" w:w="70"/>
              <w:right w:type="dxa" w:w="90"/>
            </w:tcMar>
            <w:vAlign w:val="top"/>
          </w:tcPr>
          <w:p>
            <w:r>
              <w:rPr>
                <w:b w:val="false"/>
                <w:bCs w:val="false"/>
                <w:color w:val="000000"/>
                <w:sz w:val="17"/>
                <w:szCs w:val="17"/>
              </w:rPr>
              <w:t xml:space="preserve">ISO 4217</w:t>
            </w:r>
          </w:p>
        </w:tc>
        <w:tc>
          <w:tcPr>
            <w:tcW w:type="dxa" w:w="3838"/>
            <w:tcMar>
              <w:top w:type="dxa" w:w="70"/>
              <w:left w:type="dxa" w:w="90"/>
              <w:bottom w:type="dxa" w:w="70"/>
              <w:right w:type="dxa" w:w="90"/>
            </w:tcMar>
            <w:vAlign w:val="top"/>
          </w:tcPr>
          <w:p>
            <w:r>
              <w:rPr>
                <w:b w:val="false"/>
                <w:bCs w:val="false"/>
                <w:color w:val="000000"/>
                <w:sz w:val="17"/>
                <w:szCs w:val="17"/>
              </w:rPr>
              <w:t xml:space="preserve">Rare</w:t>
            </w:r>
          </w:p>
        </w:tc>
        <w:tc>
          <w:tcPr>
            <w:tcW w:type="dxa" w:w="3838"/>
            <w:tcMar>
              <w:top w:type="dxa" w:w="70"/>
              <w:left w:type="dxa" w:w="90"/>
              <w:bottom w:type="dxa" w:w="70"/>
              <w:right w:type="dxa" w:w="90"/>
            </w:tcMar>
            <w:vAlign w:val="top"/>
          </w:tcPr>
          <w:p>
            <w:r>
              <w:rPr>
                <w:b w:val="false"/>
                <w:bCs w:val="false"/>
                <w:color w:val="000000"/>
                <w:sz w:val="17"/>
                <w:szCs w:val="17"/>
              </w:rPr>
              <w:t xml:space="preserve">Reports, Analytics</w:t>
            </w:r>
          </w:p>
        </w:tc>
      </w:tr>
      <w:tr>
        <w:tc>
          <w:tcPr>
            <w:tcW w:type="dxa" w:w="2527"/>
            <w:tcMar>
              <w:top w:type="dxa" w:w="70"/>
              <w:left w:type="dxa" w:w="90"/>
              <w:bottom w:type="dxa" w:w="70"/>
              <w:right w:type="dxa" w:w="90"/>
            </w:tcMar>
            <w:vAlign w:val="top"/>
          </w:tcPr>
          <w:p>
            <w:r>
              <w:rPr>
                <w:b/>
                <w:bCs/>
                <w:color w:val="000000"/>
                <w:sz w:val="17"/>
                <w:szCs w:val="17"/>
              </w:rPr>
              <w:t xml:space="preserve">Donor Codes</w:t>
            </w:r>
          </w:p>
        </w:tc>
        <w:tc>
          <w:tcPr>
            <w:tcW w:type="dxa" w:w="3838"/>
            <w:tcMar>
              <w:top w:type="dxa" w:w="70"/>
              <w:left w:type="dxa" w:w="90"/>
              <w:bottom w:type="dxa" w:w="70"/>
              <w:right w:type="dxa" w:w="90"/>
            </w:tcMar>
            <w:vAlign w:val="top"/>
          </w:tcPr>
          <w:p>
            <w:r>
              <w:rPr>
                <w:b w:val="false"/>
                <w:bCs w:val="false"/>
                <w:color w:val="000000"/>
                <w:sz w:val="17"/>
                <w:szCs w:val="17"/>
              </w:rPr>
              <w:t xml:space="preserve">Internally defined (AfDB, IFAD, IsDB, FGN)</w:t>
            </w:r>
          </w:p>
        </w:tc>
        <w:tc>
          <w:tcPr>
            <w:tcW w:type="dxa" w:w="3838"/>
            <w:tcMar>
              <w:top w:type="dxa" w:w="70"/>
              <w:left w:type="dxa" w:w="90"/>
              <w:bottom w:type="dxa" w:w="70"/>
              <w:right w:type="dxa" w:w="90"/>
            </w:tcMar>
            <w:vAlign w:val="top"/>
          </w:tcPr>
          <w:p>
            <w:r>
              <w:rPr>
                <w:b w:val="false"/>
                <w:bCs w:val="false"/>
                <w:color w:val="000000"/>
                <w:sz w:val="17"/>
                <w:szCs w:val="17"/>
              </w:rPr>
              <w:t xml:space="preserve">Rare</w:t>
            </w:r>
          </w:p>
        </w:tc>
        <w:tc>
          <w:tcPr>
            <w:tcW w:type="dxa" w:w="3838"/>
            <w:tcMar>
              <w:top w:type="dxa" w:w="70"/>
              <w:left w:type="dxa" w:w="90"/>
              <w:bottom w:type="dxa" w:w="70"/>
              <w:right w:type="dxa" w:w="90"/>
            </w:tcMar>
            <w:vAlign w:val="top"/>
          </w:tcPr>
          <w:p>
            <w:r>
              <w:rPr>
                <w:b w:val="false"/>
                <w:bCs w:val="false"/>
                <w:color w:val="000000"/>
                <w:sz w:val="17"/>
                <w:szCs w:val="17"/>
              </w:rPr>
              <w:t xml:space="preserve">Reports, Public Portal</w:t>
            </w:r>
          </w:p>
        </w:tc>
      </w:tr>
      <w:tr>
        <w:tc>
          <w:tcPr>
            <w:tcW w:type="dxa" w:w="2527"/>
            <w:tcMar>
              <w:top w:type="dxa" w:w="70"/>
              <w:left w:type="dxa" w:w="90"/>
              <w:bottom w:type="dxa" w:w="70"/>
              <w:right w:type="dxa" w:w="90"/>
            </w:tcMar>
            <w:vAlign w:val="top"/>
          </w:tcPr>
          <w:p>
            <w:r>
              <w:rPr>
                <w:b/>
                <w:bCs/>
                <w:color w:val="000000"/>
                <w:sz w:val="17"/>
                <w:szCs w:val="17"/>
              </w:rPr>
              <w:t xml:space="preserve">Sector / Value-Chain Codes</w:t>
            </w:r>
          </w:p>
        </w:tc>
        <w:tc>
          <w:tcPr>
            <w:tcW w:type="dxa" w:w="3838"/>
            <w:tcMar>
              <w:top w:type="dxa" w:w="70"/>
              <w:left w:type="dxa" w:w="90"/>
              <w:bottom w:type="dxa" w:w="70"/>
              <w:right w:type="dxa" w:w="90"/>
            </w:tcMar>
            <w:vAlign w:val="top"/>
          </w:tcPr>
          <w:p>
            <w:r>
              <w:rPr>
                <w:b w:val="false"/>
                <w:bCs w:val="false"/>
                <w:color w:val="000000"/>
                <w:sz w:val="17"/>
                <w:szCs w:val="17"/>
              </w:rPr>
              <w:t xml:space="preserve">SAPZ Programme Document classification</w:t>
            </w:r>
          </w:p>
        </w:tc>
        <w:tc>
          <w:tcPr>
            <w:tcW w:type="dxa" w:w="3838"/>
            <w:tcMar>
              <w:top w:type="dxa" w:w="70"/>
              <w:left w:type="dxa" w:w="90"/>
              <w:bottom w:type="dxa" w:w="70"/>
              <w:right w:type="dxa" w:w="90"/>
            </w:tcMar>
            <w:vAlign w:val="top"/>
          </w:tcPr>
          <w:p>
            <w:r>
              <w:rPr>
                <w:b w:val="false"/>
                <w:bCs w:val="false"/>
                <w:color w:val="000000"/>
                <w:sz w:val="17"/>
                <w:szCs w:val="17"/>
              </w:rPr>
              <w:t xml:space="preserve">Occasional, as new value chains are added</w:t>
            </w:r>
          </w:p>
        </w:tc>
        <w:tc>
          <w:tcPr>
            <w:tcW w:type="dxa" w:w="3838"/>
            <w:tcMar>
              <w:top w:type="dxa" w:w="70"/>
              <w:left w:type="dxa" w:w="90"/>
              <w:bottom w:type="dxa" w:w="70"/>
              <w:right w:type="dxa" w:w="90"/>
            </w:tcMar>
            <w:vAlign w:val="top"/>
          </w:tcPr>
          <w:p>
            <w:r>
              <w:rPr>
                <w:b w:val="false"/>
                <w:bCs w:val="false"/>
                <w:color w:val="000000"/>
                <w:sz w:val="17"/>
                <w:szCs w:val="17"/>
              </w:rPr>
              <w:t xml:space="preserve">Programme Management, Analytics</w:t>
            </w:r>
          </w:p>
        </w:tc>
      </w:tr>
      <w:tr>
        <w:tc>
          <w:tcPr>
            <w:tcW w:type="dxa" w:w="2527"/>
            <w:tcMar>
              <w:top w:type="dxa" w:w="70"/>
              <w:left w:type="dxa" w:w="90"/>
              <w:bottom w:type="dxa" w:w="70"/>
              <w:right w:type="dxa" w:w="90"/>
            </w:tcMar>
            <w:vAlign w:val="top"/>
          </w:tcPr>
          <w:p>
            <w:r>
              <w:rPr>
                <w:b/>
                <w:bCs/>
                <w:color w:val="000000"/>
                <w:sz w:val="17"/>
                <w:szCs w:val="17"/>
              </w:rPr>
              <w:t xml:space="preserve">Risk Category Codes</w:t>
            </w:r>
          </w:p>
        </w:tc>
        <w:tc>
          <w:tcPr>
            <w:tcW w:type="dxa" w:w="3838"/>
            <w:tcMar>
              <w:top w:type="dxa" w:w="70"/>
              <w:left w:type="dxa" w:w="90"/>
              <w:bottom w:type="dxa" w:w="70"/>
              <w:right w:type="dxa" w:w="90"/>
            </w:tcMar>
            <w:vAlign w:val="top"/>
          </w:tcPr>
          <w:p>
            <w:r>
              <w:rPr>
                <w:b w:val="false"/>
                <w:bCs w:val="false"/>
                <w:color w:val="000000"/>
                <w:sz w:val="17"/>
                <w:szCs w:val="17"/>
              </w:rPr>
              <w:t xml:space="preserve">Internally defined, per Part 5's Risk Register</w:t>
            </w:r>
          </w:p>
        </w:tc>
        <w:tc>
          <w:tcPr>
            <w:tcW w:type="dxa" w:w="3838"/>
            <w:tcMar>
              <w:top w:type="dxa" w:w="70"/>
              <w:left w:type="dxa" w:w="90"/>
              <w:bottom w:type="dxa" w:w="70"/>
              <w:right w:type="dxa" w:w="90"/>
            </w:tcMar>
            <w:vAlign w:val="top"/>
          </w:tcPr>
          <w:p>
            <w:r>
              <w:rPr>
                <w:b w:val="false"/>
                <w:bCs w:val="false"/>
                <w:color w:val="000000"/>
                <w:sz w:val="17"/>
                <w:szCs w:val="17"/>
              </w:rPr>
              <w:t xml:space="preserve">Occasional</w:t>
            </w:r>
          </w:p>
        </w:tc>
        <w:tc>
          <w:tcPr>
            <w:tcW w:type="dxa" w:w="3838"/>
            <w:tcMar>
              <w:top w:type="dxa" w:w="70"/>
              <w:left w:type="dxa" w:w="90"/>
              <w:bottom w:type="dxa" w:w="70"/>
              <w:right w:type="dxa" w:w="90"/>
            </w:tcMar>
            <w:vAlign w:val="top"/>
          </w:tcPr>
          <w:p>
            <w:r>
              <w:rPr>
                <w:b w:val="false"/>
                <w:bCs w:val="false"/>
                <w:color w:val="000000"/>
                <w:sz w:val="17"/>
                <w:szCs w:val="17"/>
              </w:rPr>
              <w:t xml:space="preserve">Risk Register, Analytics</w:t>
            </w:r>
          </w:p>
        </w:tc>
      </w:tr>
    </w:tbl>
    <w:p>
      <w:pPr>
        <w:pStyle w:val="Heading2"/>
        <w:spacing w:after="90" w:before="220"/>
      </w:pPr>
      <w:r>
        <w:t xml:space="preserve">12. Information Flow</w:t>
      </w:r>
    </w:p>
    <w:p>
      <w:pPr>
        <w:spacing w:after="140" w:line="264"/>
      </w:pPr>
      <w:r>
        <w:t xml:space="preserve">Information Flow traces how data moves between the modules established in Part 5, providing the map Part 7's Integration Architecture will later convert into actual API and event contracts. Only the highest-value, cross-module flows are shown here; a complete flow catalogue is an implementation-phase artifact.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2878"/>
        <w:gridCol w:w="2878"/>
        <w:gridCol w:w="2878"/>
        <w:gridCol w:w="287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Flow</w:t>
            </w:r>
          </w:p>
        </w:tc>
        <w:tc>
          <w:tcPr>
            <w:tcW w:type="dxa" w:w="2878"/>
            <w:shd w:fill="1F3864" w:val="clear"/>
            <w:tcMar>
              <w:top w:type="dxa" w:w="70"/>
              <w:left w:type="dxa" w:w="90"/>
              <w:bottom w:type="dxa" w:w="70"/>
              <w:right w:type="dxa" w:w="90"/>
            </w:tcMar>
            <w:vAlign w:val="top"/>
          </w:tcPr>
          <w:p>
            <w:r>
              <w:rPr>
                <w:b/>
                <w:bCs/>
                <w:color w:val="FFFFFF"/>
                <w:sz w:val="17"/>
                <w:szCs w:val="17"/>
              </w:rPr>
              <w:t xml:space="preserve">Source Module</w:t>
            </w:r>
          </w:p>
        </w:tc>
        <w:tc>
          <w:tcPr>
            <w:tcW w:type="dxa" w:w="2878"/>
            <w:shd w:fill="1F3864" w:val="clear"/>
            <w:tcMar>
              <w:top w:type="dxa" w:w="70"/>
              <w:left w:type="dxa" w:w="90"/>
              <w:bottom w:type="dxa" w:w="70"/>
              <w:right w:type="dxa" w:w="90"/>
            </w:tcMar>
            <w:vAlign w:val="top"/>
          </w:tcPr>
          <w:p>
            <w:r>
              <w:rPr>
                <w:b/>
                <w:bCs/>
                <w:color w:val="FFFFFF"/>
                <w:sz w:val="17"/>
                <w:szCs w:val="17"/>
              </w:rPr>
              <w:t xml:space="preserve">Target Module</w:t>
            </w:r>
          </w:p>
        </w:tc>
        <w:tc>
          <w:tcPr>
            <w:tcW w:type="dxa" w:w="2878"/>
            <w:shd w:fill="1F3864" w:val="clear"/>
            <w:tcMar>
              <w:top w:type="dxa" w:w="70"/>
              <w:left w:type="dxa" w:w="90"/>
              <w:bottom w:type="dxa" w:w="70"/>
              <w:right w:type="dxa" w:w="90"/>
            </w:tcMar>
            <w:vAlign w:val="top"/>
          </w:tcPr>
          <w:p>
            <w:r>
              <w:rPr>
                <w:b/>
                <w:bCs/>
                <w:color w:val="FFFFFF"/>
                <w:sz w:val="17"/>
                <w:szCs w:val="17"/>
              </w:rPr>
              <w:t xml:space="preserve">Trigger</w:t>
            </w:r>
          </w:p>
        </w:tc>
        <w:tc>
          <w:tcPr>
            <w:tcW w:type="dxa" w:w="2878"/>
            <w:shd w:fill="1F3864" w:val="clear"/>
            <w:tcMar>
              <w:top w:type="dxa" w:w="70"/>
              <w:left w:type="dxa" w:w="90"/>
              <w:bottom w:type="dxa" w:w="70"/>
              <w:right w:type="dxa" w:w="90"/>
            </w:tcMar>
            <w:vAlign w:val="top"/>
          </w:tcPr>
          <w:p>
            <w:r>
              <w:rPr>
                <w:b/>
                <w:bCs/>
                <w:color w:val="FFFFFF"/>
                <w:sz w:val="17"/>
                <w:szCs w:val="17"/>
              </w:rPr>
              <w:t xml:space="preserve">Data Classification</w:t>
            </w:r>
          </w:p>
        </w:tc>
      </w:tr>
      <w:tr>
        <w:tc>
          <w:tcPr>
            <w:tcW w:type="dxa" w:w="2527"/>
            <w:tcMar>
              <w:top w:type="dxa" w:w="70"/>
              <w:left w:type="dxa" w:w="90"/>
              <w:bottom w:type="dxa" w:w="70"/>
              <w:right w:type="dxa" w:w="90"/>
            </w:tcMar>
            <w:vAlign w:val="top"/>
          </w:tcPr>
          <w:p>
            <w:r>
              <w:rPr>
                <w:b/>
                <w:bCs/>
                <w:color w:val="000000"/>
                <w:sz w:val="17"/>
                <w:szCs w:val="17"/>
              </w:rPr>
              <w:t xml:space="preserve">Project status roll-up</w:t>
            </w:r>
          </w:p>
        </w:tc>
        <w:tc>
          <w:tcPr>
            <w:tcW w:type="dxa" w:w="2878"/>
            <w:tcMar>
              <w:top w:type="dxa" w:w="70"/>
              <w:left w:type="dxa" w:w="90"/>
              <w:bottom w:type="dxa" w:w="70"/>
              <w:right w:type="dxa" w:w="90"/>
            </w:tcMar>
            <w:vAlign w:val="top"/>
          </w:tcPr>
          <w:p>
            <w:r>
              <w:rPr>
                <w:b w:val="false"/>
                <w:bCs w:val="false"/>
                <w:color w:val="000000"/>
                <w:sz w:val="17"/>
                <w:szCs w:val="17"/>
              </w:rPr>
              <w:t xml:space="preserve">Projects</w:t>
            </w:r>
          </w:p>
        </w:tc>
        <w:tc>
          <w:tcPr>
            <w:tcW w:type="dxa" w:w="2878"/>
            <w:tcMar>
              <w:top w:type="dxa" w:w="70"/>
              <w:left w:type="dxa" w:w="90"/>
              <w:bottom w:type="dxa" w:w="70"/>
              <w:right w:type="dxa" w:w="90"/>
            </w:tcMar>
            <w:vAlign w:val="top"/>
          </w:tcPr>
          <w:p>
            <w:r>
              <w:rPr>
                <w:b w:val="false"/>
                <w:bCs w:val="false"/>
                <w:color w:val="000000"/>
                <w:sz w:val="17"/>
                <w:szCs w:val="17"/>
              </w:rPr>
              <w:t xml:space="preserve">Executive Dashboard</w:t>
            </w:r>
          </w:p>
        </w:tc>
        <w:tc>
          <w:tcPr>
            <w:tcW w:type="dxa" w:w="2878"/>
            <w:tcMar>
              <w:top w:type="dxa" w:w="70"/>
              <w:left w:type="dxa" w:w="90"/>
              <w:bottom w:type="dxa" w:w="70"/>
              <w:right w:type="dxa" w:w="90"/>
            </w:tcMar>
            <w:vAlign w:val="top"/>
          </w:tcPr>
          <w:p>
            <w:r>
              <w:rPr>
                <w:b w:val="false"/>
                <w:bCs w:val="false"/>
                <w:color w:val="000000"/>
                <w:sz w:val="17"/>
                <w:szCs w:val="17"/>
              </w:rPr>
              <w:t xml:space="preserve">Scheduled (real-time aggregation)</w:t>
            </w:r>
          </w:p>
        </w:tc>
        <w:tc>
          <w:tcPr>
            <w:tcW w:type="dxa" w:w="2878"/>
            <w:tcMar>
              <w:top w:type="dxa" w:w="70"/>
              <w:left w:type="dxa" w:w="90"/>
              <w:bottom w:type="dxa" w:w="70"/>
              <w:right w:type="dxa" w:w="90"/>
            </w:tcMar>
            <w:vAlign w:val="top"/>
          </w:tcPr>
          <w:p>
            <w:r>
              <w:rPr>
                <w:b w:val="false"/>
                <w:bCs w:val="false"/>
                <w:color w:val="000000"/>
                <w:sz w:val="17"/>
                <w:szCs w:val="17"/>
              </w:rPr>
              <w:t xml:space="preserve">Internal</w:t>
            </w:r>
          </w:p>
        </w:tc>
      </w:tr>
      <w:tr>
        <w:tc>
          <w:tcPr>
            <w:tcW w:type="dxa" w:w="2527"/>
            <w:tcMar>
              <w:top w:type="dxa" w:w="70"/>
              <w:left w:type="dxa" w:w="90"/>
              <w:bottom w:type="dxa" w:w="70"/>
              <w:right w:type="dxa" w:w="90"/>
            </w:tcMar>
            <w:vAlign w:val="top"/>
          </w:tcPr>
          <w:p>
            <w:r>
              <w:rPr>
                <w:b/>
                <w:bCs/>
                <w:color w:val="000000"/>
                <w:sz w:val="17"/>
                <w:szCs w:val="17"/>
              </w:rPr>
              <w:t xml:space="preserve">Approved document publication</w:t>
            </w:r>
          </w:p>
        </w:tc>
        <w:tc>
          <w:tcPr>
            <w:tcW w:type="dxa" w:w="2878"/>
            <w:tcMar>
              <w:top w:type="dxa" w:w="70"/>
              <w:left w:type="dxa" w:w="90"/>
              <w:bottom w:type="dxa" w:w="70"/>
              <w:right w:type="dxa" w:w="90"/>
            </w:tcMar>
            <w:vAlign w:val="top"/>
          </w:tcPr>
          <w:p>
            <w:r>
              <w:rPr>
                <w:b w:val="false"/>
                <w:bCs w:val="false"/>
                <w:color w:val="000000"/>
                <w:sz w:val="17"/>
                <w:szCs w:val="17"/>
              </w:rPr>
              <w:t xml:space="preserve">Document Management</w:t>
            </w:r>
          </w:p>
        </w:tc>
        <w:tc>
          <w:tcPr>
            <w:tcW w:type="dxa" w:w="2878"/>
            <w:tcMar>
              <w:top w:type="dxa" w:w="70"/>
              <w:left w:type="dxa" w:w="90"/>
              <w:bottom w:type="dxa" w:w="70"/>
              <w:right w:type="dxa" w:w="90"/>
            </w:tcMar>
            <w:vAlign w:val="top"/>
          </w:tcPr>
          <w:p>
            <w:r>
              <w:rPr>
                <w:b w:val="false"/>
                <w:bCs w:val="false"/>
                <w:color w:val="000000"/>
                <w:sz w:val="17"/>
                <w:szCs w:val="17"/>
              </w:rPr>
              <w:t xml:space="preserve">Search, Knowledge Repository</w:t>
            </w:r>
          </w:p>
        </w:tc>
        <w:tc>
          <w:tcPr>
            <w:tcW w:type="dxa" w:w="2878"/>
            <w:tcMar>
              <w:top w:type="dxa" w:w="70"/>
              <w:left w:type="dxa" w:w="90"/>
              <w:bottom w:type="dxa" w:w="70"/>
              <w:right w:type="dxa" w:w="90"/>
            </w:tcMar>
            <w:vAlign w:val="top"/>
          </w:tcPr>
          <w:p>
            <w:r>
              <w:rPr>
                <w:b w:val="false"/>
                <w:bCs w:val="false"/>
                <w:color w:val="000000"/>
                <w:sz w:val="17"/>
                <w:szCs w:val="17"/>
              </w:rPr>
              <w:t xml:space="preserve">Document reaches Published state</w:t>
            </w:r>
          </w:p>
        </w:tc>
        <w:tc>
          <w:tcPr>
            <w:tcW w:type="dxa" w:w="2878"/>
            <w:tcMar>
              <w:top w:type="dxa" w:w="70"/>
              <w:left w:type="dxa" w:w="90"/>
              <w:bottom w:type="dxa" w:w="70"/>
              <w:right w:type="dxa" w:w="90"/>
            </w:tcMar>
            <w:vAlign w:val="top"/>
          </w:tcPr>
          <w:p>
            <w:r>
              <w:rPr>
                <w:b w:val="false"/>
                <w:bCs w:val="false"/>
                <w:color w:val="000000"/>
                <w:sz w:val="17"/>
                <w:szCs w:val="17"/>
              </w:rPr>
              <w:t xml:space="preserve">Varies by document</w:t>
            </w:r>
          </w:p>
        </w:tc>
      </w:tr>
      <w:tr>
        <w:tc>
          <w:tcPr>
            <w:tcW w:type="dxa" w:w="2527"/>
            <w:tcMar>
              <w:top w:type="dxa" w:w="70"/>
              <w:left w:type="dxa" w:w="90"/>
              <w:bottom w:type="dxa" w:w="70"/>
              <w:right w:type="dxa" w:w="90"/>
            </w:tcMar>
            <w:vAlign w:val="top"/>
          </w:tcPr>
          <w:p>
            <w:r>
              <w:rPr>
                <w:b/>
                <w:bCs/>
                <w:color w:val="000000"/>
                <w:sz w:val="17"/>
                <w:szCs w:val="17"/>
              </w:rPr>
              <w:t xml:space="preserve">Risk escalation</w:t>
            </w:r>
          </w:p>
        </w:tc>
        <w:tc>
          <w:tcPr>
            <w:tcW w:type="dxa" w:w="2878"/>
            <w:tcMar>
              <w:top w:type="dxa" w:w="70"/>
              <w:left w:type="dxa" w:w="90"/>
              <w:bottom w:type="dxa" w:w="70"/>
              <w:right w:type="dxa" w:w="90"/>
            </w:tcMar>
            <w:vAlign w:val="top"/>
          </w:tcPr>
          <w:p>
            <w:r>
              <w:rPr>
                <w:b w:val="false"/>
                <w:bCs w:val="false"/>
                <w:color w:val="000000"/>
                <w:sz w:val="17"/>
                <w:szCs w:val="17"/>
              </w:rPr>
              <w:t xml:space="preserve">Risk Register</w:t>
            </w:r>
          </w:p>
        </w:tc>
        <w:tc>
          <w:tcPr>
            <w:tcW w:type="dxa" w:w="2878"/>
            <w:tcMar>
              <w:top w:type="dxa" w:w="70"/>
              <w:left w:type="dxa" w:w="90"/>
              <w:bottom w:type="dxa" w:w="70"/>
              <w:right w:type="dxa" w:w="90"/>
            </w:tcMar>
            <w:vAlign w:val="top"/>
          </w:tcPr>
          <w:p>
            <w:r>
              <w:rPr>
                <w:b w:val="false"/>
                <w:bCs w:val="false"/>
                <w:color w:val="000000"/>
                <w:sz w:val="17"/>
                <w:szCs w:val="17"/>
              </w:rPr>
              <w:t xml:space="preserve">Issue Register</w:t>
            </w:r>
          </w:p>
        </w:tc>
        <w:tc>
          <w:tcPr>
            <w:tcW w:type="dxa" w:w="2878"/>
            <w:tcMar>
              <w:top w:type="dxa" w:w="70"/>
              <w:left w:type="dxa" w:w="90"/>
              <w:bottom w:type="dxa" w:w="70"/>
              <w:right w:type="dxa" w:w="90"/>
            </w:tcMar>
            <w:vAlign w:val="top"/>
          </w:tcPr>
          <w:p>
            <w:r>
              <w:rPr>
                <w:b w:val="false"/>
                <w:bCs w:val="false"/>
                <w:color w:val="000000"/>
                <w:sz w:val="17"/>
                <w:szCs w:val="17"/>
              </w:rPr>
              <w:t xml:space="preserve">Risk materializes</w:t>
            </w:r>
          </w:p>
        </w:tc>
        <w:tc>
          <w:tcPr>
            <w:tcW w:type="dxa" w:w="2878"/>
            <w:tcMar>
              <w:top w:type="dxa" w:w="70"/>
              <w:left w:type="dxa" w:w="90"/>
              <w:bottom w:type="dxa" w:w="70"/>
              <w:right w:type="dxa" w:w="90"/>
            </w:tcMar>
            <w:vAlign w:val="top"/>
          </w:tcPr>
          <w:p>
            <w:r>
              <w:rPr>
                <w:b w:val="false"/>
                <w:bCs w:val="false"/>
                <w:color w:val="000000"/>
                <w:sz w:val="17"/>
                <w:szCs w:val="17"/>
              </w:rPr>
              <w:t xml:space="preserve">Confidential</w:t>
            </w:r>
          </w:p>
        </w:tc>
      </w:tr>
      <w:tr>
        <w:tc>
          <w:tcPr>
            <w:tcW w:type="dxa" w:w="2527"/>
            <w:tcMar>
              <w:top w:type="dxa" w:w="70"/>
              <w:left w:type="dxa" w:w="90"/>
              <w:bottom w:type="dxa" w:w="70"/>
              <w:right w:type="dxa" w:w="90"/>
            </w:tcMar>
            <w:vAlign w:val="top"/>
          </w:tcPr>
          <w:p>
            <w:r>
              <w:rPr>
                <w:b/>
                <w:bCs/>
                <w:color w:val="000000"/>
                <w:sz w:val="17"/>
                <w:szCs w:val="17"/>
              </w:rPr>
              <w:t xml:space="preserve">Task completion event</w:t>
            </w:r>
          </w:p>
        </w:tc>
        <w:tc>
          <w:tcPr>
            <w:tcW w:type="dxa" w:w="2878"/>
            <w:tcMar>
              <w:top w:type="dxa" w:w="70"/>
              <w:left w:type="dxa" w:w="90"/>
              <w:bottom w:type="dxa" w:w="70"/>
              <w:right w:type="dxa" w:w="90"/>
            </w:tcMar>
            <w:vAlign w:val="top"/>
          </w:tcPr>
          <w:p>
            <w:r>
              <w:rPr>
                <w:b w:val="false"/>
                <w:bCs w:val="false"/>
                <w:color w:val="000000"/>
                <w:sz w:val="17"/>
                <w:szCs w:val="17"/>
              </w:rPr>
              <w:t xml:space="preserve">Tasks</w:t>
            </w:r>
          </w:p>
        </w:tc>
        <w:tc>
          <w:tcPr>
            <w:tcW w:type="dxa" w:w="2878"/>
            <w:tcMar>
              <w:top w:type="dxa" w:w="70"/>
              <w:left w:type="dxa" w:w="90"/>
              <w:bottom w:type="dxa" w:w="70"/>
              <w:right w:type="dxa" w:w="90"/>
            </w:tcMar>
            <w:vAlign w:val="top"/>
          </w:tcPr>
          <w:p>
            <w:r>
              <w:rPr>
                <w:b w:val="false"/>
                <w:bCs w:val="false"/>
                <w:color w:val="000000"/>
                <w:sz w:val="17"/>
                <w:szCs w:val="17"/>
              </w:rPr>
              <w:t xml:space="preserve">Notifications, Analytics</w:t>
            </w:r>
          </w:p>
        </w:tc>
        <w:tc>
          <w:tcPr>
            <w:tcW w:type="dxa" w:w="2878"/>
            <w:tcMar>
              <w:top w:type="dxa" w:w="70"/>
              <w:left w:type="dxa" w:w="90"/>
              <w:bottom w:type="dxa" w:w="70"/>
              <w:right w:type="dxa" w:w="90"/>
            </w:tcMar>
            <w:vAlign w:val="top"/>
          </w:tcPr>
          <w:p>
            <w:r>
              <w:rPr>
                <w:b w:val="false"/>
                <w:bCs w:val="false"/>
                <w:color w:val="000000"/>
                <w:sz w:val="17"/>
                <w:szCs w:val="17"/>
              </w:rPr>
              <w:t xml:space="preserve">Task marked complete</w:t>
            </w:r>
          </w:p>
        </w:tc>
        <w:tc>
          <w:tcPr>
            <w:tcW w:type="dxa" w:w="2878"/>
            <w:tcMar>
              <w:top w:type="dxa" w:w="70"/>
              <w:left w:type="dxa" w:w="90"/>
              <w:bottom w:type="dxa" w:w="70"/>
              <w:right w:type="dxa" w:w="90"/>
            </w:tcMar>
            <w:vAlign w:val="top"/>
          </w:tcPr>
          <w:p>
            <w:r>
              <w:rPr>
                <w:b w:val="false"/>
                <w:bCs w:val="false"/>
                <w:color w:val="000000"/>
                <w:sz w:val="17"/>
                <w:szCs w:val="17"/>
              </w:rPr>
              <w:t xml:space="preserve">Internal</w:t>
            </w:r>
          </w:p>
        </w:tc>
      </w:tr>
      <w:tr>
        <w:tc>
          <w:tcPr>
            <w:tcW w:type="dxa" w:w="2527"/>
            <w:tcMar>
              <w:top w:type="dxa" w:w="70"/>
              <w:left w:type="dxa" w:w="90"/>
              <w:bottom w:type="dxa" w:w="70"/>
              <w:right w:type="dxa" w:w="90"/>
            </w:tcMar>
            <w:vAlign w:val="top"/>
          </w:tcPr>
          <w:p>
            <w:r>
              <w:rPr>
                <w:b/>
                <w:bCs/>
                <w:color w:val="000000"/>
                <w:sz w:val="17"/>
                <w:szCs w:val="17"/>
              </w:rPr>
              <w:t xml:space="preserve">Knowledge asset publication</w:t>
            </w:r>
          </w:p>
        </w:tc>
        <w:tc>
          <w:tcPr>
            <w:tcW w:type="dxa" w:w="2878"/>
            <w:tcMar>
              <w:top w:type="dxa" w:w="70"/>
              <w:left w:type="dxa" w:w="90"/>
              <w:bottom w:type="dxa" w:w="70"/>
              <w:right w:type="dxa" w:w="90"/>
            </w:tcMar>
            <w:vAlign w:val="top"/>
          </w:tcPr>
          <w:p>
            <w:r>
              <w:rPr>
                <w:b w:val="false"/>
                <w:bCs w:val="false"/>
                <w:color w:val="000000"/>
                <w:sz w:val="17"/>
                <w:szCs w:val="17"/>
              </w:rPr>
              <w:t xml:space="preserve">Knowledge Repository</w:t>
            </w:r>
          </w:p>
        </w:tc>
        <w:tc>
          <w:tcPr>
            <w:tcW w:type="dxa" w:w="2878"/>
            <w:tcMar>
              <w:top w:type="dxa" w:w="70"/>
              <w:left w:type="dxa" w:w="90"/>
              <w:bottom w:type="dxa" w:w="70"/>
              <w:right w:type="dxa" w:w="90"/>
            </w:tcMar>
            <w:vAlign w:val="top"/>
          </w:tcPr>
          <w:p>
            <w:r>
              <w:rPr>
                <w:b w:val="false"/>
                <w:bCs w:val="false"/>
                <w:color w:val="000000"/>
                <w:sz w:val="17"/>
                <w:szCs w:val="17"/>
              </w:rPr>
              <w:t xml:space="preserve">Search, Public Portal (if approved)</w:t>
            </w:r>
          </w:p>
        </w:tc>
        <w:tc>
          <w:tcPr>
            <w:tcW w:type="dxa" w:w="2878"/>
            <w:tcMar>
              <w:top w:type="dxa" w:w="70"/>
              <w:left w:type="dxa" w:w="90"/>
              <w:bottom w:type="dxa" w:w="70"/>
              <w:right w:type="dxa" w:w="90"/>
            </w:tcMar>
            <w:vAlign w:val="top"/>
          </w:tcPr>
          <w:p>
            <w:r>
              <w:rPr>
                <w:b w:val="false"/>
                <w:bCs w:val="false"/>
                <w:color w:val="000000"/>
                <w:sz w:val="17"/>
                <w:szCs w:val="17"/>
              </w:rPr>
              <w:t xml:space="preserve">Peer review approval</w:t>
            </w:r>
          </w:p>
        </w:tc>
        <w:tc>
          <w:tcPr>
            <w:tcW w:type="dxa" w:w="2878"/>
            <w:tcMar>
              <w:top w:type="dxa" w:w="70"/>
              <w:left w:type="dxa" w:w="90"/>
              <w:bottom w:type="dxa" w:w="70"/>
              <w:right w:type="dxa" w:w="90"/>
            </w:tcMar>
            <w:vAlign w:val="top"/>
          </w:tcPr>
          <w:p>
            <w:r>
              <w:rPr>
                <w:b w:val="false"/>
                <w:bCs w:val="false"/>
                <w:color w:val="000000"/>
                <w:sz w:val="17"/>
                <w:szCs w:val="17"/>
              </w:rPr>
              <w:t xml:space="preserve">Public or Internal</w:t>
            </w:r>
          </w:p>
        </w:tc>
      </w:tr>
      <w:tr>
        <w:tc>
          <w:tcPr>
            <w:tcW w:type="dxa" w:w="2527"/>
            <w:tcMar>
              <w:top w:type="dxa" w:w="70"/>
              <w:left w:type="dxa" w:w="90"/>
              <w:bottom w:type="dxa" w:w="70"/>
              <w:right w:type="dxa" w:w="90"/>
            </w:tcMar>
            <w:vAlign w:val="top"/>
          </w:tcPr>
          <w:p>
            <w:r>
              <w:rPr>
                <w:b/>
                <w:bCs/>
                <w:color w:val="000000"/>
                <w:sz w:val="17"/>
                <w:szCs w:val="17"/>
              </w:rPr>
              <w:t xml:space="preserve">Approval decision</w:t>
            </w:r>
          </w:p>
        </w:tc>
        <w:tc>
          <w:tcPr>
            <w:tcW w:type="dxa" w:w="2878"/>
            <w:tcMar>
              <w:top w:type="dxa" w:w="70"/>
              <w:left w:type="dxa" w:w="90"/>
              <w:bottom w:type="dxa" w:w="70"/>
              <w:right w:type="dxa" w:w="90"/>
            </w:tcMar>
            <w:vAlign w:val="top"/>
          </w:tcPr>
          <w:p>
            <w:r>
              <w:rPr>
                <w:b w:val="false"/>
                <w:bCs w:val="false"/>
                <w:color w:val="000000"/>
                <w:sz w:val="17"/>
                <w:szCs w:val="17"/>
              </w:rPr>
              <w:t xml:space="preserve">Approvals</w:t>
            </w:r>
          </w:p>
        </w:tc>
        <w:tc>
          <w:tcPr>
            <w:tcW w:type="dxa" w:w="2878"/>
            <w:tcMar>
              <w:top w:type="dxa" w:w="70"/>
              <w:left w:type="dxa" w:w="90"/>
              <w:bottom w:type="dxa" w:w="70"/>
              <w:right w:type="dxa" w:w="90"/>
            </w:tcMar>
            <w:vAlign w:val="top"/>
          </w:tcPr>
          <w:p>
            <w:r>
              <w:rPr>
                <w:b w:val="false"/>
                <w:bCs w:val="false"/>
                <w:color w:val="000000"/>
                <w:sz w:val="17"/>
                <w:szCs w:val="17"/>
              </w:rPr>
              <w:t xml:space="preserve">Workflow, Notifications, Audit</w:t>
            </w:r>
          </w:p>
        </w:tc>
        <w:tc>
          <w:tcPr>
            <w:tcW w:type="dxa" w:w="2878"/>
            <w:tcMar>
              <w:top w:type="dxa" w:w="70"/>
              <w:left w:type="dxa" w:w="90"/>
              <w:bottom w:type="dxa" w:w="70"/>
              <w:right w:type="dxa" w:w="90"/>
            </w:tcMar>
            <w:vAlign w:val="top"/>
          </w:tcPr>
          <w:p>
            <w:r>
              <w:rPr>
                <w:b w:val="false"/>
                <w:bCs w:val="false"/>
                <w:color w:val="000000"/>
                <w:sz w:val="17"/>
                <w:szCs w:val="17"/>
              </w:rPr>
              <w:t xml:space="preserve">Approver decision recorded</w:t>
            </w:r>
          </w:p>
        </w:tc>
        <w:tc>
          <w:tcPr>
            <w:tcW w:type="dxa" w:w="2878"/>
            <w:tcMar>
              <w:top w:type="dxa" w:w="70"/>
              <w:left w:type="dxa" w:w="90"/>
              <w:bottom w:type="dxa" w:w="70"/>
              <w:right w:type="dxa" w:w="90"/>
            </w:tcMar>
            <w:vAlign w:val="top"/>
          </w:tcPr>
          <w:p>
            <w:r>
              <w:rPr>
                <w:b w:val="false"/>
                <w:bCs w:val="false"/>
                <w:color w:val="000000"/>
                <w:sz w:val="17"/>
                <w:szCs w:val="17"/>
              </w:rPr>
              <w:t xml:space="preserve">Confidential</w:t>
            </w:r>
          </w:p>
        </w:tc>
      </w:tr>
      <w:tr>
        <w:tc>
          <w:tcPr>
            <w:tcW w:type="dxa" w:w="2527"/>
            <w:tcMar>
              <w:top w:type="dxa" w:w="70"/>
              <w:left w:type="dxa" w:w="90"/>
              <w:bottom w:type="dxa" w:w="70"/>
              <w:right w:type="dxa" w:w="90"/>
            </w:tcMar>
            <w:vAlign w:val="top"/>
          </w:tcPr>
          <w:p>
            <w:r>
              <w:rPr>
                <w:b/>
                <w:bCs/>
                <w:color w:val="000000"/>
                <w:sz w:val="17"/>
                <w:szCs w:val="17"/>
              </w:rPr>
              <w:t xml:space="preserve">Field data sync</w:t>
            </w:r>
          </w:p>
        </w:tc>
        <w:tc>
          <w:tcPr>
            <w:tcW w:type="dxa" w:w="2878"/>
            <w:tcMar>
              <w:top w:type="dxa" w:w="70"/>
              <w:left w:type="dxa" w:w="90"/>
              <w:bottom w:type="dxa" w:w="70"/>
              <w:right w:type="dxa" w:w="90"/>
            </w:tcMar>
            <w:vAlign w:val="top"/>
          </w:tcPr>
          <w:p>
            <w:r>
              <w:rPr>
                <w:b w:val="false"/>
                <w:bCs w:val="false"/>
                <w:color w:val="000000"/>
                <w:sz w:val="17"/>
                <w:szCs w:val="17"/>
              </w:rPr>
              <w:t xml:space="preserve">Mobile</w:t>
            </w:r>
          </w:p>
        </w:tc>
        <w:tc>
          <w:tcPr>
            <w:tcW w:type="dxa" w:w="2878"/>
            <w:tcMar>
              <w:top w:type="dxa" w:w="70"/>
              <w:left w:type="dxa" w:w="90"/>
              <w:bottom w:type="dxa" w:w="70"/>
              <w:right w:type="dxa" w:w="90"/>
            </w:tcMar>
            <w:vAlign w:val="top"/>
          </w:tcPr>
          <w:p>
            <w:r>
              <w:rPr>
                <w:b w:val="false"/>
                <w:bCs w:val="false"/>
                <w:color w:val="000000"/>
                <w:sz w:val="17"/>
                <w:szCs w:val="17"/>
              </w:rPr>
              <w:t xml:space="preserve">Tasks, Document Management, Media Library</w:t>
            </w:r>
          </w:p>
        </w:tc>
        <w:tc>
          <w:tcPr>
            <w:tcW w:type="dxa" w:w="2878"/>
            <w:tcMar>
              <w:top w:type="dxa" w:w="70"/>
              <w:left w:type="dxa" w:w="90"/>
              <w:bottom w:type="dxa" w:w="70"/>
              <w:right w:type="dxa" w:w="90"/>
            </w:tcMar>
            <w:vAlign w:val="top"/>
          </w:tcPr>
          <w:p>
            <w:r>
              <w:rPr>
                <w:b w:val="false"/>
                <w:bCs w:val="false"/>
                <w:color w:val="000000"/>
                <w:sz w:val="17"/>
                <w:szCs w:val="17"/>
              </w:rPr>
              <w:t xml:space="preserve">Connectivity restored</w:t>
            </w:r>
          </w:p>
        </w:tc>
        <w:tc>
          <w:tcPr>
            <w:tcW w:type="dxa" w:w="2878"/>
            <w:tcMar>
              <w:top w:type="dxa" w:w="70"/>
              <w:left w:type="dxa" w:w="90"/>
              <w:bottom w:type="dxa" w:w="70"/>
              <w:right w:type="dxa" w:w="90"/>
            </w:tcMar>
            <w:vAlign w:val="top"/>
          </w:tcPr>
          <w:p>
            <w:r>
              <w:rPr>
                <w:b w:val="false"/>
                <w:bCs w:val="false"/>
                <w:color w:val="000000"/>
                <w:sz w:val="17"/>
                <w:szCs w:val="17"/>
              </w:rPr>
              <w:t xml:space="preserve">Internal</w:t>
            </w:r>
          </w:p>
        </w:tc>
      </w:tr>
    </w:tbl>
    <w:p>
      <w:pPr>
        <w:pStyle w:val="Heading2"/>
        <w:spacing w:after="90" w:before="220"/>
      </w:pPr>
      <w:r>
        <w:t xml:space="preserve">13. Data Ownership</w:t>
      </w:r>
    </w:p>
    <w:p>
      <w:pPr>
        <w:spacing w:after="140" w:line="264"/>
      </w:pPr>
      <w:r>
        <w:t xml:space="preserve">Data Ownership assigns accountable senior ownership for each information domain — distinct from day-to-day stewardship (below) — establishing who answers for a domain's quality and appropriate use to the Data &amp; Content Governance Board established in Part 2.</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Information Domain</w:t>
            </w:r>
          </w:p>
        </w:tc>
        <w:tc>
          <w:tcPr>
            <w:tcW w:type="dxa" w:w="5476"/>
            <w:shd w:fill="1F3864" w:val="clear"/>
            <w:tcMar>
              <w:top w:type="dxa" w:w="70"/>
              <w:left w:type="dxa" w:w="90"/>
              <w:bottom w:type="dxa" w:w="70"/>
              <w:right w:type="dxa" w:w="90"/>
            </w:tcMar>
            <w:vAlign w:val="top"/>
          </w:tcPr>
          <w:p>
            <w:r>
              <w:rPr>
                <w:b/>
                <w:bCs/>
                <w:color w:val="FFFFFF"/>
                <w:sz w:val="17"/>
                <w:szCs w:val="17"/>
              </w:rPr>
              <w:t xml:space="preserve">Data Owner (Accountable)</w:t>
            </w:r>
          </w:p>
        </w:tc>
        <w:tc>
          <w:tcPr>
            <w:tcW w:type="dxa" w:w="5476"/>
            <w:shd w:fill="1F3864" w:val="clear"/>
            <w:tcMar>
              <w:top w:type="dxa" w:w="70"/>
              <w:left w:type="dxa" w:w="90"/>
              <w:bottom w:type="dxa" w:w="70"/>
              <w:right w:type="dxa" w:w="90"/>
            </w:tcMar>
            <w:vAlign w:val="top"/>
          </w:tcPr>
          <w:p>
            <w:r>
              <w:rPr>
                <w:b/>
                <w:bCs/>
                <w:color w:val="FFFFFF"/>
                <w:sz w:val="17"/>
                <w:szCs w:val="17"/>
              </w:rPr>
              <w:t xml:space="preserve">Escalation Path</w:t>
            </w:r>
          </w:p>
        </w:tc>
      </w:tr>
      <w:tr>
        <w:tc>
          <w:tcPr>
            <w:tcW w:type="dxa" w:w="3089"/>
            <w:tcMar>
              <w:top w:type="dxa" w:w="70"/>
              <w:left w:type="dxa" w:w="90"/>
              <w:bottom w:type="dxa" w:w="70"/>
              <w:right w:type="dxa" w:w="90"/>
            </w:tcMar>
            <w:vAlign w:val="top"/>
          </w:tcPr>
          <w:p>
            <w:r>
              <w:rPr>
                <w:b/>
                <w:bCs/>
                <w:color w:val="000000"/>
                <w:sz w:val="17"/>
                <w:szCs w:val="17"/>
              </w:rPr>
              <w:t xml:space="preserve">Programme &amp; Project Data</w:t>
            </w:r>
          </w:p>
        </w:tc>
        <w:tc>
          <w:tcPr>
            <w:tcW w:type="dxa" w:w="5476"/>
            <w:tcMar>
              <w:top w:type="dxa" w:w="70"/>
              <w:left w:type="dxa" w:w="90"/>
              <w:bottom w:type="dxa" w:w="70"/>
              <w:right w:type="dxa" w:w="90"/>
            </w:tcMar>
            <w:vAlign w:val="top"/>
          </w:tcPr>
          <w:p>
            <w:r>
              <w:rPr>
                <w:b w:val="false"/>
                <w:bCs w:val="false"/>
                <w:color w:val="000000"/>
                <w:sz w:val="17"/>
                <w:szCs w:val="17"/>
              </w:rPr>
              <w:t xml:space="preserve">National Programme Coordinator</w:t>
            </w:r>
          </w:p>
        </w:tc>
        <w:tc>
          <w:tcPr>
            <w:tcW w:type="dxa" w:w="5476"/>
            <w:tcMar>
              <w:top w:type="dxa" w:w="70"/>
              <w:left w:type="dxa" w:w="90"/>
              <w:bottom w:type="dxa" w:w="70"/>
              <w:right w:type="dxa" w:w="90"/>
            </w:tcMar>
            <w:vAlign w:val="top"/>
          </w:tcPr>
          <w:p>
            <w:r>
              <w:rPr>
                <w:b w:val="false"/>
                <w:bCs w:val="false"/>
                <w:color w:val="000000"/>
                <w:sz w:val="17"/>
                <w:szCs w:val="17"/>
              </w:rPr>
              <w:t xml:space="preserve">Steering Committee</w:t>
            </w:r>
          </w:p>
        </w:tc>
      </w:tr>
      <w:tr>
        <w:tc>
          <w:tcPr>
            <w:tcW w:type="dxa" w:w="3089"/>
            <w:tcMar>
              <w:top w:type="dxa" w:w="70"/>
              <w:left w:type="dxa" w:w="90"/>
              <w:bottom w:type="dxa" w:w="70"/>
              <w:right w:type="dxa" w:w="90"/>
            </w:tcMar>
            <w:vAlign w:val="top"/>
          </w:tcPr>
          <w:p>
            <w:r>
              <w:rPr>
                <w:b/>
                <w:bCs/>
                <w:color w:val="000000"/>
                <w:sz w:val="17"/>
                <w:szCs w:val="17"/>
              </w:rPr>
              <w:t xml:space="preserve">Financial Data</w:t>
            </w:r>
          </w:p>
        </w:tc>
        <w:tc>
          <w:tcPr>
            <w:tcW w:type="dxa" w:w="5476"/>
            <w:tcMar>
              <w:top w:type="dxa" w:w="70"/>
              <w:left w:type="dxa" w:w="90"/>
              <w:bottom w:type="dxa" w:w="70"/>
              <w:right w:type="dxa" w:w="90"/>
            </w:tcMar>
            <w:vAlign w:val="top"/>
          </w:tcPr>
          <w:p>
            <w:r>
              <w:rPr>
                <w:b w:val="false"/>
                <w:bCs w:val="false"/>
                <w:color w:val="000000"/>
                <w:sz w:val="17"/>
                <w:szCs w:val="17"/>
              </w:rPr>
              <w:t xml:space="preserve">NPCO Finance Lead</w:t>
            </w:r>
          </w:p>
        </w:tc>
        <w:tc>
          <w:tcPr>
            <w:tcW w:type="dxa" w:w="5476"/>
            <w:tcMar>
              <w:top w:type="dxa" w:w="70"/>
              <w:left w:type="dxa" w:w="90"/>
              <w:bottom w:type="dxa" w:w="70"/>
              <w:right w:type="dxa" w:w="90"/>
            </w:tcMar>
            <w:vAlign w:val="top"/>
          </w:tcPr>
          <w:p>
            <w:r>
              <w:rPr>
                <w:b w:val="false"/>
                <w:bCs w:val="false"/>
                <w:color w:val="000000"/>
                <w:sz w:val="17"/>
                <w:szCs w:val="17"/>
              </w:rPr>
              <w:t xml:space="preserve">Steering Committee</w:t>
            </w:r>
          </w:p>
        </w:tc>
      </w:tr>
      <w:tr>
        <w:tc>
          <w:tcPr>
            <w:tcW w:type="dxa" w:w="3089"/>
            <w:tcMar>
              <w:top w:type="dxa" w:w="70"/>
              <w:left w:type="dxa" w:w="90"/>
              <w:bottom w:type="dxa" w:w="70"/>
              <w:right w:type="dxa" w:w="90"/>
            </w:tcMar>
            <w:vAlign w:val="top"/>
          </w:tcPr>
          <w:p>
            <w:r>
              <w:rPr>
                <w:b/>
                <w:bCs/>
                <w:color w:val="000000"/>
                <w:sz w:val="17"/>
                <w:szCs w:val="17"/>
              </w:rPr>
              <w:t xml:space="preserve">Procurement Data</w:t>
            </w:r>
          </w:p>
        </w:tc>
        <w:tc>
          <w:tcPr>
            <w:tcW w:type="dxa" w:w="5476"/>
            <w:tcMar>
              <w:top w:type="dxa" w:w="70"/>
              <w:left w:type="dxa" w:w="90"/>
              <w:bottom w:type="dxa" w:w="70"/>
              <w:right w:type="dxa" w:w="90"/>
            </w:tcMar>
            <w:vAlign w:val="top"/>
          </w:tcPr>
          <w:p>
            <w:r>
              <w:rPr>
                <w:b w:val="false"/>
                <w:bCs w:val="false"/>
                <w:color w:val="000000"/>
                <w:sz w:val="17"/>
                <w:szCs w:val="17"/>
              </w:rPr>
              <w:t xml:space="preserve">NPCO Procurement Lead</w:t>
            </w:r>
          </w:p>
        </w:tc>
        <w:tc>
          <w:tcPr>
            <w:tcW w:type="dxa" w:w="5476"/>
            <w:tcMar>
              <w:top w:type="dxa" w:w="70"/>
              <w:left w:type="dxa" w:w="90"/>
              <w:bottom w:type="dxa" w:w="70"/>
              <w:right w:type="dxa" w:w="90"/>
            </w:tcMar>
            <w:vAlign w:val="top"/>
          </w:tcPr>
          <w:p>
            <w:r>
              <w:rPr>
                <w:b w:val="false"/>
                <w:bCs w:val="false"/>
                <w:color w:val="000000"/>
                <w:sz w:val="17"/>
                <w:szCs w:val="17"/>
              </w:rPr>
              <w:t xml:space="preserve">Governance Board</w:t>
            </w:r>
          </w:p>
        </w:tc>
      </w:tr>
      <w:tr>
        <w:tc>
          <w:tcPr>
            <w:tcW w:type="dxa" w:w="3089"/>
            <w:tcMar>
              <w:top w:type="dxa" w:w="70"/>
              <w:left w:type="dxa" w:w="90"/>
              <w:bottom w:type="dxa" w:w="70"/>
              <w:right w:type="dxa" w:w="90"/>
            </w:tcMar>
            <w:vAlign w:val="top"/>
          </w:tcPr>
          <w:p>
            <w:r>
              <w:rPr>
                <w:b/>
                <w:bCs/>
                <w:color w:val="000000"/>
                <w:sz w:val="17"/>
                <w:szCs w:val="17"/>
              </w:rPr>
              <w:t xml:space="preserve">Knowledge &amp; Content</w:t>
            </w:r>
          </w:p>
        </w:tc>
        <w:tc>
          <w:tcPr>
            <w:tcW w:type="dxa" w:w="5476"/>
            <w:tcMar>
              <w:top w:type="dxa" w:w="70"/>
              <w:left w:type="dxa" w:w="90"/>
              <w:bottom w:type="dxa" w:w="70"/>
              <w:right w:type="dxa" w:w="90"/>
            </w:tcMar>
            <w:vAlign w:val="top"/>
          </w:tcPr>
          <w:p>
            <w:r>
              <w:rPr>
                <w:b w:val="false"/>
                <w:bCs w:val="false"/>
                <w:color w:val="000000"/>
                <w:sz w:val="17"/>
                <w:szCs w:val="17"/>
              </w:rPr>
              <w:t xml:space="preserve">KM Unit Lead</w:t>
            </w:r>
          </w:p>
        </w:tc>
        <w:tc>
          <w:tcPr>
            <w:tcW w:type="dxa" w:w="5476"/>
            <w:tcMar>
              <w:top w:type="dxa" w:w="70"/>
              <w:left w:type="dxa" w:w="90"/>
              <w:bottom w:type="dxa" w:w="70"/>
              <w:right w:type="dxa" w:w="90"/>
            </w:tcMar>
            <w:vAlign w:val="top"/>
          </w:tcPr>
          <w:p>
            <w:r>
              <w:rPr>
                <w:b w:val="false"/>
                <w:bCs w:val="false"/>
                <w:color w:val="000000"/>
                <w:sz w:val="17"/>
                <w:szCs w:val="17"/>
              </w:rPr>
              <w:t xml:space="preserve">Governance Board</w:t>
            </w:r>
          </w:p>
        </w:tc>
      </w:tr>
      <w:tr>
        <w:tc>
          <w:tcPr>
            <w:tcW w:type="dxa" w:w="3089"/>
            <w:tcMar>
              <w:top w:type="dxa" w:w="70"/>
              <w:left w:type="dxa" w:w="90"/>
              <w:bottom w:type="dxa" w:w="70"/>
              <w:right w:type="dxa" w:w="90"/>
            </w:tcMar>
            <w:vAlign w:val="top"/>
          </w:tcPr>
          <w:p>
            <w:r>
              <w:rPr>
                <w:b/>
                <w:bCs/>
                <w:color w:val="000000"/>
                <w:sz w:val="17"/>
                <w:szCs w:val="17"/>
              </w:rPr>
              <w:t xml:space="preserve">Identity &amp; Access</w:t>
            </w:r>
          </w:p>
        </w:tc>
        <w:tc>
          <w:tcPr>
            <w:tcW w:type="dxa" w:w="5476"/>
            <w:tcMar>
              <w:top w:type="dxa" w:w="70"/>
              <w:left w:type="dxa" w:w="90"/>
              <w:bottom w:type="dxa" w:w="70"/>
              <w:right w:type="dxa" w:w="90"/>
            </w:tcMar>
            <w:vAlign w:val="top"/>
          </w:tcPr>
          <w:p>
            <w:r>
              <w:rPr>
                <w:b w:val="false"/>
                <w:bCs w:val="false"/>
                <w:color w:val="000000"/>
                <w:sz w:val="17"/>
                <w:szCs w:val="17"/>
              </w:rPr>
              <w:t xml:space="preserve">ICT Unit Lead</w:t>
            </w:r>
          </w:p>
        </w:tc>
        <w:tc>
          <w:tcPr>
            <w:tcW w:type="dxa" w:w="5476"/>
            <w:tcMar>
              <w:top w:type="dxa" w:w="70"/>
              <w:left w:type="dxa" w:w="90"/>
              <w:bottom w:type="dxa" w:w="70"/>
              <w:right w:type="dxa" w:w="90"/>
            </w:tcMar>
            <w:vAlign w:val="top"/>
          </w:tcPr>
          <w:p>
            <w:r>
              <w:rPr>
                <w:b w:val="false"/>
                <w:bCs w:val="false"/>
                <w:color w:val="000000"/>
                <w:sz w:val="17"/>
                <w:szCs w:val="17"/>
              </w:rPr>
              <w:t xml:space="preserve">Governance Board</w:t>
            </w:r>
          </w:p>
        </w:tc>
      </w:tr>
      <w:tr>
        <w:tc>
          <w:tcPr>
            <w:tcW w:type="dxa" w:w="3089"/>
            <w:tcMar>
              <w:top w:type="dxa" w:w="70"/>
              <w:left w:type="dxa" w:w="90"/>
              <w:bottom w:type="dxa" w:w="70"/>
              <w:right w:type="dxa" w:w="90"/>
            </w:tcMar>
            <w:vAlign w:val="top"/>
          </w:tcPr>
          <w:p>
            <w:r>
              <w:rPr>
                <w:b/>
                <w:bCs/>
                <w:color w:val="000000"/>
                <w:sz w:val="17"/>
                <w:szCs w:val="17"/>
              </w:rPr>
              <w:t xml:space="preserve">M&amp;E and Analytics Data</w:t>
            </w:r>
          </w:p>
        </w:tc>
        <w:tc>
          <w:tcPr>
            <w:tcW w:type="dxa" w:w="5476"/>
            <w:tcMar>
              <w:top w:type="dxa" w:w="70"/>
              <w:left w:type="dxa" w:w="90"/>
              <w:bottom w:type="dxa" w:w="70"/>
              <w:right w:type="dxa" w:w="90"/>
            </w:tcMar>
            <w:vAlign w:val="top"/>
          </w:tcPr>
          <w:p>
            <w:r>
              <w:rPr>
                <w:b w:val="false"/>
                <w:bCs w:val="false"/>
                <w:color w:val="000000"/>
                <w:sz w:val="17"/>
                <w:szCs w:val="17"/>
              </w:rPr>
              <w:t xml:space="preserve">M&amp;E Unit Lead</w:t>
            </w:r>
          </w:p>
        </w:tc>
        <w:tc>
          <w:tcPr>
            <w:tcW w:type="dxa" w:w="5476"/>
            <w:tcMar>
              <w:top w:type="dxa" w:w="70"/>
              <w:left w:type="dxa" w:w="90"/>
              <w:bottom w:type="dxa" w:w="70"/>
              <w:right w:type="dxa" w:w="90"/>
            </w:tcMar>
            <w:vAlign w:val="top"/>
          </w:tcPr>
          <w:p>
            <w:r>
              <w:rPr>
                <w:b w:val="false"/>
                <w:bCs w:val="false"/>
                <w:color w:val="000000"/>
                <w:sz w:val="17"/>
                <w:szCs w:val="17"/>
              </w:rPr>
              <w:t xml:space="preserve">Steering Committee</w:t>
            </w:r>
          </w:p>
        </w:tc>
      </w:tr>
    </w:tbl>
    <w:p>
      <w:pPr>
        <w:pStyle w:val="Heading2"/>
        <w:spacing w:after="90" w:before="220"/>
      </w:pPr>
      <w:r>
        <w:t xml:space="preserve">14. Data Stewardship</w:t>
      </w:r>
    </w:p>
    <w:p>
      <w:pPr>
        <w:spacing w:after="140" w:line="264"/>
      </w:pPr>
      <w:r>
        <w:t xml:space="preserve">Data Stewardship operationalizes ownership into the recurring, working-level tasks that keep information fit for purpose — the roles that actually classify, cleanse, and reconcile data day to day, reporting up to the Data Owners above.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Stewardship Task</w:t>
            </w:r>
          </w:p>
        </w:tc>
        <w:tc>
          <w:tcPr>
            <w:tcW w:type="dxa" w:w="5476"/>
            <w:shd w:fill="1F3864" w:val="clear"/>
            <w:tcMar>
              <w:top w:type="dxa" w:w="70"/>
              <w:left w:type="dxa" w:w="90"/>
              <w:bottom w:type="dxa" w:w="70"/>
              <w:right w:type="dxa" w:w="90"/>
            </w:tcMar>
            <w:vAlign w:val="top"/>
          </w:tcPr>
          <w:p>
            <w:r>
              <w:rPr>
                <w:b/>
                <w:bCs/>
                <w:color w:val="FFFFFF"/>
                <w:sz w:val="17"/>
                <w:szCs w:val="17"/>
              </w:rPr>
              <w:t xml:space="preserve">Responsible Steward</w:t>
            </w:r>
          </w:p>
        </w:tc>
        <w:tc>
          <w:tcPr>
            <w:tcW w:type="dxa" w:w="5476"/>
            <w:shd w:fill="1F3864" w:val="clear"/>
            <w:tcMar>
              <w:top w:type="dxa" w:w="70"/>
              <w:left w:type="dxa" w:w="90"/>
              <w:bottom w:type="dxa" w:w="70"/>
              <w:right w:type="dxa" w:w="90"/>
            </w:tcMar>
            <w:vAlign w:val="top"/>
          </w:tcPr>
          <w:p>
            <w:r>
              <w:rPr>
                <w:b/>
                <w:bCs/>
                <w:color w:val="FFFFFF"/>
                <w:sz w:val="17"/>
                <w:szCs w:val="17"/>
              </w:rPr>
              <w:t xml:space="preserve">Frequency</w:t>
            </w:r>
          </w:p>
        </w:tc>
      </w:tr>
      <w:tr>
        <w:tc>
          <w:tcPr>
            <w:tcW w:type="dxa" w:w="3089"/>
            <w:tcMar>
              <w:top w:type="dxa" w:w="70"/>
              <w:left w:type="dxa" w:w="90"/>
              <w:bottom w:type="dxa" w:w="70"/>
              <w:right w:type="dxa" w:w="90"/>
            </w:tcMar>
            <w:vAlign w:val="top"/>
          </w:tcPr>
          <w:p>
            <w:r>
              <w:rPr>
                <w:b/>
                <w:bCs/>
                <w:color w:val="000000"/>
                <w:sz w:val="17"/>
                <w:szCs w:val="17"/>
              </w:rPr>
              <w:t xml:space="preserve">Metadata quality review (spot-check classification accuracy)</w:t>
            </w:r>
          </w:p>
        </w:tc>
        <w:tc>
          <w:tcPr>
            <w:tcW w:type="dxa" w:w="5476"/>
            <w:tcMar>
              <w:top w:type="dxa" w:w="70"/>
              <w:left w:type="dxa" w:w="90"/>
              <w:bottom w:type="dxa" w:w="70"/>
              <w:right w:type="dxa" w:w="90"/>
            </w:tcMar>
            <w:vAlign w:val="top"/>
          </w:tcPr>
          <w:p>
            <w:r>
              <w:rPr>
                <w:b w:val="false"/>
                <w:bCs w:val="false"/>
                <w:color w:val="000000"/>
                <w:sz w:val="17"/>
                <w:szCs w:val="17"/>
              </w:rPr>
              <w:t xml:space="preserve">KM Unit</w:t>
            </w:r>
          </w:p>
        </w:tc>
        <w:tc>
          <w:tcPr>
            <w:tcW w:type="dxa" w:w="5476"/>
            <w:tcMar>
              <w:top w:type="dxa" w:w="70"/>
              <w:left w:type="dxa" w:w="90"/>
              <w:bottom w:type="dxa" w:w="70"/>
              <w:right w:type="dxa" w:w="90"/>
            </w:tcMar>
            <w:vAlign w:val="top"/>
          </w:tcPr>
          <w:p>
            <w:r>
              <w:rPr>
                <w:b w:val="false"/>
                <w:bCs w:val="false"/>
                <w:color w:val="000000"/>
                <w:sz w:val="17"/>
                <w:szCs w:val="17"/>
              </w:rPr>
              <w:t xml:space="preserve">Monthly</w:t>
            </w:r>
          </w:p>
        </w:tc>
      </w:tr>
      <w:tr>
        <w:tc>
          <w:tcPr>
            <w:tcW w:type="dxa" w:w="3089"/>
            <w:tcMar>
              <w:top w:type="dxa" w:w="70"/>
              <w:left w:type="dxa" w:w="90"/>
              <w:bottom w:type="dxa" w:w="70"/>
              <w:right w:type="dxa" w:w="90"/>
            </w:tcMar>
            <w:vAlign w:val="top"/>
          </w:tcPr>
          <w:p>
            <w:r>
              <w:rPr>
                <w:b/>
                <w:bCs/>
                <w:color w:val="000000"/>
                <w:sz w:val="17"/>
                <w:szCs w:val="17"/>
              </w:rPr>
              <w:t xml:space="preserve">Master data reconciliation (duplicate stakeholder/organization records)</w:t>
            </w:r>
          </w:p>
        </w:tc>
        <w:tc>
          <w:tcPr>
            <w:tcW w:type="dxa" w:w="5476"/>
            <w:tcMar>
              <w:top w:type="dxa" w:w="70"/>
              <w:left w:type="dxa" w:w="90"/>
              <w:bottom w:type="dxa" w:w="70"/>
              <w:right w:type="dxa" w:w="90"/>
            </w:tcMar>
            <w:vAlign w:val="top"/>
          </w:tcPr>
          <w:p>
            <w:r>
              <w:rPr>
                <w:b w:val="false"/>
                <w:bCs w:val="false"/>
                <w:color w:val="000000"/>
                <w:sz w:val="17"/>
                <w:szCs w:val="17"/>
              </w:rPr>
              <w:t xml:space="preserve">ICT Unit</w:t>
            </w:r>
          </w:p>
        </w:tc>
        <w:tc>
          <w:tcPr>
            <w:tcW w:type="dxa" w:w="5476"/>
            <w:tcMar>
              <w:top w:type="dxa" w:w="70"/>
              <w:left w:type="dxa" w:w="90"/>
              <w:bottom w:type="dxa" w:w="70"/>
              <w:right w:type="dxa" w:w="90"/>
            </w:tcMar>
            <w:vAlign w:val="top"/>
          </w:tcPr>
          <w:p>
            <w:r>
              <w:rPr>
                <w:b w:val="false"/>
                <w:bCs w:val="false"/>
                <w:color w:val="000000"/>
                <w:sz w:val="17"/>
                <w:szCs w:val="17"/>
              </w:rPr>
              <w:t xml:space="preserve">Quarterly</w:t>
            </w:r>
          </w:p>
        </w:tc>
      </w:tr>
      <w:tr>
        <w:tc>
          <w:tcPr>
            <w:tcW w:type="dxa" w:w="3089"/>
            <w:tcMar>
              <w:top w:type="dxa" w:w="70"/>
              <w:left w:type="dxa" w:w="90"/>
              <w:bottom w:type="dxa" w:w="70"/>
              <w:right w:type="dxa" w:w="90"/>
            </w:tcMar>
            <w:vAlign w:val="top"/>
          </w:tcPr>
          <w:p>
            <w:r>
              <w:rPr>
                <w:b/>
                <w:bCs/>
                <w:color w:val="000000"/>
                <w:sz w:val="17"/>
                <w:szCs w:val="17"/>
              </w:rPr>
              <w:t xml:space="preserve">Reference data currency check</w:t>
            </w:r>
          </w:p>
        </w:tc>
        <w:tc>
          <w:tcPr>
            <w:tcW w:type="dxa" w:w="5476"/>
            <w:tcMar>
              <w:top w:type="dxa" w:w="70"/>
              <w:left w:type="dxa" w:w="90"/>
              <w:bottom w:type="dxa" w:w="70"/>
              <w:right w:type="dxa" w:w="90"/>
            </w:tcMar>
            <w:vAlign w:val="top"/>
          </w:tcPr>
          <w:p>
            <w:r>
              <w:rPr>
                <w:b w:val="false"/>
                <w:bCs w:val="false"/>
                <w:color w:val="000000"/>
                <w:sz w:val="17"/>
                <w:szCs w:val="17"/>
              </w:rPr>
              <w:t xml:space="preserve">M&amp;E Unit</w:t>
            </w:r>
          </w:p>
        </w:tc>
        <w:tc>
          <w:tcPr>
            <w:tcW w:type="dxa" w:w="5476"/>
            <w:tcMar>
              <w:top w:type="dxa" w:w="70"/>
              <w:left w:type="dxa" w:w="90"/>
              <w:bottom w:type="dxa" w:w="70"/>
              <w:right w:type="dxa" w:w="90"/>
            </w:tcMar>
            <w:vAlign w:val="top"/>
          </w:tcPr>
          <w:p>
            <w:r>
              <w:rPr>
                <w:b w:val="false"/>
                <w:bCs w:val="false"/>
                <w:color w:val="000000"/>
                <w:sz w:val="17"/>
                <w:szCs w:val="17"/>
              </w:rPr>
              <w:t xml:space="preserve">Semi-annual</w:t>
            </w:r>
          </w:p>
        </w:tc>
      </w:tr>
      <w:tr>
        <w:tc>
          <w:tcPr>
            <w:tcW w:type="dxa" w:w="3089"/>
            <w:tcMar>
              <w:top w:type="dxa" w:w="70"/>
              <w:left w:type="dxa" w:w="90"/>
              <w:bottom w:type="dxa" w:w="70"/>
              <w:right w:type="dxa" w:w="90"/>
            </w:tcMar>
            <w:vAlign w:val="top"/>
          </w:tcPr>
          <w:p>
            <w:r>
              <w:rPr>
                <w:b/>
                <w:bCs/>
                <w:color w:val="000000"/>
                <w:sz w:val="17"/>
                <w:szCs w:val="17"/>
              </w:rPr>
              <w:t xml:space="preserve">Retention schedule application review</w:t>
            </w:r>
          </w:p>
        </w:tc>
        <w:tc>
          <w:tcPr>
            <w:tcW w:type="dxa" w:w="5476"/>
            <w:tcMar>
              <w:top w:type="dxa" w:w="70"/>
              <w:left w:type="dxa" w:w="90"/>
              <w:bottom w:type="dxa" w:w="70"/>
              <w:right w:type="dxa" w:w="90"/>
            </w:tcMar>
            <w:vAlign w:val="top"/>
          </w:tcPr>
          <w:p>
            <w:r>
              <w:rPr>
                <w:b w:val="false"/>
                <w:bCs w:val="false"/>
                <w:color w:val="000000"/>
                <w:sz w:val="17"/>
                <w:szCs w:val="17"/>
              </w:rPr>
              <w:t xml:space="preserve">KM Unit, with NPCO Finance for financial records</w:t>
            </w:r>
          </w:p>
        </w:tc>
        <w:tc>
          <w:tcPr>
            <w:tcW w:type="dxa" w:w="5476"/>
            <w:tcMar>
              <w:top w:type="dxa" w:w="70"/>
              <w:left w:type="dxa" w:w="90"/>
              <w:bottom w:type="dxa" w:w="70"/>
              <w:right w:type="dxa" w:w="90"/>
            </w:tcMar>
            <w:vAlign w:val="top"/>
          </w:tcPr>
          <w:p>
            <w:r>
              <w:rPr>
                <w:b w:val="false"/>
                <w:bCs w:val="false"/>
                <w:color w:val="000000"/>
                <w:sz w:val="17"/>
                <w:szCs w:val="17"/>
              </w:rPr>
              <w:t xml:space="preserve">Annual</w:t>
            </w:r>
          </w:p>
        </w:tc>
      </w:tr>
      <w:tr>
        <w:tc>
          <w:tcPr>
            <w:tcW w:type="dxa" w:w="3089"/>
            <w:tcMar>
              <w:top w:type="dxa" w:w="70"/>
              <w:left w:type="dxa" w:w="90"/>
              <w:bottom w:type="dxa" w:w="70"/>
              <w:right w:type="dxa" w:w="90"/>
            </w:tcMar>
            <w:vAlign w:val="top"/>
          </w:tcPr>
          <w:p>
            <w:r>
              <w:rPr>
                <w:b/>
                <w:bCs/>
                <w:color w:val="000000"/>
                <w:sz w:val="17"/>
                <w:szCs w:val="17"/>
              </w:rPr>
              <w:t xml:space="preserve">Taxonomy fitness review (are current categories still adequate)</w:t>
            </w:r>
          </w:p>
        </w:tc>
        <w:tc>
          <w:tcPr>
            <w:tcW w:type="dxa" w:w="5476"/>
            <w:tcMar>
              <w:top w:type="dxa" w:w="70"/>
              <w:left w:type="dxa" w:w="90"/>
              <w:bottom w:type="dxa" w:w="70"/>
              <w:right w:type="dxa" w:w="90"/>
            </w:tcMar>
            <w:vAlign w:val="top"/>
          </w:tcPr>
          <w:p>
            <w:r>
              <w:rPr>
                <w:b w:val="false"/>
                <w:bCs w:val="false"/>
                <w:color w:val="000000"/>
                <w:sz w:val="17"/>
                <w:szCs w:val="17"/>
              </w:rPr>
              <w:t xml:space="preserve">Data &amp; Content Governance Board</w:t>
            </w:r>
          </w:p>
        </w:tc>
        <w:tc>
          <w:tcPr>
            <w:tcW w:type="dxa" w:w="5476"/>
            <w:tcMar>
              <w:top w:type="dxa" w:w="70"/>
              <w:left w:type="dxa" w:w="90"/>
              <w:bottom w:type="dxa" w:w="70"/>
              <w:right w:type="dxa" w:w="90"/>
            </w:tcMar>
            <w:vAlign w:val="top"/>
          </w:tcPr>
          <w:p>
            <w:r>
              <w:rPr>
                <w:b w:val="false"/>
                <w:bCs w:val="false"/>
                <w:color w:val="000000"/>
                <w:sz w:val="17"/>
                <w:szCs w:val="17"/>
              </w:rPr>
              <w:t xml:space="preserve">Annual</w:t>
            </w:r>
          </w:p>
        </w:tc>
      </w:tr>
    </w:tbl>
    <w:p>
      <w:pPr>
        <w:pStyle w:val="Heading2"/>
        <w:spacing w:after="90" w:before="220"/>
      </w:pPr>
      <w:r>
        <w:t xml:space="preserve">15. Data Governance</w:t>
      </w:r>
    </w:p>
    <w:p>
      <w:pPr>
        <w:spacing w:after="140" w:line="264"/>
      </w:pPr>
      <w:r>
        <w:t xml:space="preserve">Data Governance is the umbrella discipline binding Ownership, Stewardship, and every preceding artifact into an accountable operating framework, exercised through the Data &amp; Content Governance Board established in Part 2 and the Content Governance process (P16) established in Part 3. It is deliberately positioned here, after the artifacts it governs, so the framework can point to concrete objects rather than governing in the abstract.</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Governance Policy Area</w:t>
            </w:r>
          </w:p>
        </w:tc>
        <w:tc>
          <w:tcPr>
            <w:tcW w:type="dxa" w:w="5476"/>
            <w:shd w:fill="1F3864" w:val="clear"/>
            <w:tcMar>
              <w:top w:type="dxa" w:w="70"/>
              <w:left w:type="dxa" w:w="90"/>
              <w:bottom w:type="dxa" w:w="70"/>
              <w:right w:type="dxa" w:w="90"/>
            </w:tcMar>
            <w:vAlign w:val="top"/>
          </w:tcPr>
          <w:p>
            <w:r>
              <w:rPr>
                <w:b/>
                <w:bCs/>
                <w:color w:val="FFFFFF"/>
                <w:sz w:val="17"/>
                <w:szCs w:val="17"/>
              </w:rPr>
              <w:t xml:space="preserve">Policy Statement</w:t>
            </w:r>
          </w:p>
        </w:tc>
        <w:tc>
          <w:tcPr>
            <w:tcW w:type="dxa" w:w="5476"/>
            <w:shd w:fill="1F3864" w:val="clear"/>
            <w:tcMar>
              <w:top w:type="dxa" w:w="70"/>
              <w:left w:type="dxa" w:w="90"/>
              <w:bottom w:type="dxa" w:w="70"/>
              <w:right w:type="dxa" w:w="90"/>
            </w:tcMar>
            <w:vAlign w:val="top"/>
          </w:tcPr>
          <w:p>
            <w:r>
              <w:rPr>
                <w:b/>
                <w:bCs/>
                <w:color w:val="FFFFFF"/>
                <w:sz w:val="17"/>
                <w:szCs w:val="17"/>
              </w:rPr>
              <w:t xml:space="preserve">Enforcement Mechanism</w:t>
            </w:r>
          </w:p>
        </w:tc>
      </w:tr>
      <w:tr>
        <w:tc>
          <w:tcPr>
            <w:tcW w:type="dxa" w:w="3089"/>
            <w:tcMar>
              <w:top w:type="dxa" w:w="70"/>
              <w:left w:type="dxa" w:w="90"/>
              <w:bottom w:type="dxa" w:w="70"/>
              <w:right w:type="dxa" w:w="90"/>
            </w:tcMar>
            <w:vAlign w:val="top"/>
          </w:tcPr>
          <w:p>
            <w:r>
              <w:rPr>
                <w:b/>
                <w:bCs/>
                <w:color w:val="000000"/>
                <w:sz w:val="17"/>
                <w:szCs w:val="17"/>
              </w:rPr>
              <w:t xml:space="preserve">Classification Compliance</w:t>
            </w:r>
          </w:p>
        </w:tc>
        <w:tc>
          <w:tcPr>
            <w:tcW w:type="dxa" w:w="5476"/>
            <w:tcMar>
              <w:top w:type="dxa" w:w="70"/>
              <w:left w:type="dxa" w:w="90"/>
              <w:bottom w:type="dxa" w:w="70"/>
              <w:right w:type="dxa" w:w="90"/>
            </w:tcMar>
            <w:vAlign w:val="top"/>
          </w:tcPr>
          <w:p>
            <w:r>
              <w:rPr>
                <w:b w:val="false"/>
                <w:bCs w:val="false"/>
                <w:color w:val="000000"/>
                <w:sz w:val="17"/>
                <w:szCs w:val="17"/>
              </w:rPr>
              <w:t xml:space="preserve">All content must carry a valid Classification tag before publication.</w:t>
            </w:r>
          </w:p>
        </w:tc>
        <w:tc>
          <w:tcPr>
            <w:tcW w:type="dxa" w:w="5476"/>
            <w:tcMar>
              <w:top w:type="dxa" w:w="70"/>
              <w:left w:type="dxa" w:w="90"/>
              <w:bottom w:type="dxa" w:w="70"/>
              <w:right w:type="dxa" w:w="90"/>
            </w:tcMar>
            <w:vAlign w:val="top"/>
          </w:tcPr>
          <w:p>
            <w:r>
              <w:rPr>
                <w:b w:val="false"/>
                <w:bCs w:val="false"/>
                <w:color w:val="000000"/>
                <w:sz w:val="17"/>
                <w:szCs w:val="17"/>
              </w:rPr>
              <w:t xml:space="preserve">Document Management workflow gate; blocked publish without classification.</w:t>
            </w:r>
          </w:p>
        </w:tc>
      </w:tr>
      <w:tr>
        <w:tc>
          <w:tcPr>
            <w:tcW w:type="dxa" w:w="3089"/>
            <w:tcMar>
              <w:top w:type="dxa" w:w="70"/>
              <w:left w:type="dxa" w:w="90"/>
              <w:bottom w:type="dxa" w:w="70"/>
              <w:right w:type="dxa" w:w="90"/>
            </w:tcMar>
            <w:vAlign w:val="top"/>
          </w:tcPr>
          <w:p>
            <w:r>
              <w:rPr>
                <w:b/>
                <w:bCs/>
                <w:color w:val="000000"/>
                <w:sz w:val="17"/>
                <w:szCs w:val="17"/>
              </w:rPr>
              <w:t xml:space="preserve">Master Data Integrity</w:t>
            </w:r>
          </w:p>
        </w:tc>
        <w:tc>
          <w:tcPr>
            <w:tcW w:type="dxa" w:w="5476"/>
            <w:tcMar>
              <w:top w:type="dxa" w:w="70"/>
              <w:left w:type="dxa" w:w="90"/>
              <w:bottom w:type="dxa" w:w="70"/>
              <w:right w:type="dxa" w:w="90"/>
            </w:tcMar>
            <w:vAlign w:val="top"/>
          </w:tcPr>
          <w:p>
            <w:r>
              <w:rPr>
                <w:b w:val="false"/>
                <w:bCs w:val="false"/>
                <w:color w:val="000000"/>
                <w:sz w:val="17"/>
                <w:szCs w:val="17"/>
              </w:rPr>
              <w:t xml:space="preserve">Master data domains have exactly one golden source; no module may hold a conflicting copy.</w:t>
            </w:r>
          </w:p>
        </w:tc>
        <w:tc>
          <w:tcPr>
            <w:tcW w:type="dxa" w:w="5476"/>
            <w:tcMar>
              <w:top w:type="dxa" w:w="70"/>
              <w:left w:type="dxa" w:w="90"/>
              <w:bottom w:type="dxa" w:w="70"/>
              <w:right w:type="dxa" w:w="90"/>
            </w:tcMar>
            <w:vAlign w:val="top"/>
          </w:tcPr>
          <w:p>
            <w:r>
              <w:rPr>
                <w:b w:val="false"/>
                <w:bCs w:val="false"/>
                <w:color w:val="000000"/>
                <w:sz w:val="17"/>
                <w:szCs w:val="17"/>
              </w:rPr>
              <w:t xml:space="preserve">Data Stewardship reconciliation reviews; Administration module configuration lock on non-golden fields.</w:t>
            </w:r>
          </w:p>
        </w:tc>
      </w:tr>
      <w:tr>
        <w:tc>
          <w:tcPr>
            <w:tcW w:type="dxa" w:w="3089"/>
            <w:tcMar>
              <w:top w:type="dxa" w:w="70"/>
              <w:left w:type="dxa" w:w="90"/>
              <w:bottom w:type="dxa" w:w="70"/>
              <w:right w:type="dxa" w:w="90"/>
            </w:tcMar>
            <w:vAlign w:val="top"/>
          </w:tcPr>
          <w:p>
            <w:r>
              <w:rPr>
                <w:b/>
                <w:bCs/>
                <w:color w:val="000000"/>
                <w:sz w:val="17"/>
                <w:szCs w:val="17"/>
              </w:rPr>
              <w:t xml:space="preserve">Retention Compliance</w:t>
            </w:r>
          </w:p>
        </w:tc>
        <w:tc>
          <w:tcPr>
            <w:tcW w:type="dxa" w:w="5476"/>
            <w:tcMar>
              <w:top w:type="dxa" w:w="70"/>
              <w:left w:type="dxa" w:w="90"/>
              <w:bottom w:type="dxa" w:w="70"/>
              <w:right w:type="dxa" w:w="90"/>
            </w:tcMar>
            <w:vAlign w:val="top"/>
          </w:tcPr>
          <w:p>
            <w:r>
              <w:rPr>
                <w:b w:val="false"/>
                <w:bCs w:val="false"/>
                <w:color w:val="000000"/>
                <w:sz w:val="17"/>
                <w:szCs w:val="17"/>
              </w:rPr>
              <w:t xml:space="preserve">All records are assigned a Retention Category at creation.</w:t>
            </w:r>
          </w:p>
        </w:tc>
        <w:tc>
          <w:tcPr>
            <w:tcW w:type="dxa" w:w="5476"/>
            <w:tcMar>
              <w:top w:type="dxa" w:w="70"/>
              <w:left w:type="dxa" w:w="90"/>
              <w:bottom w:type="dxa" w:w="70"/>
              <w:right w:type="dxa" w:w="90"/>
            </w:tcMar>
            <w:vAlign w:val="top"/>
          </w:tcPr>
          <w:p>
            <w:r>
              <w:rPr>
                <w:b w:val="false"/>
                <w:bCs w:val="false"/>
                <w:color w:val="000000"/>
                <w:sz w:val="17"/>
                <w:szCs w:val="17"/>
              </w:rPr>
              <w:t xml:space="preserve">Metadata Standards mandatory field; Audit module quarterly compliance scan.</w:t>
            </w:r>
          </w:p>
        </w:tc>
      </w:tr>
      <w:tr>
        <w:tc>
          <w:tcPr>
            <w:tcW w:type="dxa" w:w="3089"/>
            <w:tcMar>
              <w:top w:type="dxa" w:w="70"/>
              <w:left w:type="dxa" w:w="90"/>
              <w:bottom w:type="dxa" w:w="70"/>
              <w:right w:type="dxa" w:w="90"/>
            </w:tcMar>
            <w:vAlign w:val="top"/>
          </w:tcPr>
          <w:p>
            <w:r>
              <w:rPr>
                <w:b/>
                <w:bCs/>
                <w:color w:val="000000"/>
                <w:sz w:val="17"/>
                <w:szCs w:val="17"/>
              </w:rPr>
              <w:t xml:space="preserve">Access Least-Privilege</w:t>
            </w:r>
          </w:p>
        </w:tc>
        <w:tc>
          <w:tcPr>
            <w:tcW w:type="dxa" w:w="5476"/>
            <w:tcMar>
              <w:top w:type="dxa" w:w="70"/>
              <w:left w:type="dxa" w:w="90"/>
              <w:bottom w:type="dxa" w:w="70"/>
              <w:right w:type="dxa" w:w="90"/>
            </w:tcMar>
            <w:vAlign w:val="top"/>
          </w:tcPr>
          <w:p>
            <w:r>
              <w:rPr>
                <w:b w:val="false"/>
                <w:bCs w:val="false"/>
                <w:color w:val="000000"/>
                <w:sz w:val="17"/>
                <w:szCs w:val="17"/>
              </w:rPr>
              <w:t xml:space="preserve">Access is granted per Classification tier and role, reviewed periodically.</w:t>
            </w:r>
          </w:p>
        </w:tc>
        <w:tc>
          <w:tcPr>
            <w:tcW w:type="dxa" w:w="5476"/>
            <w:tcMar>
              <w:top w:type="dxa" w:w="70"/>
              <w:left w:type="dxa" w:w="90"/>
              <w:bottom w:type="dxa" w:w="70"/>
              <w:right w:type="dxa" w:w="90"/>
            </w:tcMar>
            <w:vAlign w:val="top"/>
          </w:tcPr>
          <w:p>
            <w:r>
              <w:rPr>
                <w:b w:val="false"/>
                <w:bCs w:val="false"/>
                <w:color w:val="000000"/>
                <w:sz w:val="17"/>
                <w:szCs w:val="17"/>
              </w:rPr>
              <w:t xml:space="preserve">Identity Management periodic access recertification (Part 5, Module 20).</w:t>
            </w:r>
          </w:p>
        </w:tc>
      </w:tr>
      <w:tr>
        <w:tc>
          <w:tcPr>
            <w:tcW w:type="dxa" w:w="3089"/>
            <w:tcMar>
              <w:top w:type="dxa" w:w="70"/>
              <w:left w:type="dxa" w:w="90"/>
              <w:bottom w:type="dxa" w:w="70"/>
              <w:right w:type="dxa" w:w="90"/>
            </w:tcMar>
            <w:vAlign w:val="top"/>
          </w:tcPr>
          <w:p>
            <w:r>
              <w:rPr>
                <w:b/>
                <w:bCs/>
                <w:color w:val="000000"/>
                <w:sz w:val="17"/>
                <w:szCs w:val="17"/>
              </w:rPr>
              <w:t xml:space="preserve">Data Quality Threshold</w:t>
            </w:r>
          </w:p>
        </w:tc>
        <w:tc>
          <w:tcPr>
            <w:tcW w:type="dxa" w:w="5476"/>
            <w:tcMar>
              <w:top w:type="dxa" w:w="70"/>
              <w:left w:type="dxa" w:w="90"/>
              <w:bottom w:type="dxa" w:w="70"/>
              <w:right w:type="dxa" w:w="90"/>
            </w:tcMar>
            <w:vAlign w:val="top"/>
          </w:tcPr>
          <w:p>
            <w:r>
              <w:rPr>
                <w:b w:val="false"/>
                <w:bCs w:val="false"/>
                <w:color w:val="000000"/>
                <w:sz w:val="17"/>
                <w:szCs w:val="17"/>
              </w:rPr>
              <w:t xml:space="preserve">Structured records meet defined completeness and accuracy thresholds before being used in Reports or Analytics.</w:t>
            </w:r>
          </w:p>
        </w:tc>
        <w:tc>
          <w:tcPr>
            <w:tcW w:type="dxa" w:w="5476"/>
            <w:tcMar>
              <w:top w:type="dxa" w:w="70"/>
              <w:left w:type="dxa" w:w="90"/>
              <w:bottom w:type="dxa" w:w="70"/>
              <w:right w:type="dxa" w:w="90"/>
            </w:tcMar>
            <w:vAlign w:val="top"/>
          </w:tcPr>
          <w:p>
            <w:r>
              <w:rPr>
                <w:b w:val="false"/>
                <w:bCs w:val="false"/>
                <w:color w:val="000000"/>
                <w:sz w:val="17"/>
                <w:szCs w:val="17"/>
              </w:rPr>
              <w:t xml:space="preserve">Analytics module data-quality dashboard; Data Stewardship monthly review.</w:t>
            </w:r>
          </w:p>
        </w:tc>
      </w:tr>
    </w:tbl>
    <w:p>
      <w:pPr>
        <w:pStyle w:val="Heading1"/>
        <w:spacing w:after="130" w:before="300"/>
      </w:pPr>
      <w:r>
        <w:t xml:space="preserve">Band 4 — Advanced &amp; Closing Capabilities</w:t>
      </w:r>
    </w:p>
    <w:p>
      <w:pPr>
        <w:pStyle w:val="Heading2"/>
        <w:spacing w:after="90" w:before="220"/>
      </w:pPr>
      <w:r>
        <w:t xml:space="preserve">16. Knowledge Graph Strategy</w:t>
      </w:r>
    </w:p>
    <w:p>
      <w:pPr>
        <w:spacing w:after="140" w:line="264"/>
      </w:pPr>
      <w:r>
        <w:t xml:space="preserve">The Knowledge Graph Strategy is the most forward-looking artifact in this Part, converting the Ontology defined earlier from a design document into a queryable, machine-navigable structure — directly implementing Part 1's AI-Augmented Knowledge Discovery principle and giving Search (Module 15) and Business Intelligence (Module 18) a shared semantic backbone rather than two independent data models. Given the platform's phased maturity path, a full knowledge graph is not a Phase 1 commitment; it is sequenced deliberately.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Phase</w:t>
            </w:r>
          </w:p>
        </w:tc>
        <w:tc>
          <w:tcPr>
            <w:tcW w:type="dxa" w:w="5476"/>
            <w:shd w:fill="1F3864" w:val="clear"/>
            <w:tcMar>
              <w:top w:type="dxa" w:w="70"/>
              <w:left w:type="dxa" w:w="90"/>
              <w:bottom w:type="dxa" w:w="70"/>
              <w:right w:type="dxa" w:w="90"/>
            </w:tcMar>
            <w:vAlign w:val="top"/>
          </w:tcPr>
          <w:p>
            <w:r>
              <w:rPr>
                <w:b/>
                <w:bCs/>
                <w:color w:val="FFFFFF"/>
                <w:sz w:val="17"/>
                <w:szCs w:val="17"/>
              </w:rPr>
              <w:t xml:space="preserve">Scope</w:t>
            </w:r>
          </w:p>
        </w:tc>
        <w:tc>
          <w:tcPr>
            <w:tcW w:type="dxa" w:w="5476"/>
            <w:shd w:fill="1F3864" w:val="clear"/>
            <w:tcMar>
              <w:top w:type="dxa" w:w="70"/>
              <w:left w:type="dxa" w:w="90"/>
              <w:bottom w:type="dxa" w:w="70"/>
              <w:right w:type="dxa" w:w="90"/>
            </w:tcMar>
            <w:vAlign w:val="top"/>
          </w:tcPr>
          <w:p>
            <w:r>
              <w:rPr>
                <w:b/>
                <w:bCs/>
                <w:color w:val="FFFFFF"/>
                <w:sz w:val="17"/>
                <w:szCs w:val="17"/>
              </w:rPr>
              <w:t xml:space="preserve">Enabling Precondition</w:t>
            </w:r>
          </w:p>
        </w:tc>
      </w:tr>
      <w:tr>
        <w:tc>
          <w:tcPr>
            <w:tcW w:type="dxa" w:w="3089"/>
            <w:tcMar>
              <w:top w:type="dxa" w:w="70"/>
              <w:left w:type="dxa" w:w="90"/>
              <w:bottom w:type="dxa" w:w="70"/>
              <w:right w:type="dxa" w:w="90"/>
            </w:tcMar>
            <w:vAlign w:val="top"/>
          </w:tcPr>
          <w:p>
            <w:r>
              <w:rPr>
                <w:b/>
                <w:bCs/>
                <w:color w:val="000000"/>
                <w:sz w:val="17"/>
                <w:szCs w:val="17"/>
              </w:rPr>
              <w:t xml:space="preserve">Phase 1 — Foundation</w:t>
            </w:r>
          </w:p>
        </w:tc>
        <w:tc>
          <w:tcPr>
            <w:tcW w:type="dxa" w:w="5476"/>
            <w:tcMar>
              <w:top w:type="dxa" w:w="70"/>
              <w:left w:type="dxa" w:w="90"/>
              <w:bottom w:type="dxa" w:w="70"/>
              <w:right w:type="dxa" w:w="90"/>
            </w:tcMar>
            <w:vAlign w:val="top"/>
          </w:tcPr>
          <w:p>
            <w:r>
              <w:rPr>
                <w:b w:val="false"/>
                <w:bCs w:val="false"/>
                <w:color w:val="000000"/>
                <w:sz w:val="17"/>
                <w:szCs w:val="17"/>
              </w:rPr>
              <w:t xml:space="preserve">Ontology and taxonomy stabilized; entity metadata consistently captured.</w:t>
            </w:r>
          </w:p>
        </w:tc>
        <w:tc>
          <w:tcPr>
            <w:tcW w:type="dxa" w:w="5476"/>
            <w:tcMar>
              <w:top w:type="dxa" w:w="70"/>
              <w:left w:type="dxa" w:w="90"/>
              <w:bottom w:type="dxa" w:w="70"/>
              <w:right w:type="dxa" w:w="90"/>
            </w:tcMar>
            <w:vAlign w:val="top"/>
          </w:tcPr>
          <w:p>
            <w:r>
              <w:rPr>
                <w:b w:val="false"/>
                <w:bCs w:val="false"/>
                <w:color w:val="000000"/>
                <w:sz w:val="17"/>
                <w:szCs w:val="17"/>
              </w:rPr>
              <w:t xml:space="preserve">Metadata Standards and Classification adopted platform-wide.</w:t>
            </w:r>
          </w:p>
        </w:tc>
      </w:tr>
      <w:tr>
        <w:tc>
          <w:tcPr>
            <w:tcW w:type="dxa" w:w="3089"/>
            <w:tcMar>
              <w:top w:type="dxa" w:w="70"/>
              <w:left w:type="dxa" w:w="90"/>
              <w:bottom w:type="dxa" w:w="70"/>
              <w:right w:type="dxa" w:w="90"/>
            </w:tcMar>
            <w:vAlign w:val="top"/>
          </w:tcPr>
          <w:p>
            <w:r>
              <w:rPr>
                <w:b/>
                <w:bCs/>
                <w:color w:val="000000"/>
                <w:sz w:val="17"/>
                <w:szCs w:val="17"/>
              </w:rPr>
              <w:t xml:space="preserve">Phase 2 — Structured Graph</w:t>
            </w:r>
          </w:p>
        </w:tc>
        <w:tc>
          <w:tcPr>
            <w:tcW w:type="dxa" w:w="5476"/>
            <w:tcMar>
              <w:top w:type="dxa" w:w="70"/>
              <w:left w:type="dxa" w:w="90"/>
              <w:bottom w:type="dxa" w:w="70"/>
              <w:right w:type="dxa" w:w="90"/>
            </w:tcMar>
            <w:vAlign w:val="top"/>
          </w:tcPr>
          <w:p>
            <w:r>
              <w:rPr>
                <w:b w:val="false"/>
                <w:bCs w:val="false"/>
                <w:color w:val="000000"/>
                <w:sz w:val="17"/>
                <w:szCs w:val="17"/>
              </w:rPr>
              <w:t xml:space="preserve">Core entities (Project, Risk, Knowledge Asset, Stakeholder) and their relationships loaded into a graph store.</w:t>
            </w:r>
          </w:p>
        </w:tc>
        <w:tc>
          <w:tcPr>
            <w:tcW w:type="dxa" w:w="5476"/>
            <w:tcMar>
              <w:top w:type="dxa" w:w="70"/>
              <w:left w:type="dxa" w:w="90"/>
              <w:bottom w:type="dxa" w:w="70"/>
              <w:right w:type="dxa" w:w="90"/>
            </w:tcMar>
            <w:vAlign w:val="top"/>
          </w:tcPr>
          <w:p>
            <w:r>
              <w:rPr>
                <w:b w:val="false"/>
                <w:bCs w:val="false"/>
                <w:color w:val="000000"/>
                <w:sz w:val="17"/>
                <w:szCs w:val="17"/>
              </w:rPr>
              <w:t xml:space="preserve">Master Data reconciliation complete; Information Flow contracts stable.</w:t>
            </w:r>
          </w:p>
        </w:tc>
      </w:tr>
      <w:tr>
        <w:tc>
          <w:tcPr>
            <w:tcW w:type="dxa" w:w="3089"/>
            <w:tcMar>
              <w:top w:type="dxa" w:w="70"/>
              <w:left w:type="dxa" w:w="90"/>
              <w:bottom w:type="dxa" w:w="70"/>
              <w:right w:type="dxa" w:w="90"/>
            </w:tcMar>
            <w:vAlign w:val="top"/>
          </w:tcPr>
          <w:p>
            <w:r>
              <w:rPr>
                <w:b/>
                <w:bCs/>
                <w:color w:val="000000"/>
                <w:sz w:val="17"/>
                <w:szCs w:val="17"/>
              </w:rPr>
              <w:t xml:space="preserve">Phase 3 — Semantic Search Integration</w:t>
            </w:r>
          </w:p>
        </w:tc>
        <w:tc>
          <w:tcPr>
            <w:tcW w:type="dxa" w:w="5476"/>
            <w:tcMar>
              <w:top w:type="dxa" w:w="70"/>
              <w:left w:type="dxa" w:w="90"/>
              <w:bottom w:type="dxa" w:w="70"/>
              <w:right w:type="dxa" w:w="90"/>
            </w:tcMar>
            <w:vAlign w:val="top"/>
          </w:tcPr>
          <w:p>
            <w:r>
              <w:rPr>
                <w:b w:val="false"/>
                <w:bCs w:val="false"/>
                <w:color w:val="000000"/>
                <w:sz w:val="17"/>
                <w:szCs w:val="17"/>
              </w:rPr>
              <w:t xml:space="preserve">Graph-backed relevance ranking and 'related content' recommendations in Search and Knowledge Repository.</w:t>
            </w:r>
          </w:p>
        </w:tc>
        <w:tc>
          <w:tcPr>
            <w:tcW w:type="dxa" w:w="5476"/>
            <w:tcMar>
              <w:top w:type="dxa" w:w="70"/>
              <w:left w:type="dxa" w:w="90"/>
              <w:bottom w:type="dxa" w:w="70"/>
              <w:right w:type="dxa" w:w="90"/>
            </w:tcMar>
            <w:vAlign w:val="top"/>
          </w:tcPr>
          <w:p>
            <w:r>
              <w:rPr>
                <w:b w:val="false"/>
                <w:bCs w:val="false"/>
                <w:color w:val="000000"/>
                <w:sz w:val="17"/>
                <w:szCs w:val="17"/>
              </w:rPr>
              <w:t xml:space="preserve">Phase 2 graph in production for at least two quarters.</w:t>
            </w:r>
          </w:p>
        </w:tc>
      </w:tr>
      <w:tr>
        <w:tc>
          <w:tcPr>
            <w:tcW w:type="dxa" w:w="3089"/>
            <w:tcMar>
              <w:top w:type="dxa" w:w="70"/>
              <w:left w:type="dxa" w:w="90"/>
              <w:bottom w:type="dxa" w:w="70"/>
              <w:right w:type="dxa" w:w="90"/>
            </w:tcMar>
            <w:vAlign w:val="top"/>
          </w:tcPr>
          <w:p>
            <w:r>
              <w:rPr>
                <w:b/>
                <w:bCs/>
                <w:color w:val="000000"/>
                <w:sz w:val="17"/>
                <w:szCs w:val="17"/>
              </w:rPr>
              <w:t xml:space="preserve">Phase 4 — Predictive Enrichment</w:t>
            </w:r>
          </w:p>
        </w:tc>
        <w:tc>
          <w:tcPr>
            <w:tcW w:type="dxa" w:w="5476"/>
            <w:tcMar>
              <w:top w:type="dxa" w:w="70"/>
              <w:left w:type="dxa" w:w="90"/>
              <w:bottom w:type="dxa" w:w="70"/>
              <w:right w:type="dxa" w:w="90"/>
            </w:tcMar>
            <w:vAlign w:val="top"/>
          </w:tcPr>
          <w:p>
            <w:r>
              <w:rPr>
                <w:b w:val="false"/>
                <w:bCs w:val="false"/>
                <w:color w:val="000000"/>
                <w:sz w:val="17"/>
                <w:szCs w:val="17"/>
              </w:rPr>
              <w:t xml:space="preserve">Graph-derived pattern detection feeding Business Intelligence (e.g., recurring risk clusters across states).</w:t>
            </w:r>
          </w:p>
        </w:tc>
        <w:tc>
          <w:tcPr>
            <w:tcW w:type="dxa" w:w="5476"/>
            <w:tcMar>
              <w:top w:type="dxa" w:w="70"/>
              <w:left w:type="dxa" w:w="90"/>
              <w:bottom w:type="dxa" w:w="70"/>
              <w:right w:type="dxa" w:w="90"/>
            </w:tcMar>
            <w:vAlign w:val="top"/>
          </w:tcPr>
          <w:p>
            <w:r>
              <w:rPr>
                <w:b w:val="false"/>
                <w:bCs w:val="false"/>
                <w:color w:val="000000"/>
                <w:sz w:val="17"/>
                <w:szCs w:val="17"/>
              </w:rPr>
              <w:t xml:space="preserve">Sufficient historical data volume; Phase 3 validated in production.</w:t>
            </w:r>
          </w:p>
        </w:tc>
      </w:tr>
    </w:tbl>
    <w:p>
      <w:pPr>
        <w:pStyle w:val="Heading2"/>
        <w:spacing w:after="90" w:before="220"/>
      </w:pPr>
      <w:r>
        <w:t xml:space="preserve">17. Semantic Layer</w:t>
      </w:r>
    </w:p>
    <w:p>
      <w:pPr>
        <w:spacing w:after="140" w:line="264"/>
      </w:pPr>
      <w:r>
        <w:t xml:space="preserve">The Semantic Layer is the business-glossary bridge between the technical Enterprise Information Model and the language programme staff, evaluators, and donors actually use — ensuring a term like 'Component' or 'Milestone' means exactly one thing platform-wide, a discipline the Master document's Evaluation Strategy identifies as directly relevant to how consistently a proposal itself uses defined terms.</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Business Term</w:t>
            </w:r>
          </w:p>
        </w:tc>
        <w:tc>
          <w:tcPr>
            <w:tcW w:type="dxa" w:w="5476"/>
            <w:shd w:fill="1F3864" w:val="clear"/>
            <w:tcMar>
              <w:top w:type="dxa" w:w="70"/>
              <w:left w:type="dxa" w:w="90"/>
              <w:bottom w:type="dxa" w:w="70"/>
              <w:right w:type="dxa" w:w="90"/>
            </w:tcMar>
            <w:vAlign w:val="top"/>
          </w:tcPr>
          <w:p>
            <w:r>
              <w:rPr>
                <w:b/>
                <w:bCs/>
                <w:color w:val="FFFFFF"/>
                <w:sz w:val="17"/>
                <w:szCs w:val="17"/>
              </w:rPr>
              <w:t xml:space="preserve">Formal Definition</w:t>
            </w:r>
          </w:p>
        </w:tc>
        <w:tc>
          <w:tcPr>
            <w:tcW w:type="dxa" w:w="5476"/>
            <w:shd w:fill="1F3864" w:val="clear"/>
            <w:tcMar>
              <w:top w:type="dxa" w:w="70"/>
              <w:left w:type="dxa" w:w="90"/>
              <w:bottom w:type="dxa" w:w="70"/>
              <w:right w:type="dxa" w:w="90"/>
            </w:tcMar>
            <w:vAlign w:val="top"/>
          </w:tcPr>
          <w:p>
            <w:r>
              <w:rPr>
                <w:b/>
                <w:bCs/>
                <w:color w:val="FFFFFF"/>
                <w:sz w:val="17"/>
                <w:szCs w:val="17"/>
              </w:rPr>
              <w:t xml:space="preserve">Maps to Technical Entity</w:t>
            </w:r>
          </w:p>
        </w:tc>
      </w:tr>
      <w:tr>
        <w:tc>
          <w:tcPr>
            <w:tcW w:type="dxa" w:w="3089"/>
            <w:tcMar>
              <w:top w:type="dxa" w:w="70"/>
              <w:left w:type="dxa" w:w="90"/>
              <w:bottom w:type="dxa" w:w="70"/>
              <w:right w:type="dxa" w:w="90"/>
            </w:tcMar>
            <w:vAlign w:val="top"/>
          </w:tcPr>
          <w:p>
            <w:r>
              <w:rPr>
                <w:b/>
                <w:bCs/>
                <w:color w:val="000000"/>
                <w:sz w:val="17"/>
                <w:szCs w:val="17"/>
              </w:rPr>
              <w:t xml:space="preserve">Milestone</w:t>
            </w:r>
          </w:p>
        </w:tc>
        <w:tc>
          <w:tcPr>
            <w:tcW w:type="dxa" w:w="5476"/>
            <w:tcMar>
              <w:top w:type="dxa" w:w="70"/>
              <w:left w:type="dxa" w:w="90"/>
              <w:bottom w:type="dxa" w:w="70"/>
              <w:right w:type="dxa" w:w="90"/>
            </w:tcMar>
            <w:vAlign w:val="top"/>
          </w:tcPr>
          <w:p>
            <w:r>
              <w:rPr>
                <w:b w:val="false"/>
                <w:bCs w:val="false"/>
                <w:color w:val="000000"/>
                <w:sz w:val="17"/>
                <w:szCs w:val="17"/>
              </w:rPr>
              <w:t xml:space="preserve">A significant, dated point of progress within a project, distinct from a routine task.</w:t>
            </w:r>
          </w:p>
        </w:tc>
        <w:tc>
          <w:tcPr>
            <w:tcW w:type="dxa" w:w="5476"/>
            <w:tcMar>
              <w:top w:type="dxa" w:w="70"/>
              <w:left w:type="dxa" w:w="90"/>
              <w:bottom w:type="dxa" w:w="70"/>
              <w:right w:type="dxa" w:w="90"/>
            </w:tcMar>
            <w:vAlign w:val="top"/>
          </w:tcPr>
          <w:p>
            <w:r>
              <w:rPr>
                <w:b w:val="false"/>
                <w:bCs w:val="false"/>
                <w:color w:val="000000"/>
                <w:sz w:val="17"/>
                <w:szCs w:val="17"/>
              </w:rPr>
              <w:t xml:space="preserve">Task (with a milestone flag) or a dedicated Project attribute</w:t>
            </w:r>
          </w:p>
        </w:tc>
      </w:tr>
      <w:tr>
        <w:tc>
          <w:tcPr>
            <w:tcW w:type="dxa" w:w="3089"/>
            <w:tcMar>
              <w:top w:type="dxa" w:w="70"/>
              <w:left w:type="dxa" w:w="90"/>
              <w:bottom w:type="dxa" w:w="70"/>
              <w:right w:type="dxa" w:w="90"/>
            </w:tcMar>
            <w:vAlign w:val="top"/>
          </w:tcPr>
          <w:p>
            <w:r>
              <w:rPr>
                <w:b/>
                <w:bCs/>
                <w:color w:val="000000"/>
                <w:sz w:val="17"/>
                <w:szCs w:val="17"/>
              </w:rPr>
              <w:t xml:space="preserve">Component</w:t>
            </w:r>
          </w:p>
        </w:tc>
        <w:tc>
          <w:tcPr>
            <w:tcW w:type="dxa" w:w="5476"/>
            <w:tcMar>
              <w:top w:type="dxa" w:w="70"/>
              <w:left w:type="dxa" w:w="90"/>
              <w:bottom w:type="dxa" w:w="70"/>
              <w:right w:type="dxa" w:w="90"/>
            </w:tcMar>
            <w:vAlign w:val="top"/>
          </w:tcPr>
          <w:p>
            <w:r>
              <w:rPr>
                <w:b w:val="false"/>
                <w:bCs w:val="false"/>
                <w:color w:val="000000"/>
                <w:sz w:val="17"/>
                <w:szCs w:val="17"/>
              </w:rPr>
              <w:t xml:space="preserve">One of the four major structural divisions of the SAPZ Programme.</w:t>
            </w:r>
          </w:p>
        </w:tc>
        <w:tc>
          <w:tcPr>
            <w:tcW w:type="dxa" w:w="5476"/>
            <w:tcMar>
              <w:top w:type="dxa" w:w="70"/>
              <w:left w:type="dxa" w:w="90"/>
              <w:bottom w:type="dxa" w:w="70"/>
              <w:right w:type="dxa" w:w="90"/>
            </w:tcMar>
            <w:vAlign w:val="top"/>
          </w:tcPr>
          <w:p>
            <w:r>
              <w:rPr>
                <w:b w:val="false"/>
                <w:bCs w:val="false"/>
                <w:color w:val="000000"/>
                <w:sz w:val="17"/>
                <w:szCs w:val="17"/>
              </w:rPr>
              <w:t xml:space="preserve">Programme.component reference field</w:t>
            </w:r>
          </w:p>
        </w:tc>
      </w:tr>
      <w:tr>
        <w:tc>
          <w:tcPr>
            <w:tcW w:type="dxa" w:w="3089"/>
            <w:tcMar>
              <w:top w:type="dxa" w:w="70"/>
              <w:left w:type="dxa" w:w="90"/>
              <w:bottom w:type="dxa" w:w="70"/>
              <w:right w:type="dxa" w:w="90"/>
            </w:tcMar>
            <w:vAlign w:val="top"/>
          </w:tcPr>
          <w:p>
            <w:r>
              <w:rPr>
                <w:b/>
                <w:bCs/>
                <w:color w:val="000000"/>
                <w:sz w:val="17"/>
                <w:szCs w:val="17"/>
              </w:rPr>
              <w:t xml:space="preserve">Beneficiary</w:t>
            </w:r>
          </w:p>
        </w:tc>
        <w:tc>
          <w:tcPr>
            <w:tcW w:type="dxa" w:w="5476"/>
            <w:tcMar>
              <w:top w:type="dxa" w:w="70"/>
              <w:left w:type="dxa" w:w="90"/>
              <w:bottom w:type="dxa" w:w="70"/>
              <w:right w:type="dxa" w:w="90"/>
            </w:tcMar>
            <w:vAlign w:val="top"/>
          </w:tcPr>
          <w:p>
            <w:r>
              <w:rPr>
                <w:b w:val="false"/>
                <w:bCs w:val="false"/>
                <w:color w:val="000000"/>
                <w:sz w:val="17"/>
                <w:szCs w:val="17"/>
              </w:rPr>
              <w:t xml:space="preserve">An individual or community intended to benefit from SAPZ investment.</w:t>
            </w:r>
          </w:p>
        </w:tc>
        <w:tc>
          <w:tcPr>
            <w:tcW w:type="dxa" w:w="5476"/>
            <w:tcMar>
              <w:top w:type="dxa" w:w="70"/>
              <w:left w:type="dxa" w:w="90"/>
              <w:bottom w:type="dxa" w:w="70"/>
              <w:right w:type="dxa" w:w="90"/>
            </w:tcMar>
            <w:vAlign w:val="top"/>
          </w:tcPr>
          <w:p>
            <w:r>
              <w:rPr>
                <w:b w:val="false"/>
                <w:bCs w:val="false"/>
                <w:color w:val="000000"/>
                <w:sz w:val="17"/>
                <w:szCs w:val="17"/>
              </w:rPr>
              <w:t xml:space="preserve">Not separately modeled in Phase 1; represented via Project narrative fields, with a dedicated entity considered for Phase 2</w:t>
            </w:r>
          </w:p>
        </w:tc>
      </w:tr>
      <w:tr>
        <w:tc>
          <w:tcPr>
            <w:tcW w:type="dxa" w:w="3089"/>
            <w:tcMar>
              <w:top w:type="dxa" w:w="70"/>
              <w:left w:type="dxa" w:w="90"/>
              <w:bottom w:type="dxa" w:w="70"/>
              <w:right w:type="dxa" w:w="90"/>
            </w:tcMar>
            <w:vAlign w:val="top"/>
          </w:tcPr>
          <w:p>
            <w:r>
              <w:rPr>
                <w:b/>
                <w:bCs/>
                <w:color w:val="000000"/>
                <w:sz w:val="17"/>
                <w:szCs w:val="17"/>
              </w:rPr>
              <w:t xml:space="preserve">Co-financier</w:t>
            </w:r>
          </w:p>
        </w:tc>
        <w:tc>
          <w:tcPr>
            <w:tcW w:type="dxa" w:w="5476"/>
            <w:tcMar>
              <w:top w:type="dxa" w:w="70"/>
              <w:left w:type="dxa" w:w="90"/>
              <w:bottom w:type="dxa" w:w="70"/>
              <w:right w:type="dxa" w:w="90"/>
            </w:tcMar>
            <w:vAlign w:val="top"/>
          </w:tcPr>
          <w:p>
            <w:r>
              <w:rPr>
                <w:b w:val="false"/>
                <w:bCs w:val="false"/>
                <w:color w:val="000000"/>
                <w:sz w:val="17"/>
                <w:szCs w:val="17"/>
              </w:rPr>
              <w:t xml:space="preserve">AfDB, IFAD, or IsDB, or the Federal Government of Nigeria, as a funding party.</w:t>
            </w:r>
          </w:p>
        </w:tc>
        <w:tc>
          <w:tcPr>
            <w:tcW w:type="dxa" w:w="5476"/>
            <w:tcMar>
              <w:top w:type="dxa" w:w="70"/>
              <w:left w:type="dxa" w:w="90"/>
              <w:bottom w:type="dxa" w:w="70"/>
              <w:right w:type="dxa" w:w="90"/>
            </w:tcMar>
            <w:vAlign w:val="top"/>
          </w:tcPr>
          <w:p>
            <w:r>
              <w:rPr>
                <w:b w:val="false"/>
                <w:bCs w:val="false"/>
                <w:color w:val="000000"/>
                <w:sz w:val="17"/>
                <w:szCs w:val="17"/>
              </w:rPr>
              <w:t xml:space="preserve">Donor reference data set</w:t>
            </w:r>
          </w:p>
        </w:tc>
      </w:tr>
      <w:tr>
        <w:tc>
          <w:tcPr>
            <w:tcW w:type="dxa" w:w="3089"/>
            <w:tcMar>
              <w:top w:type="dxa" w:w="70"/>
              <w:left w:type="dxa" w:w="90"/>
              <w:bottom w:type="dxa" w:w="70"/>
              <w:right w:type="dxa" w:w="90"/>
            </w:tcMar>
            <w:vAlign w:val="top"/>
          </w:tcPr>
          <w:p>
            <w:r>
              <w:rPr>
                <w:b/>
                <w:bCs/>
                <w:color w:val="000000"/>
                <w:sz w:val="17"/>
                <w:szCs w:val="17"/>
              </w:rPr>
              <w:t xml:space="preserve">Knowledge Asset</w:t>
            </w:r>
          </w:p>
        </w:tc>
        <w:tc>
          <w:tcPr>
            <w:tcW w:type="dxa" w:w="5476"/>
            <w:tcMar>
              <w:top w:type="dxa" w:w="70"/>
              <w:left w:type="dxa" w:w="90"/>
              <w:bottom w:type="dxa" w:w="70"/>
              <w:right w:type="dxa" w:w="90"/>
            </w:tcMar>
            <w:vAlign w:val="top"/>
          </w:tcPr>
          <w:p>
            <w:r>
              <w:rPr>
                <w:b w:val="false"/>
                <w:bCs w:val="false"/>
                <w:color w:val="000000"/>
                <w:sz w:val="17"/>
                <w:szCs w:val="17"/>
              </w:rPr>
              <w:t xml:space="preserve">A curated, peer-reviewed unit of reusable institutional learning.</w:t>
            </w:r>
          </w:p>
        </w:tc>
        <w:tc>
          <w:tcPr>
            <w:tcW w:type="dxa" w:w="5476"/>
            <w:tcMar>
              <w:top w:type="dxa" w:w="70"/>
              <w:left w:type="dxa" w:w="90"/>
              <w:bottom w:type="dxa" w:w="70"/>
              <w:right w:type="dxa" w:w="90"/>
            </w:tcMar>
            <w:vAlign w:val="top"/>
          </w:tcPr>
          <w:p>
            <w:r>
              <w:rPr>
                <w:b w:val="false"/>
                <w:bCs w:val="false"/>
                <w:color w:val="000000"/>
                <w:sz w:val="17"/>
                <w:szCs w:val="17"/>
              </w:rPr>
              <w:t xml:space="preserve">Knowledge Asset entity (Enterprise Information Model)</w:t>
            </w:r>
          </w:p>
        </w:tc>
      </w:tr>
    </w:tbl>
    <w:p>
      <w:pPr>
        <w:pStyle w:val="Heading2"/>
        <w:spacing w:after="90" w:before="220"/>
      </w:pPr>
      <w:r>
        <w:t xml:space="preserve">18. Search Strategy</w:t>
      </w:r>
    </w:p>
    <w:p>
      <w:pPr>
        <w:spacing w:after="140" w:line="264"/>
      </w:pPr>
      <w:r>
        <w:t xml:space="preserve">The Search Strategy elaborates the relevance and ranking approach underlying the Search module (Part 5, Module 15), translating the Taxonomy, Metadata Standards, and — eventually — Knowledge Graph Strategy into an actual ranking design rather than leaving 'search' as an undifferentiated platform feature.</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3089"/>
        <w:gridCol w:w="5476"/>
        <w:gridCol w:w="5476"/>
      </w:tblGrid>
      <w:tr>
        <w:trPr>
          <w:tblHeader/>
        </w:trPr>
        <w:tc>
          <w:tcPr>
            <w:tcW w:type="dxa" w:w="3089"/>
            <w:shd w:fill="1F3864" w:val="clear"/>
            <w:tcMar>
              <w:top w:type="dxa" w:w="70"/>
              <w:left w:type="dxa" w:w="90"/>
              <w:bottom w:type="dxa" w:w="70"/>
              <w:right w:type="dxa" w:w="90"/>
            </w:tcMar>
            <w:vAlign w:val="top"/>
          </w:tcPr>
          <w:p>
            <w:r>
              <w:rPr>
                <w:b/>
                <w:bCs/>
                <w:color w:val="FFFFFF"/>
                <w:sz w:val="17"/>
                <w:szCs w:val="17"/>
              </w:rPr>
              <w:t xml:space="preserve">Ranking Factor</w:t>
            </w:r>
          </w:p>
        </w:tc>
        <w:tc>
          <w:tcPr>
            <w:tcW w:type="dxa" w:w="5476"/>
            <w:shd w:fill="1F3864" w:val="clear"/>
            <w:tcMar>
              <w:top w:type="dxa" w:w="70"/>
              <w:left w:type="dxa" w:w="90"/>
              <w:bottom w:type="dxa" w:w="70"/>
              <w:right w:type="dxa" w:w="90"/>
            </w:tcMar>
            <w:vAlign w:val="top"/>
          </w:tcPr>
          <w:p>
            <w:r>
              <w:rPr>
                <w:b/>
                <w:bCs/>
                <w:color w:val="FFFFFF"/>
                <w:sz w:val="17"/>
                <w:szCs w:val="17"/>
              </w:rPr>
              <w:t xml:space="preserve">Description</w:t>
            </w:r>
          </w:p>
        </w:tc>
        <w:tc>
          <w:tcPr>
            <w:tcW w:type="dxa" w:w="5476"/>
            <w:shd w:fill="1F3864" w:val="clear"/>
            <w:tcMar>
              <w:top w:type="dxa" w:w="70"/>
              <w:left w:type="dxa" w:w="90"/>
              <w:bottom w:type="dxa" w:w="70"/>
              <w:right w:type="dxa" w:w="90"/>
            </w:tcMar>
            <w:vAlign w:val="top"/>
          </w:tcPr>
          <w:p>
            <w:r>
              <w:rPr>
                <w:b/>
                <w:bCs/>
                <w:color w:val="FFFFFF"/>
                <w:sz w:val="17"/>
                <w:szCs w:val="17"/>
              </w:rPr>
              <w:t xml:space="preserve">Relative Weight (Phase 1)</w:t>
            </w:r>
          </w:p>
        </w:tc>
      </w:tr>
      <w:tr>
        <w:tc>
          <w:tcPr>
            <w:tcW w:type="dxa" w:w="3089"/>
            <w:tcMar>
              <w:top w:type="dxa" w:w="70"/>
              <w:left w:type="dxa" w:w="90"/>
              <w:bottom w:type="dxa" w:w="70"/>
              <w:right w:type="dxa" w:w="90"/>
            </w:tcMar>
            <w:vAlign w:val="top"/>
          </w:tcPr>
          <w:p>
            <w:r>
              <w:rPr>
                <w:b/>
                <w:bCs/>
                <w:color w:val="000000"/>
                <w:sz w:val="17"/>
                <w:szCs w:val="17"/>
              </w:rPr>
              <w:t xml:space="preserve">Text relevance</w:t>
            </w:r>
          </w:p>
        </w:tc>
        <w:tc>
          <w:tcPr>
            <w:tcW w:type="dxa" w:w="5476"/>
            <w:tcMar>
              <w:top w:type="dxa" w:w="70"/>
              <w:left w:type="dxa" w:w="90"/>
              <w:bottom w:type="dxa" w:w="70"/>
              <w:right w:type="dxa" w:w="90"/>
            </w:tcMar>
            <w:vAlign w:val="top"/>
          </w:tcPr>
          <w:p>
            <w:r>
              <w:rPr>
                <w:b w:val="false"/>
                <w:bCs w:val="false"/>
                <w:color w:val="000000"/>
                <w:sz w:val="17"/>
                <w:szCs w:val="17"/>
              </w:rPr>
              <w:t xml:space="preserve">Standard full-text match against title, body, and metadata.</w:t>
            </w:r>
          </w:p>
        </w:tc>
        <w:tc>
          <w:tcPr>
            <w:tcW w:type="dxa" w:w="5476"/>
            <w:tcMar>
              <w:top w:type="dxa" w:w="70"/>
              <w:left w:type="dxa" w:w="90"/>
              <w:bottom w:type="dxa" w:w="70"/>
              <w:right w:type="dxa" w:w="90"/>
            </w:tcMar>
            <w:vAlign w:val="top"/>
          </w:tcPr>
          <w:p>
            <w:r>
              <w:rPr>
                <w:b w:val="false"/>
                <w:bCs w:val="false"/>
                <w:color w:val="000000"/>
                <w:sz w:val="17"/>
                <w:szCs w:val="17"/>
              </w:rPr>
              <w:t xml:space="preserve">Highest</w:t>
            </w:r>
          </w:p>
        </w:tc>
      </w:tr>
      <w:tr>
        <w:tc>
          <w:tcPr>
            <w:tcW w:type="dxa" w:w="3089"/>
            <w:tcMar>
              <w:top w:type="dxa" w:w="70"/>
              <w:left w:type="dxa" w:w="90"/>
              <w:bottom w:type="dxa" w:w="70"/>
              <w:right w:type="dxa" w:w="90"/>
            </w:tcMar>
            <w:vAlign w:val="top"/>
          </w:tcPr>
          <w:p>
            <w:r>
              <w:rPr>
                <w:b/>
                <w:bCs/>
                <w:color w:val="000000"/>
                <w:sz w:val="17"/>
                <w:szCs w:val="17"/>
              </w:rPr>
              <w:t xml:space="preserve">Recency</w:t>
            </w:r>
          </w:p>
        </w:tc>
        <w:tc>
          <w:tcPr>
            <w:tcW w:type="dxa" w:w="5476"/>
            <w:tcMar>
              <w:top w:type="dxa" w:w="70"/>
              <w:left w:type="dxa" w:w="90"/>
              <w:bottom w:type="dxa" w:w="70"/>
              <w:right w:type="dxa" w:w="90"/>
            </w:tcMar>
            <w:vAlign w:val="top"/>
          </w:tcPr>
          <w:p>
            <w:r>
              <w:rPr>
                <w:b w:val="false"/>
                <w:bCs w:val="false"/>
                <w:color w:val="000000"/>
                <w:sz w:val="17"/>
                <w:szCs w:val="17"/>
              </w:rPr>
              <w:t xml:space="preserve">Preference for recently published or updated content, decaying over time.</w:t>
            </w:r>
          </w:p>
        </w:tc>
        <w:tc>
          <w:tcPr>
            <w:tcW w:type="dxa" w:w="5476"/>
            <w:tcMar>
              <w:top w:type="dxa" w:w="70"/>
              <w:left w:type="dxa" w:w="90"/>
              <w:bottom w:type="dxa" w:w="70"/>
              <w:right w:type="dxa" w:w="90"/>
            </w:tcMar>
            <w:vAlign w:val="top"/>
          </w:tcPr>
          <w:p>
            <w:r>
              <w:rPr>
                <w:b w:val="false"/>
                <w:bCs w:val="false"/>
                <w:color w:val="000000"/>
                <w:sz w:val="17"/>
                <w:szCs w:val="17"/>
              </w:rPr>
              <w:t xml:space="preserve">Medium</w:t>
            </w:r>
          </w:p>
        </w:tc>
      </w:tr>
      <w:tr>
        <w:tc>
          <w:tcPr>
            <w:tcW w:type="dxa" w:w="3089"/>
            <w:tcMar>
              <w:top w:type="dxa" w:w="70"/>
              <w:left w:type="dxa" w:w="90"/>
              <w:bottom w:type="dxa" w:w="70"/>
              <w:right w:type="dxa" w:w="90"/>
            </w:tcMar>
            <w:vAlign w:val="top"/>
          </w:tcPr>
          <w:p>
            <w:r>
              <w:rPr>
                <w:b/>
                <w:bCs/>
                <w:color w:val="000000"/>
                <w:sz w:val="17"/>
                <w:szCs w:val="17"/>
              </w:rPr>
              <w:t xml:space="preserve">Access permission</w:t>
            </w:r>
          </w:p>
        </w:tc>
        <w:tc>
          <w:tcPr>
            <w:tcW w:type="dxa" w:w="5476"/>
            <w:tcMar>
              <w:top w:type="dxa" w:w="70"/>
              <w:left w:type="dxa" w:w="90"/>
              <w:bottom w:type="dxa" w:w="70"/>
              <w:right w:type="dxa" w:w="90"/>
            </w:tcMar>
            <w:vAlign w:val="top"/>
          </w:tcPr>
          <w:p>
            <w:r>
              <w:rPr>
                <w:b w:val="false"/>
                <w:bCs w:val="false"/>
                <w:color w:val="000000"/>
                <w:sz w:val="17"/>
                <w:szCs w:val="17"/>
              </w:rPr>
              <w:t xml:space="preserve">Results are filtered, not merely ranked, by the requester's access rights.</w:t>
            </w:r>
          </w:p>
        </w:tc>
        <w:tc>
          <w:tcPr>
            <w:tcW w:type="dxa" w:w="5476"/>
            <w:tcMar>
              <w:top w:type="dxa" w:w="70"/>
              <w:left w:type="dxa" w:w="90"/>
              <w:bottom w:type="dxa" w:w="70"/>
              <w:right w:type="dxa" w:w="90"/>
            </w:tcMar>
            <w:vAlign w:val="top"/>
          </w:tcPr>
          <w:p>
            <w:r>
              <w:rPr>
                <w:b w:val="false"/>
                <w:bCs w:val="false"/>
                <w:color w:val="000000"/>
                <w:sz w:val="17"/>
                <w:szCs w:val="17"/>
              </w:rPr>
              <w:t xml:space="preserve">Filter, not a weighted factor</w:t>
            </w:r>
          </w:p>
        </w:tc>
      </w:tr>
      <w:tr>
        <w:tc>
          <w:tcPr>
            <w:tcW w:type="dxa" w:w="3089"/>
            <w:tcMar>
              <w:top w:type="dxa" w:w="70"/>
              <w:left w:type="dxa" w:w="90"/>
              <w:bottom w:type="dxa" w:w="70"/>
              <w:right w:type="dxa" w:w="90"/>
            </w:tcMar>
            <w:vAlign w:val="top"/>
          </w:tcPr>
          <w:p>
            <w:r>
              <w:rPr>
                <w:b/>
                <w:bCs/>
                <w:color w:val="000000"/>
                <w:sz w:val="17"/>
                <w:szCs w:val="17"/>
              </w:rPr>
              <w:t xml:space="preserve">Content type boost</w:t>
            </w:r>
          </w:p>
        </w:tc>
        <w:tc>
          <w:tcPr>
            <w:tcW w:type="dxa" w:w="5476"/>
            <w:tcMar>
              <w:top w:type="dxa" w:w="70"/>
              <w:left w:type="dxa" w:w="90"/>
              <w:bottom w:type="dxa" w:w="70"/>
              <w:right w:type="dxa" w:w="90"/>
            </w:tcMar>
            <w:vAlign w:val="top"/>
          </w:tcPr>
          <w:p>
            <w:r>
              <w:rPr>
                <w:b w:val="false"/>
                <w:bCs w:val="false"/>
                <w:color w:val="000000"/>
                <w:sz w:val="17"/>
                <w:szCs w:val="17"/>
              </w:rPr>
              <w:t xml:space="preserve">Published Knowledge Assets ranked above superseded working drafts.</w:t>
            </w:r>
          </w:p>
        </w:tc>
        <w:tc>
          <w:tcPr>
            <w:tcW w:type="dxa" w:w="5476"/>
            <w:tcMar>
              <w:top w:type="dxa" w:w="70"/>
              <w:left w:type="dxa" w:w="90"/>
              <w:bottom w:type="dxa" w:w="70"/>
              <w:right w:type="dxa" w:w="90"/>
            </w:tcMar>
            <w:vAlign w:val="top"/>
          </w:tcPr>
          <w:p>
            <w:r>
              <w:rPr>
                <w:b w:val="false"/>
                <w:bCs w:val="false"/>
                <w:color w:val="000000"/>
                <w:sz w:val="17"/>
                <w:szCs w:val="17"/>
              </w:rPr>
              <w:t xml:space="preserve">Medium</w:t>
            </w:r>
          </w:p>
        </w:tc>
      </w:tr>
      <w:tr>
        <w:tc>
          <w:tcPr>
            <w:tcW w:type="dxa" w:w="3089"/>
            <w:tcMar>
              <w:top w:type="dxa" w:w="70"/>
              <w:left w:type="dxa" w:w="90"/>
              <w:bottom w:type="dxa" w:w="70"/>
              <w:right w:type="dxa" w:w="90"/>
            </w:tcMar>
            <w:vAlign w:val="top"/>
          </w:tcPr>
          <w:p>
            <w:r>
              <w:rPr>
                <w:b/>
                <w:bCs/>
                <w:color w:val="000000"/>
                <w:sz w:val="17"/>
                <w:szCs w:val="17"/>
              </w:rPr>
              <w:t xml:space="preserve">Usage popularity</w:t>
            </w:r>
          </w:p>
        </w:tc>
        <w:tc>
          <w:tcPr>
            <w:tcW w:type="dxa" w:w="5476"/>
            <w:tcMar>
              <w:top w:type="dxa" w:w="70"/>
              <w:left w:type="dxa" w:w="90"/>
              <w:bottom w:type="dxa" w:w="70"/>
              <w:right w:type="dxa" w:w="90"/>
            </w:tcMar>
            <w:vAlign w:val="top"/>
          </w:tcPr>
          <w:p>
            <w:r>
              <w:rPr>
                <w:b w:val="false"/>
                <w:bCs w:val="false"/>
                <w:color w:val="000000"/>
                <w:sz w:val="17"/>
                <w:szCs w:val="17"/>
              </w:rPr>
              <w:t xml:space="preserve">Frequently viewed or cited content ranked modestly higher.</w:t>
            </w:r>
          </w:p>
        </w:tc>
        <w:tc>
          <w:tcPr>
            <w:tcW w:type="dxa" w:w="5476"/>
            <w:tcMar>
              <w:top w:type="dxa" w:w="70"/>
              <w:left w:type="dxa" w:w="90"/>
              <w:bottom w:type="dxa" w:w="70"/>
              <w:right w:type="dxa" w:w="90"/>
            </w:tcMar>
            <w:vAlign w:val="top"/>
          </w:tcPr>
          <w:p>
            <w:r>
              <w:rPr>
                <w:b w:val="false"/>
                <w:bCs w:val="false"/>
                <w:color w:val="000000"/>
                <w:sz w:val="17"/>
                <w:szCs w:val="17"/>
              </w:rPr>
              <w:t xml:space="preserve">Low in Phase 1; increases in weight once usage data accumulates</w:t>
            </w:r>
          </w:p>
        </w:tc>
      </w:tr>
    </w:tbl>
    <w:p>
      <w:pPr>
        <w:pStyle w:val="Heading2"/>
        <w:spacing w:after="90" w:before="220"/>
      </w:pPr>
      <w:r>
        <w:t xml:space="preserve">19. Retention Policy</w:t>
      </w:r>
    </w:p>
    <w:p>
      <w:pPr>
        <w:spacing w:after="140" w:line="264"/>
      </w:pPr>
      <w:r>
        <w:t xml:space="preserve">The Retention Policy sets the specific retention periods each Records Management class must observe, informed by standard donor co-financed project practice (AfDB, IFAD, and IsDB each generally expect financial and procurement records retained several years beyond project or programme closure) and subject to confirmation against each donor's specific, current financial regulations at implementation time — this schedule should not be treated as a substitute for that confirmation.</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Record Class</w:t>
            </w:r>
          </w:p>
        </w:tc>
        <w:tc>
          <w:tcPr>
            <w:tcW w:type="dxa" w:w="3838"/>
            <w:shd w:fill="1F3864" w:val="clear"/>
            <w:tcMar>
              <w:top w:type="dxa" w:w="70"/>
              <w:left w:type="dxa" w:w="90"/>
              <w:bottom w:type="dxa" w:w="70"/>
              <w:right w:type="dxa" w:w="90"/>
            </w:tcMar>
            <w:vAlign w:val="top"/>
          </w:tcPr>
          <w:p>
            <w:r>
              <w:rPr>
                <w:b/>
                <w:bCs/>
                <w:color w:val="FFFFFF"/>
                <w:sz w:val="17"/>
                <w:szCs w:val="17"/>
              </w:rPr>
              <w:t xml:space="preserve">Retention Period</w:t>
            </w:r>
          </w:p>
        </w:tc>
        <w:tc>
          <w:tcPr>
            <w:tcW w:type="dxa" w:w="3838"/>
            <w:shd w:fill="1F3864" w:val="clear"/>
            <w:tcMar>
              <w:top w:type="dxa" w:w="70"/>
              <w:left w:type="dxa" w:w="90"/>
              <w:bottom w:type="dxa" w:w="70"/>
              <w:right w:type="dxa" w:w="90"/>
            </w:tcMar>
            <w:vAlign w:val="top"/>
          </w:tcPr>
          <w:p>
            <w:r>
              <w:rPr>
                <w:b/>
                <w:bCs/>
                <w:color w:val="FFFFFF"/>
                <w:sz w:val="17"/>
                <w:szCs w:val="17"/>
              </w:rPr>
              <w:t xml:space="preserve">Basis</w:t>
            </w:r>
          </w:p>
        </w:tc>
        <w:tc>
          <w:tcPr>
            <w:tcW w:type="dxa" w:w="3838"/>
            <w:shd w:fill="1F3864" w:val="clear"/>
            <w:tcMar>
              <w:top w:type="dxa" w:w="70"/>
              <w:left w:type="dxa" w:w="90"/>
              <w:bottom w:type="dxa" w:w="70"/>
              <w:right w:type="dxa" w:w="90"/>
            </w:tcMar>
            <w:vAlign w:val="top"/>
          </w:tcPr>
          <w:p>
            <w:r>
              <w:rPr>
                <w:b/>
                <w:bCs/>
                <w:color w:val="FFFFFF"/>
                <w:sz w:val="17"/>
                <w:szCs w:val="17"/>
              </w:rPr>
              <w:t xml:space="preserve">Disposal Method</w:t>
            </w:r>
          </w:p>
        </w:tc>
      </w:tr>
      <w:tr>
        <w:tc>
          <w:tcPr>
            <w:tcW w:type="dxa" w:w="2527"/>
            <w:tcMar>
              <w:top w:type="dxa" w:w="70"/>
              <w:left w:type="dxa" w:w="90"/>
              <w:bottom w:type="dxa" w:w="70"/>
              <w:right w:type="dxa" w:w="90"/>
            </w:tcMar>
            <w:vAlign w:val="top"/>
          </w:tcPr>
          <w:p>
            <w:r>
              <w:rPr>
                <w:b/>
                <w:bCs/>
                <w:color w:val="000000"/>
                <w:sz w:val="17"/>
                <w:szCs w:val="17"/>
              </w:rPr>
              <w:t xml:space="preserve">Governance Records</w:t>
            </w:r>
          </w:p>
        </w:tc>
        <w:tc>
          <w:tcPr>
            <w:tcW w:type="dxa" w:w="3838"/>
            <w:tcMar>
              <w:top w:type="dxa" w:w="70"/>
              <w:left w:type="dxa" w:w="90"/>
              <w:bottom w:type="dxa" w:w="70"/>
              <w:right w:type="dxa" w:w="90"/>
            </w:tcMar>
            <w:vAlign w:val="top"/>
          </w:tcPr>
          <w:p>
            <w:r>
              <w:rPr>
                <w:b w:val="false"/>
                <w:bCs w:val="false"/>
                <w:color w:val="000000"/>
                <w:sz w:val="17"/>
                <w:szCs w:val="17"/>
              </w:rPr>
              <w:t xml:space="preserve">Programme closure plus 10 years</w:t>
            </w:r>
          </w:p>
        </w:tc>
        <w:tc>
          <w:tcPr>
            <w:tcW w:type="dxa" w:w="3838"/>
            <w:tcMar>
              <w:top w:type="dxa" w:w="70"/>
              <w:left w:type="dxa" w:w="90"/>
              <w:bottom w:type="dxa" w:w="70"/>
              <w:right w:type="dxa" w:w="90"/>
            </w:tcMar>
            <w:vAlign w:val="top"/>
          </w:tcPr>
          <w:p>
            <w:r>
              <w:rPr>
                <w:b w:val="false"/>
                <w:bCs w:val="false"/>
                <w:color w:val="000000"/>
                <w:sz w:val="17"/>
                <w:szCs w:val="17"/>
              </w:rPr>
              <w:t xml:space="preserve">Institutional memory and audit defensibility norm</w:t>
            </w:r>
          </w:p>
        </w:tc>
        <w:tc>
          <w:tcPr>
            <w:tcW w:type="dxa" w:w="3838"/>
            <w:tcMar>
              <w:top w:type="dxa" w:w="70"/>
              <w:left w:type="dxa" w:w="90"/>
              <w:bottom w:type="dxa" w:w="70"/>
              <w:right w:type="dxa" w:w="90"/>
            </w:tcMar>
            <w:vAlign w:val="top"/>
          </w:tcPr>
          <w:p>
            <w:r>
              <w:rPr>
                <w:b w:val="false"/>
                <w:bCs w:val="false"/>
                <w:color w:val="000000"/>
                <w:sz w:val="17"/>
                <w:szCs w:val="17"/>
              </w:rPr>
              <w:t xml:space="preserve">Transfer to national archive; no destruction</w:t>
            </w:r>
          </w:p>
        </w:tc>
      </w:tr>
      <w:tr>
        <w:tc>
          <w:tcPr>
            <w:tcW w:type="dxa" w:w="2527"/>
            <w:tcMar>
              <w:top w:type="dxa" w:w="70"/>
              <w:left w:type="dxa" w:w="90"/>
              <w:bottom w:type="dxa" w:w="70"/>
              <w:right w:type="dxa" w:w="90"/>
            </w:tcMar>
            <w:vAlign w:val="top"/>
          </w:tcPr>
          <w:p>
            <w:r>
              <w:rPr>
                <w:b/>
                <w:bCs/>
                <w:color w:val="000000"/>
                <w:sz w:val="17"/>
                <w:szCs w:val="17"/>
              </w:rPr>
              <w:t xml:space="preserve">Financial Records</w:t>
            </w:r>
          </w:p>
        </w:tc>
        <w:tc>
          <w:tcPr>
            <w:tcW w:type="dxa" w:w="3838"/>
            <w:tcMar>
              <w:top w:type="dxa" w:w="70"/>
              <w:left w:type="dxa" w:w="90"/>
              <w:bottom w:type="dxa" w:w="70"/>
              <w:right w:type="dxa" w:w="90"/>
            </w:tcMar>
            <w:vAlign w:val="top"/>
          </w:tcPr>
          <w:p>
            <w:r>
              <w:rPr>
                <w:b w:val="false"/>
                <w:bCs w:val="false"/>
                <w:color w:val="000000"/>
                <w:sz w:val="17"/>
                <w:szCs w:val="17"/>
              </w:rPr>
              <w:t xml:space="preserve">Programme closure plus 10 years, subject to donor confirmation</w:t>
            </w:r>
          </w:p>
        </w:tc>
        <w:tc>
          <w:tcPr>
            <w:tcW w:type="dxa" w:w="3838"/>
            <w:tcMar>
              <w:top w:type="dxa" w:w="70"/>
              <w:left w:type="dxa" w:w="90"/>
              <w:bottom w:type="dxa" w:w="70"/>
              <w:right w:type="dxa" w:w="90"/>
            </w:tcMar>
            <w:vAlign w:val="top"/>
          </w:tcPr>
          <w:p>
            <w:r>
              <w:rPr>
                <w:b w:val="false"/>
                <w:bCs w:val="false"/>
                <w:color w:val="000000"/>
                <w:sz w:val="17"/>
                <w:szCs w:val="17"/>
              </w:rPr>
              <w:t xml:space="preserve">Typical IFI co-financing audit-window practice</w:t>
            </w:r>
          </w:p>
        </w:tc>
        <w:tc>
          <w:tcPr>
            <w:tcW w:type="dxa" w:w="3838"/>
            <w:tcMar>
              <w:top w:type="dxa" w:w="70"/>
              <w:left w:type="dxa" w:w="90"/>
              <w:bottom w:type="dxa" w:w="70"/>
              <w:right w:type="dxa" w:w="90"/>
            </w:tcMar>
            <w:vAlign w:val="top"/>
          </w:tcPr>
          <w:p>
            <w:r>
              <w:rPr>
                <w:b w:val="false"/>
                <w:bCs w:val="false"/>
                <w:color w:val="000000"/>
                <w:sz w:val="17"/>
                <w:szCs w:val="17"/>
              </w:rPr>
              <w:t xml:space="preserve">Formal disposal authorization required before destruction</w:t>
            </w:r>
          </w:p>
        </w:tc>
      </w:tr>
      <w:tr>
        <w:tc>
          <w:tcPr>
            <w:tcW w:type="dxa" w:w="2527"/>
            <w:tcMar>
              <w:top w:type="dxa" w:w="70"/>
              <w:left w:type="dxa" w:w="90"/>
              <w:bottom w:type="dxa" w:w="70"/>
              <w:right w:type="dxa" w:w="90"/>
            </w:tcMar>
            <w:vAlign w:val="top"/>
          </w:tcPr>
          <w:p>
            <w:r>
              <w:rPr>
                <w:b/>
                <w:bCs/>
                <w:color w:val="000000"/>
                <w:sz w:val="17"/>
                <w:szCs w:val="17"/>
              </w:rPr>
              <w:t xml:space="preserve">Procurement Records</w:t>
            </w:r>
          </w:p>
        </w:tc>
        <w:tc>
          <w:tcPr>
            <w:tcW w:type="dxa" w:w="3838"/>
            <w:tcMar>
              <w:top w:type="dxa" w:w="70"/>
              <w:left w:type="dxa" w:w="90"/>
              <w:bottom w:type="dxa" w:w="70"/>
              <w:right w:type="dxa" w:w="90"/>
            </w:tcMar>
            <w:vAlign w:val="top"/>
          </w:tcPr>
          <w:p>
            <w:r>
              <w:rPr>
                <w:b w:val="false"/>
                <w:bCs w:val="false"/>
                <w:color w:val="000000"/>
                <w:sz w:val="17"/>
                <w:szCs w:val="17"/>
              </w:rPr>
              <w:t xml:space="preserve">Contract closure plus 7 years, subject to donor confirmation</w:t>
            </w:r>
          </w:p>
        </w:tc>
        <w:tc>
          <w:tcPr>
            <w:tcW w:type="dxa" w:w="3838"/>
            <w:tcMar>
              <w:top w:type="dxa" w:w="70"/>
              <w:left w:type="dxa" w:w="90"/>
              <w:bottom w:type="dxa" w:w="70"/>
              <w:right w:type="dxa" w:w="90"/>
            </w:tcMar>
            <w:vAlign w:val="top"/>
          </w:tcPr>
          <w:p>
            <w:r>
              <w:rPr>
                <w:b w:val="false"/>
                <w:bCs w:val="false"/>
                <w:color w:val="000000"/>
                <w:sz w:val="17"/>
                <w:szCs w:val="17"/>
              </w:rPr>
              <w:t xml:space="preserve">Typical procurement audit-window practice</w:t>
            </w:r>
          </w:p>
        </w:tc>
        <w:tc>
          <w:tcPr>
            <w:tcW w:type="dxa" w:w="3838"/>
            <w:tcMar>
              <w:top w:type="dxa" w:w="70"/>
              <w:left w:type="dxa" w:w="90"/>
              <w:bottom w:type="dxa" w:w="70"/>
              <w:right w:type="dxa" w:w="90"/>
            </w:tcMar>
            <w:vAlign w:val="top"/>
          </w:tcPr>
          <w:p>
            <w:r>
              <w:rPr>
                <w:b w:val="false"/>
                <w:bCs w:val="false"/>
                <w:color w:val="000000"/>
                <w:sz w:val="17"/>
                <w:szCs w:val="17"/>
              </w:rPr>
              <w:t xml:space="preserve">Formal disposal authorization required</w:t>
            </w:r>
          </w:p>
        </w:tc>
      </w:tr>
      <w:tr>
        <w:tc>
          <w:tcPr>
            <w:tcW w:type="dxa" w:w="2527"/>
            <w:tcMar>
              <w:top w:type="dxa" w:w="70"/>
              <w:left w:type="dxa" w:w="90"/>
              <w:bottom w:type="dxa" w:w="70"/>
              <w:right w:type="dxa" w:w="90"/>
            </w:tcMar>
            <w:vAlign w:val="top"/>
          </w:tcPr>
          <w:p>
            <w:r>
              <w:rPr>
                <w:b/>
                <w:bCs/>
                <w:color w:val="000000"/>
                <w:sz w:val="17"/>
                <w:szCs w:val="17"/>
              </w:rPr>
              <w:t xml:space="preserve">Project Records</w:t>
            </w:r>
          </w:p>
        </w:tc>
        <w:tc>
          <w:tcPr>
            <w:tcW w:type="dxa" w:w="3838"/>
            <w:tcMar>
              <w:top w:type="dxa" w:w="70"/>
              <w:left w:type="dxa" w:w="90"/>
              <w:bottom w:type="dxa" w:w="70"/>
              <w:right w:type="dxa" w:w="90"/>
            </w:tcMar>
            <w:vAlign w:val="top"/>
          </w:tcPr>
          <w:p>
            <w:r>
              <w:rPr>
                <w:b w:val="false"/>
                <w:bCs w:val="false"/>
                <w:color w:val="000000"/>
                <w:sz w:val="17"/>
                <w:szCs w:val="17"/>
              </w:rPr>
              <w:t xml:space="preserve">Project closure plus 5 years</w:t>
            </w:r>
          </w:p>
        </w:tc>
        <w:tc>
          <w:tcPr>
            <w:tcW w:type="dxa" w:w="3838"/>
            <w:tcMar>
              <w:top w:type="dxa" w:w="70"/>
              <w:left w:type="dxa" w:w="90"/>
              <w:bottom w:type="dxa" w:w="70"/>
              <w:right w:type="dxa" w:w="90"/>
            </w:tcMar>
            <w:vAlign w:val="top"/>
          </w:tcPr>
          <w:p>
            <w:r>
              <w:rPr>
                <w:b w:val="false"/>
                <w:bCs w:val="false"/>
                <w:color w:val="000000"/>
                <w:sz w:val="17"/>
                <w:szCs w:val="17"/>
              </w:rPr>
              <w:t xml:space="preserve">Post-completion evaluation and lessons-learned window</w:t>
            </w:r>
          </w:p>
        </w:tc>
        <w:tc>
          <w:tcPr>
            <w:tcW w:type="dxa" w:w="3838"/>
            <w:tcMar>
              <w:top w:type="dxa" w:w="70"/>
              <w:left w:type="dxa" w:w="90"/>
              <w:bottom w:type="dxa" w:w="70"/>
              <w:right w:type="dxa" w:w="90"/>
            </w:tcMar>
            <w:vAlign w:val="top"/>
          </w:tcPr>
          <w:p>
            <w:r>
              <w:rPr>
                <w:b w:val="false"/>
                <w:bCs w:val="false"/>
                <w:color w:val="000000"/>
                <w:sz w:val="17"/>
                <w:szCs w:val="17"/>
              </w:rPr>
              <w:t xml:space="preserve">Review for Knowledge Asset conversion before disposal</w:t>
            </w:r>
          </w:p>
        </w:tc>
      </w:tr>
      <w:tr>
        <w:tc>
          <w:tcPr>
            <w:tcW w:type="dxa" w:w="2527"/>
            <w:tcMar>
              <w:top w:type="dxa" w:w="70"/>
              <w:left w:type="dxa" w:w="90"/>
              <w:bottom w:type="dxa" w:w="70"/>
              <w:right w:type="dxa" w:w="90"/>
            </w:tcMar>
            <w:vAlign w:val="top"/>
          </w:tcPr>
          <w:p>
            <w:r>
              <w:rPr>
                <w:b/>
                <w:bCs/>
                <w:color w:val="000000"/>
                <w:sz w:val="17"/>
                <w:szCs w:val="17"/>
              </w:rPr>
              <w:t xml:space="preserve">Knowledge Records</w:t>
            </w:r>
          </w:p>
        </w:tc>
        <w:tc>
          <w:tcPr>
            <w:tcW w:type="dxa" w:w="3838"/>
            <w:tcMar>
              <w:top w:type="dxa" w:w="70"/>
              <w:left w:type="dxa" w:w="90"/>
              <w:bottom w:type="dxa" w:w="70"/>
              <w:right w:type="dxa" w:w="90"/>
            </w:tcMar>
            <w:vAlign w:val="top"/>
          </w:tcPr>
          <w:p>
            <w:r>
              <w:rPr>
                <w:b w:val="false"/>
                <w:bCs w:val="false"/>
                <w:color w:val="000000"/>
                <w:sz w:val="17"/>
                <w:szCs w:val="17"/>
              </w:rPr>
              <w:t xml:space="preserve">Indefinite</w:t>
            </w:r>
          </w:p>
        </w:tc>
        <w:tc>
          <w:tcPr>
            <w:tcW w:type="dxa" w:w="3838"/>
            <w:tcMar>
              <w:top w:type="dxa" w:w="70"/>
              <w:left w:type="dxa" w:w="90"/>
              <w:bottom w:type="dxa" w:w="70"/>
              <w:right w:type="dxa" w:w="90"/>
            </w:tcMar>
            <w:vAlign w:val="top"/>
          </w:tcPr>
          <w:p>
            <w:r>
              <w:rPr>
                <w:b w:val="false"/>
                <w:bCs w:val="false"/>
                <w:color w:val="000000"/>
                <w:sz w:val="17"/>
                <w:szCs w:val="17"/>
              </w:rPr>
              <w:t xml:space="preserve">Institutional learning value does not expire with the programme</w:t>
            </w:r>
          </w:p>
        </w:tc>
        <w:tc>
          <w:tcPr>
            <w:tcW w:type="dxa" w:w="3838"/>
            <w:tcMar>
              <w:top w:type="dxa" w:w="70"/>
              <w:left w:type="dxa" w:w="90"/>
              <w:bottom w:type="dxa" w:w="70"/>
              <w:right w:type="dxa" w:w="90"/>
            </w:tcMar>
            <w:vAlign w:val="top"/>
          </w:tcPr>
          <w:p>
            <w:r>
              <w:rPr>
                <w:b w:val="false"/>
                <w:bCs w:val="false"/>
                <w:color w:val="000000"/>
                <w:sz w:val="17"/>
                <w:szCs w:val="17"/>
              </w:rPr>
              <w:t xml:space="preserve">Not disposed; migrated to successor custodian if NPCO is dissolved</w:t>
            </w:r>
          </w:p>
        </w:tc>
      </w:tr>
      <w:tr>
        <w:tc>
          <w:tcPr>
            <w:tcW w:type="dxa" w:w="2527"/>
            <w:tcMar>
              <w:top w:type="dxa" w:w="70"/>
              <w:left w:type="dxa" w:w="90"/>
              <w:bottom w:type="dxa" w:w="70"/>
              <w:right w:type="dxa" w:w="90"/>
            </w:tcMar>
            <w:vAlign w:val="top"/>
          </w:tcPr>
          <w:p>
            <w:r>
              <w:rPr>
                <w:b/>
                <w:bCs/>
                <w:color w:val="000000"/>
                <w:sz w:val="17"/>
                <w:szCs w:val="17"/>
              </w:rPr>
              <w:t xml:space="preserve">Access and Audit Logs</w:t>
            </w:r>
          </w:p>
        </w:tc>
        <w:tc>
          <w:tcPr>
            <w:tcW w:type="dxa" w:w="3838"/>
            <w:tcMar>
              <w:top w:type="dxa" w:w="70"/>
              <w:left w:type="dxa" w:w="90"/>
              <w:bottom w:type="dxa" w:w="70"/>
              <w:right w:type="dxa" w:w="90"/>
            </w:tcMar>
            <w:vAlign w:val="top"/>
          </w:tcPr>
          <w:p>
            <w:r>
              <w:rPr>
                <w:b w:val="false"/>
                <w:bCs w:val="false"/>
                <w:color w:val="000000"/>
                <w:sz w:val="17"/>
                <w:szCs w:val="17"/>
              </w:rPr>
              <w:t xml:space="preserve">5 years</w:t>
            </w:r>
          </w:p>
        </w:tc>
        <w:tc>
          <w:tcPr>
            <w:tcW w:type="dxa" w:w="3838"/>
            <w:tcMar>
              <w:top w:type="dxa" w:w="70"/>
              <w:left w:type="dxa" w:w="90"/>
              <w:bottom w:type="dxa" w:w="70"/>
              <w:right w:type="dxa" w:w="90"/>
            </w:tcMar>
            <w:vAlign w:val="top"/>
          </w:tcPr>
          <w:p>
            <w:r>
              <w:rPr>
                <w:b w:val="false"/>
                <w:bCs w:val="false"/>
                <w:color w:val="000000"/>
                <w:sz w:val="17"/>
                <w:szCs w:val="17"/>
              </w:rPr>
              <w:t xml:space="preserve">Common security audit-trail retention norm</w:t>
            </w:r>
          </w:p>
        </w:tc>
        <w:tc>
          <w:tcPr>
            <w:tcW w:type="dxa" w:w="3838"/>
            <w:tcMar>
              <w:top w:type="dxa" w:w="70"/>
              <w:left w:type="dxa" w:w="90"/>
              <w:bottom w:type="dxa" w:w="70"/>
              <w:right w:type="dxa" w:w="90"/>
            </w:tcMar>
            <w:vAlign w:val="top"/>
          </w:tcPr>
          <w:p>
            <w:r>
              <w:rPr>
                <w:b w:val="false"/>
                <w:bCs w:val="false"/>
                <w:color w:val="000000"/>
                <w:sz w:val="17"/>
                <w:szCs w:val="17"/>
              </w:rPr>
              <w:t xml:space="preserve">Automated purge after retention period, logged</w:t>
            </w:r>
          </w:p>
        </w:tc>
      </w:tr>
    </w:tbl>
    <w:p>
      <w:pPr>
        <w:pStyle w:val="Heading2"/>
        <w:spacing w:after="90" w:before="220"/>
      </w:pPr>
      <w:r>
        <w:t xml:space="preserve">20. Archival Strategy</w:t>
      </w:r>
    </w:p>
    <w:p>
      <w:pPr>
        <w:spacing w:after="140" w:line="264"/>
      </w:pPr>
      <w:r>
        <w:t xml:space="preserve">The Archival Strategy defines the storage-tiering approach that operationalizes the states and periods set above, ensuring archived content remains retrievable for audit or legal request without the cost of keeping it in active, high-performance storage indefinitely.</w:t>
      </w:r>
    </w:p>
    <w:tbl>
      <w:tblPr>
        <w:tblW w:type="dxa" w:w="14040"/>
        <w:tblBorders>
          <w:top w:val="single" w:color="auto" w:sz="4"/>
          <w:left w:val="single" w:color="auto" w:sz="4"/>
          <w:bottom w:val="single" w:color="auto" w:sz="4"/>
          <w:right w:val="single" w:color="auto" w:sz="4"/>
          <w:insideH w:val="single" w:color="auto" w:sz="4"/>
          <w:insideV w:val="single" w:color="auto" w:sz="4"/>
        </w:tblBorders>
      </w:tblPr>
      <w:tblGrid>
        <w:gridCol w:w="2527"/>
        <w:gridCol w:w="3838"/>
        <w:gridCol w:w="3838"/>
        <w:gridCol w:w="3838"/>
      </w:tblGrid>
      <w:tr>
        <w:trPr>
          <w:tblHeader/>
        </w:trPr>
        <w:tc>
          <w:tcPr>
            <w:tcW w:type="dxa" w:w="2527"/>
            <w:shd w:fill="1F3864" w:val="clear"/>
            <w:tcMar>
              <w:top w:type="dxa" w:w="70"/>
              <w:left w:type="dxa" w:w="90"/>
              <w:bottom w:type="dxa" w:w="70"/>
              <w:right w:type="dxa" w:w="90"/>
            </w:tcMar>
            <w:vAlign w:val="top"/>
          </w:tcPr>
          <w:p>
            <w:r>
              <w:rPr>
                <w:b/>
                <w:bCs/>
                <w:color w:val="FFFFFF"/>
                <w:sz w:val="17"/>
                <w:szCs w:val="17"/>
              </w:rPr>
              <w:t xml:space="preserve">Storage Tier</w:t>
            </w:r>
          </w:p>
        </w:tc>
        <w:tc>
          <w:tcPr>
            <w:tcW w:type="dxa" w:w="3838"/>
            <w:shd w:fill="1F3864" w:val="clear"/>
            <w:tcMar>
              <w:top w:type="dxa" w:w="70"/>
              <w:left w:type="dxa" w:w="90"/>
              <w:bottom w:type="dxa" w:w="70"/>
              <w:right w:type="dxa" w:w="90"/>
            </w:tcMar>
            <w:vAlign w:val="top"/>
          </w:tcPr>
          <w:p>
            <w:r>
              <w:rPr>
                <w:b/>
                <w:bCs/>
                <w:color w:val="FFFFFF"/>
                <w:sz w:val="17"/>
                <w:szCs w:val="17"/>
              </w:rPr>
              <w:t xml:space="preserve">Content</w:t>
            </w:r>
          </w:p>
        </w:tc>
        <w:tc>
          <w:tcPr>
            <w:tcW w:type="dxa" w:w="3838"/>
            <w:shd w:fill="1F3864" w:val="clear"/>
            <w:tcMar>
              <w:top w:type="dxa" w:w="70"/>
              <w:left w:type="dxa" w:w="90"/>
              <w:bottom w:type="dxa" w:w="70"/>
              <w:right w:type="dxa" w:w="90"/>
            </w:tcMar>
            <w:vAlign w:val="top"/>
          </w:tcPr>
          <w:p>
            <w:r>
              <w:rPr>
                <w:b/>
                <w:bCs/>
                <w:color w:val="FFFFFF"/>
                <w:sz w:val="17"/>
                <w:szCs w:val="17"/>
              </w:rPr>
              <w:t xml:space="preserve">Retrieval Expectation</w:t>
            </w:r>
          </w:p>
        </w:tc>
        <w:tc>
          <w:tcPr>
            <w:tcW w:type="dxa" w:w="3838"/>
            <w:shd w:fill="1F3864" w:val="clear"/>
            <w:tcMar>
              <w:top w:type="dxa" w:w="70"/>
              <w:left w:type="dxa" w:w="90"/>
              <w:bottom w:type="dxa" w:w="70"/>
              <w:right w:type="dxa" w:w="90"/>
            </w:tcMar>
            <w:vAlign w:val="top"/>
          </w:tcPr>
          <w:p>
            <w:r>
              <w:rPr>
                <w:b/>
                <w:bCs/>
                <w:color w:val="FFFFFF"/>
                <w:sz w:val="17"/>
                <w:szCs w:val="17"/>
              </w:rPr>
              <w:t xml:space="preserve">Technology Pattern</w:t>
            </w:r>
          </w:p>
        </w:tc>
      </w:tr>
      <w:tr>
        <w:tc>
          <w:tcPr>
            <w:tcW w:type="dxa" w:w="2527"/>
            <w:tcMar>
              <w:top w:type="dxa" w:w="70"/>
              <w:left w:type="dxa" w:w="90"/>
              <w:bottom w:type="dxa" w:w="70"/>
              <w:right w:type="dxa" w:w="90"/>
            </w:tcMar>
            <w:vAlign w:val="top"/>
          </w:tcPr>
          <w:p>
            <w:r>
              <w:rPr>
                <w:b/>
                <w:bCs/>
                <w:color w:val="000000"/>
                <w:sz w:val="17"/>
                <w:szCs w:val="17"/>
              </w:rPr>
              <w:t xml:space="preserve">Active Tier</w:t>
            </w:r>
          </w:p>
        </w:tc>
        <w:tc>
          <w:tcPr>
            <w:tcW w:type="dxa" w:w="3838"/>
            <w:tcMar>
              <w:top w:type="dxa" w:w="70"/>
              <w:left w:type="dxa" w:w="90"/>
              <w:bottom w:type="dxa" w:w="70"/>
              <w:right w:type="dxa" w:w="90"/>
            </w:tcMar>
            <w:vAlign w:val="top"/>
          </w:tcPr>
          <w:p>
            <w:r>
              <w:rPr>
                <w:b w:val="false"/>
                <w:bCs w:val="false"/>
                <w:color w:val="000000"/>
                <w:sz w:val="17"/>
                <w:szCs w:val="17"/>
              </w:rPr>
              <w:t xml:space="preserve">Published and In-Review content in current use.</w:t>
            </w:r>
          </w:p>
        </w:tc>
        <w:tc>
          <w:tcPr>
            <w:tcW w:type="dxa" w:w="3838"/>
            <w:tcMar>
              <w:top w:type="dxa" w:w="70"/>
              <w:left w:type="dxa" w:w="90"/>
              <w:bottom w:type="dxa" w:w="70"/>
              <w:right w:type="dxa" w:w="90"/>
            </w:tcMar>
            <w:vAlign w:val="top"/>
          </w:tcPr>
          <w:p>
            <w:r>
              <w:rPr>
                <w:b w:val="false"/>
                <w:bCs w:val="false"/>
                <w:color w:val="000000"/>
                <w:sz w:val="17"/>
                <w:szCs w:val="17"/>
              </w:rPr>
              <w:t xml:space="preserve">Immediate, sub-second retrieval via Search.</w:t>
            </w:r>
          </w:p>
        </w:tc>
        <w:tc>
          <w:tcPr>
            <w:tcW w:type="dxa" w:w="3838"/>
            <w:tcMar>
              <w:top w:type="dxa" w:w="70"/>
              <w:left w:type="dxa" w:w="90"/>
              <w:bottom w:type="dxa" w:w="70"/>
              <w:right w:type="dxa" w:w="90"/>
            </w:tcMar>
            <w:vAlign w:val="top"/>
          </w:tcPr>
          <w:p>
            <w:r>
              <w:rPr>
                <w:b w:val="false"/>
                <w:bCs w:val="false"/>
                <w:color w:val="000000"/>
                <w:sz w:val="17"/>
                <w:szCs w:val="17"/>
              </w:rPr>
              <w:t xml:space="preserve">Primary application/document store</w:t>
            </w:r>
          </w:p>
        </w:tc>
      </w:tr>
      <w:tr>
        <w:tc>
          <w:tcPr>
            <w:tcW w:type="dxa" w:w="2527"/>
            <w:tcMar>
              <w:top w:type="dxa" w:w="70"/>
              <w:left w:type="dxa" w:w="90"/>
              <w:bottom w:type="dxa" w:w="70"/>
              <w:right w:type="dxa" w:w="90"/>
            </w:tcMar>
            <w:vAlign w:val="top"/>
          </w:tcPr>
          <w:p>
            <w:r>
              <w:rPr>
                <w:b/>
                <w:bCs/>
                <w:color w:val="000000"/>
                <w:sz w:val="17"/>
                <w:szCs w:val="17"/>
              </w:rPr>
              <w:t xml:space="preserve">Near-Line Archive</w:t>
            </w:r>
          </w:p>
        </w:tc>
        <w:tc>
          <w:tcPr>
            <w:tcW w:type="dxa" w:w="3838"/>
            <w:tcMar>
              <w:top w:type="dxa" w:w="70"/>
              <w:left w:type="dxa" w:w="90"/>
              <w:bottom w:type="dxa" w:w="70"/>
              <w:right w:type="dxa" w:w="90"/>
            </w:tcMar>
            <w:vAlign w:val="top"/>
          </w:tcPr>
          <w:p>
            <w:r>
              <w:rPr>
                <w:b w:val="false"/>
                <w:bCs w:val="false"/>
                <w:color w:val="000000"/>
                <w:sz w:val="17"/>
                <w:szCs w:val="17"/>
              </w:rPr>
              <w:t xml:space="preserve">Superseded documents and closed-but-recent project records.</w:t>
            </w:r>
          </w:p>
        </w:tc>
        <w:tc>
          <w:tcPr>
            <w:tcW w:type="dxa" w:w="3838"/>
            <w:tcMar>
              <w:top w:type="dxa" w:w="70"/>
              <w:left w:type="dxa" w:w="90"/>
              <w:bottom w:type="dxa" w:w="70"/>
              <w:right w:type="dxa" w:w="90"/>
            </w:tcMar>
            <w:vAlign w:val="top"/>
          </w:tcPr>
          <w:p>
            <w:r>
              <w:rPr>
                <w:b w:val="false"/>
                <w:bCs w:val="false"/>
                <w:color w:val="000000"/>
                <w:sz w:val="17"/>
                <w:szCs w:val="17"/>
              </w:rPr>
              <w:t xml:space="preserve">Retrieval within minutes, via Audit-authorized request.</w:t>
            </w:r>
          </w:p>
        </w:tc>
        <w:tc>
          <w:tcPr>
            <w:tcW w:type="dxa" w:w="3838"/>
            <w:tcMar>
              <w:top w:type="dxa" w:w="70"/>
              <w:left w:type="dxa" w:w="90"/>
              <w:bottom w:type="dxa" w:w="70"/>
              <w:right w:type="dxa" w:w="90"/>
            </w:tcMar>
            <w:vAlign w:val="top"/>
          </w:tcPr>
          <w:p>
            <w:r>
              <w:rPr>
                <w:b w:val="false"/>
                <w:bCs w:val="false"/>
                <w:color w:val="000000"/>
                <w:sz w:val="17"/>
                <w:szCs w:val="17"/>
              </w:rPr>
              <w:t xml:space="preserve">Lower-cost object storage, still indexed</w:t>
            </w:r>
          </w:p>
        </w:tc>
      </w:tr>
      <w:tr>
        <w:tc>
          <w:tcPr>
            <w:tcW w:type="dxa" w:w="2527"/>
            <w:tcMar>
              <w:top w:type="dxa" w:w="70"/>
              <w:left w:type="dxa" w:w="90"/>
              <w:bottom w:type="dxa" w:w="70"/>
              <w:right w:type="dxa" w:w="90"/>
            </w:tcMar>
            <w:vAlign w:val="top"/>
          </w:tcPr>
          <w:p>
            <w:r>
              <w:rPr>
                <w:b/>
                <w:bCs/>
                <w:color w:val="000000"/>
                <w:sz w:val="17"/>
                <w:szCs w:val="17"/>
              </w:rPr>
              <w:t xml:space="preserve">Cold Archive</w:t>
            </w:r>
          </w:p>
        </w:tc>
        <w:tc>
          <w:tcPr>
            <w:tcW w:type="dxa" w:w="3838"/>
            <w:tcMar>
              <w:top w:type="dxa" w:w="70"/>
              <w:left w:type="dxa" w:w="90"/>
              <w:bottom w:type="dxa" w:w="70"/>
              <w:right w:type="dxa" w:w="90"/>
            </w:tcMar>
            <w:vAlign w:val="top"/>
          </w:tcPr>
          <w:p>
            <w:r>
              <w:rPr>
                <w:b w:val="false"/>
                <w:bCs w:val="false"/>
                <w:color w:val="000000"/>
                <w:sz w:val="17"/>
                <w:szCs w:val="17"/>
              </w:rPr>
              <w:t xml:space="preserve">Records past their active review window but within their retention period.</w:t>
            </w:r>
          </w:p>
        </w:tc>
        <w:tc>
          <w:tcPr>
            <w:tcW w:type="dxa" w:w="3838"/>
            <w:tcMar>
              <w:top w:type="dxa" w:w="70"/>
              <w:left w:type="dxa" w:w="90"/>
              <w:bottom w:type="dxa" w:w="70"/>
              <w:right w:type="dxa" w:w="90"/>
            </w:tcMar>
            <w:vAlign w:val="top"/>
          </w:tcPr>
          <w:p>
            <w:r>
              <w:rPr>
                <w:b w:val="false"/>
                <w:bCs w:val="false"/>
                <w:color w:val="000000"/>
                <w:sz w:val="17"/>
                <w:szCs w:val="17"/>
              </w:rPr>
              <w:t xml:space="preserve">Retrieval within hours to a day, via formal request.</w:t>
            </w:r>
          </w:p>
        </w:tc>
        <w:tc>
          <w:tcPr>
            <w:tcW w:type="dxa" w:w="3838"/>
            <w:tcMar>
              <w:top w:type="dxa" w:w="70"/>
              <w:left w:type="dxa" w:w="90"/>
              <w:bottom w:type="dxa" w:w="70"/>
              <w:right w:type="dxa" w:w="90"/>
            </w:tcMar>
            <w:vAlign w:val="top"/>
          </w:tcPr>
          <w:p>
            <w:r>
              <w:rPr>
                <w:b w:val="false"/>
                <w:bCs w:val="false"/>
                <w:color w:val="000000"/>
                <w:sz w:val="17"/>
                <w:szCs w:val="17"/>
              </w:rPr>
              <w:t xml:space="preserve">Cold/glacier-tier object storage, minimal indexing</w:t>
            </w:r>
          </w:p>
        </w:tc>
      </w:tr>
      <w:tr>
        <w:tc>
          <w:tcPr>
            <w:tcW w:type="dxa" w:w="2527"/>
            <w:tcMar>
              <w:top w:type="dxa" w:w="70"/>
              <w:left w:type="dxa" w:w="90"/>
              <w:bottom w:type="dxa" w:w="70"/>
              <w:right w:type="dxa" w:w="90"/>
            </w:tcMar>
            <w:vAlign w:val="top"/>
          </w:tcPr>
          <w:p>
            <w:r>
              <w:rPr>
                <w:b/>
                <w:bCs/>
                <w:color w:val="000000"/>
                <w:sz w:val="17"/>
                <w:szCs w:val="17"/>
              </w:rPr>
              <w:t xml:space="preserve">Disposal Queue</w:t>
            </w:r>
          </w:p>
        </w:tc>
        <w:tc>
          <w:tcPr>
            <w:tcW w:type="dxa" w:w="3838"/>
            <w:tcMar>
              <w:top w:type="dxa" w:w="70"/>
              <w:left w:type="dxa" w:w="90"/>
              <w:bottom w:type="dxa" w:w="70"/>
              <w:right w:type="dxa" w:w="90"/>
            </w:tcMar>
            <w:vAlign w:val="top"/>
          </w:tcPr>
          <w:p>
            <w:r>
              <w:rPr>
                <w:b w:val="false"/>
                <w:bCs w:val="false"/>
                <w:color w:val="000000"/>
                <w:sz w:val="17"/>
                <w:szCs w:val="17"/>
              </w:rPr>
              <w:t xml:space="preserve">Records that have reached the end of their retention period.</w:t>
            </w:r>
          </w:p>
        </w:tc>
        <w:tc>
          <w:tcPr>
            <w:tcW w:type="dxa" w:w="3838"/>
            <w:tcMar>
              <w:top w:type="dxa" w:w="70"/>
              <w:left w:type="dxa" w:w="90"/>
              <w:bottom w:type="dxa" w:w="70"/>
              <w:right w:type="dxa" w:w="90"/>
            </w:tcMar>
            <w:vAlign w:val="top"/>
          </w:tcPr>
          <w:p>
            <w:r>
              <w:rPr>
                <w:b w:val="false"/>
                <w:bCs w:val="false"/>
                <w:color w:val="000000"/>
                <w:sz w:val="17"/>
                <w:szCs w:val="17"/>
              </w:rPr>
              <w:t xml:space="preserve">Not retrievable; pending authorized destruction.</w:t>
            </w:r>
          </w:p>
        </w:tc>
        <w:tc>
          <w:tcPr>
            <w:tcW w:type="dxa" w:w="3838"/>
            <w:tcMar>
              <w:top w:type="dxa" w:w="70"/>
              <w:left w:type="dxa" w:w="90"/>
              <w:bottom w:type="dxa" w:w="70"/>
              <w:right w:type="dxa" w:w="90"/>
            </w:tcMar>
            <w:vAlign w:val="top"/>
          </w:tcPr>
          <w:p>
            <w:r>
              <w:rPr>
                <w:b w:val="false"/>
                <w:bCs w:val="false"/>
                <w:color w:val="000000"/>
                <w:sz w:val="17"/>
                <w:szCs w:val="17"/>
              </w:rPr>
              <w:t xml:space="preserve">Held pending Governance Board disposal sign-off</w:t>
            </w:r>
          </w:p>
        </w:tc>
      </w:tr>
    </w:tbl>
    <w:p>
      <w:pPr>
        <w:pStyle w:val="Heading1"/>
        <w:spacing w:after="130" w:before="300"/>
      </w:pPr>
      <w:r>
        <w:t xml:space="preserve">Continuing This Blueprint</w:t>
      </w:r>
    </w:p>
    <w:p>
      <w:pPr>
        <w:spacing w:after="140" w:line="264"/>
      </w:pPr>
      <w:r>
        <w:t xml:space="preserve">Part 6 gives every module in Part 5 and every application in Part 4 a disciplined information backbone: a shared model of what information exists, how it is classified and found, who owns and stewards it, and how long it lives. Twenty artifacts were developed, and every one traces to an upstream Part 1 through Part 5 concept rather than introducing an unanchored new idea.</w:t>
      </w:r>
    </w:p>
    <w:p>
      <w:pPr>
        <w:spacing w:after="140" w:line="264"/>
      </w:pPr>
      <w:r>
        <w:t xml:space="preserve">Part 7 will build directly on this Part's Information Flow artifact, converting the illustrative cross-module flows shown above into a full Integration Architecture: the specific APIs, event contracts, and integration patterns connecting the platform's internal modules to each other and to the external systems — government financial management systems, donor reporting portals, and comparable — identified across the TOR and Part 4's Application Portfolio.</w:t>
      </w:r>
    </w:p>
    <w:sectPr>
      <w:pgSz w:w="15840" w:h="12240" w:orient="landscape"/>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60"/>
    </w:pPr>
    <w:rPr>
      <w:rFonts w:ascii="Arial" w:cs="Arial" w:eastAsia="Arial" w:hAnsi="Arial"/>
      <w:b/>
      <w:bCs/>
      <w:color w:val="1F3864"/>
      <w:sz w:val="24"/>
      <w:szCs w:val="24"/>
    </w:rPr>
  </w:style>
  <w:style w:type="paragraph" w:styleId="Heading2">
    <w:name w:val="Heading 2"/>
    <w:basedOn w:val="Normal"/>
    <w:next w:val="Normal"/>
    <w:qFormat/>
    <w:pPr>
      <w:spacing w:after="80" w:before="160"/>
    </w:pPr>
    <w:rPr>
      <w:rFonts w:ascii="Arial" w:cs="Arial" w:eastAsia="Arial" w:hAnsi="Arial"/>
      <w:b/>
      <w:bCs/>
      <w:color w:val="2E539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2026-07-17T20:39:25.403Z</dcterms:created>
  <dcterms:modified xsi:type="dcterms:W3CDTF">2026-07-17T20:39:25.403Z</dcterms:modified>
</cp:coreProperties>
</file>

<file path=docProps/custom.xml><?xml version="1.0" encoding="utf-8"?>
<Properties xmlns="http://schemas.openxmlformats.org/officeDocument/2006/custom-properties" xmlns:vt="http://schemas.openxmlformats.org/officeDocument/2006/docPropsVTypes"/>
</file>