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1B4B56" w14:textId="77777777" w:rsidR="00940ACA" w:rsidRPr="00940ACA" w:rsidRDefault="00940ACA" w:rsidP="00940ACA">
      <w:pPr>
        <w:pStyle w:val="Heading1"/>
        <w:rPr>
          <w:rFonts w:eastAsia="Times New Roman"/>
          <w:lang w:eastAsia="en-GB"/>
        </w:rPr>
      </w:pPr>
      <w:r w:rsidRPr="00940ACA">
        <w:rPr>
          <w:rFonts w:eastAsia="Times New Roman"/>
          <w:lang w:eastAsia="en-GB"/>
        </w:rPr>
        <w:lastRenderedPageBreak/>
        <w:t>4. Solution Vision</w:t>
      </w:r>
    </w:p>
    <w:p w14:paraId="552624FE" w14:textId="77777777" w:rsidR="00940ACA" w:rsidRPr="00940ACA" w:rsidRDefault="00940ACA" w:rsidP="00940AC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40ACA">
        <w:rPr>
          <w:rFonts w:ascii="Times New Roman" w:eastAsia="Times New Roman" w:hAnsi="Times New Roman" w:cs="Times New Roman"/>
          <w:b/>
          <w:bCs/>
          <w:kern w:val="0"/>
          <w:sz w:val="36"/>
          <w:szCs w:val="36"/>
          <w:lang w:eastAsia="en-GB"/>
          <w14:ligatures w14:val="none"/>
        </w:rPr>
        <w:t>Master Engineering Prompt</w:t>
      </w:r>
    </w:p>
    <w:p w14:paraId="3365FCC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Enterprise System Management (ESM) Platform &amp; Central Knowledge Repository (CKR)</w:t>
      </w:r>
    </w:p>
    <w:p w14:paraId="6A9EB288"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Special Agro-Industrial Processing Zones (SAPZ) Programme</w:t>
      </w:r>
    </w:p>
    <w:p w14:paraId="6534089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Federal Republic of Nigeria</w:t>
      </w:r>
    </w:p>
    <w:p w14:paraId="183B3685"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4E4FF22">
          <v:rect id="Horizontal Line 241" o:spid="_x0000_s106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2A74ABC"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 Purpose of the Solution Vision</w:t>
      </w:r>
    </w:p>
    <w:p w14:paraId="56EACD8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Vision defines the future state that this engineering initiative is intended to achieve. It establishes the long-term direction of the platform, ensuring that every architectural decision, software component, integration, workflow, and user experience contributes toward a unified enterprise ecosystem that advances the strategic objectives of the SAPZ Programme.</w:t>
      </w:r>
    </w:p>
    <w:p w14:paraId="08DBE64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vision is intended to guide all engineering activities throughout the project lifecycle. It should be used as the primary reference when evaluating alternative technical solutions, prioritizing implementation decisions, managing scope, and assessing the long-term sustainability of the platform.</w:t>
      </w:r>
    </w:p>
    <w:p w14:paraId="771ED02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continuously validate that every deliverable contributes to the realization of this vision.</w:t>
      </w:r>
    </w:p>
    <w:p w14:paraId="7424E44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455BFC4">
          <v:rect id="Horizontal Line 240" o:spid="_x0000_s106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657405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4.2 Vision Statement</w:t>
      </w:r>
    </w:p>
    <w:p w14:paraId="1C4CA99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To engineer a secure, scalable, intelligent, and user-centric Enterprise System Management Platform and Central Knowledge Repository that becomes the digital operating environment for the SAPZ Programme—enabling seamless programme execution, institutional knowledge preservation, data-driven decision-making, transparent governance, and sustainable digital transformation across all participating stakeholders.</w:t>
      </w:r>
    </w:p>
    <w:p w14:paraId="4411F69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serve as the authoritative source of programme information, supporting every stage of the programme lifecycle while fostering collaboration, accountability, operational excellence, and continuous organizational learning.</w:t>
      </w:r>
    </w:p>
    <w:p w14:paraId="002DF3A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2733E11">
          <v:rect id="Horizontal Line 239" o:spid="_x0000_s106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E9C7C6"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lastRenderedPageBreak/>
        <w:t>4.3 Strategic Vision</w:t>
      </w:r>
    </w:p>
    <w:p w14:paraId="0CA2034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completed solution shall evolve beyond a conventional project management application into a comprehensive </w:t>
      </w:r>
      <w:r w:rsidRPr="00940ACA">
        <w:rPr>
          <w:rFonts w:ascii="Times New Roman" w:eastAsia="Times New Roman" w:hAnsi="Times New Roman" w:cs="Times New Roman"/>
          <w:b/>
          <w:bCs/>
          <w:kern w:val="0"/>
          <w:lang w:eastAsia="en-GB"/>
          <w14:ligatures w14:val="none"/>
        </w:rPr>
        <w:t>Digital Programme Management Ecosystem</w:t>
      </w:r>
      <w:r w:rsidRPr="00940ACA">
        <w:rPr>
          <w:rFonts w:ascii="Times New Roman" w:eastAsia="Times New Roman" w:hAnsi="Times New Roman" w:cs="Times New Roman"/>
          <w:kern w:val="0"/>
          <w:lang w:eastAsia="en-GB"/>
          <w14:ligatures w14:val="none"/>
        </w:rPr>
        <w:t xml:space="preserve"> that integrates people, processes, information, and technology within a unified enterprise architecture.</w:t>
      </w:r>
    </w:p>
    <w:p w14:paraId="3E645E6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w:t>
      </w:r>
    </w:p>
    <w:p w14:paraId="2B85BA28"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single source of truth for programme information.</w:t>
      </w:r>
    </w:p>
    <w:p w14:paraId="4443613B"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unified workspace for all programme stakeholders.</w:t>
      </w:r>
    </w:p>
    <w:p w14:paraId="67F5DFF6"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Standardized workflows across business functions.</w:t>
      </w:r>
    </w:p>
    <w:p w14:paraId="5E9DBDC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Enterprise-wide knowledge management capabilities.</w:t>
      </w:r>
    </w:p>
    <w:p w14:paraId="64874EB7"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Real-time operational visibility.</w:t>
      </w:r>
    </w:p>
    <w:p w14:paraId="35E3BC3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collaboration and information sharing.</w:t>
      </w:r>
    </w:p>
    <w:p w14:paraId="7CB9505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Actionable analytics for executive decision-making.</w:t>
      </w:r>
    </w:p>
    <w:p w14:paraId="6C4D08AD" w14:textId="77777777" w:rsidR="00940ACA" w:rsidRPr="00940ACA" w:rsidRDefault="00940ACA" w:rsidP="00940ACA">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 foundation for future digital innovation.</w:t>
      </w:r>
    </w:p>
    <w:p w14:paraId="6252CFA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eliminate fragmented systems and replace them with a cohesive, integrated environment that improves efficiency, consistency, transparency, and institutional resilience.</w:t>
      </w:r>
    </w:p>
    <w:p w14:paraId="1DF52EC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E4C1D74">
          <v:rect id="Horizontal Line 238" o:spid="_x0000_s106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21084D2"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4.4 Business Vision</w:t>
      </w:r>
    </w:p>
    <w:p w14:paraId="2EC4682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transform how the SAPZ Programme is planned, managed, monitored, and continuously improved.</w:t>
      </w:r>
    </w:p>
    <w:p w14:paraId="3FDC36F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future business environment should be characterized by:</w:t>
      </w:r>
    </w:p>
    <w:p w14:paraId="7E34C42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Unified Programme Operations</w:t>
      </w:r>
    </w:p>
    <w:p w14:paraId="49559E4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All programme activities—including planning, task management, approvals, reporting, document management, risk tracking, and collaboration—will be managed within a single enterprise platform.</w:t>
      </w:r>
    </w:p>
    <w:p w14:paraId="74A6C82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A30CDA6">
          <v:rect id="Horizontal Line 237" o:spid="_x0000_s106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D59C51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Digital Governance</w:t>
      </w:r>
    </w:p>
    <w:p w14:paraId="37EA7798"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Governance processes will become transparent, auditable, and measurable through standardized workflows, approval chains, activity tracking, and executive oversight.</w:t>
      </w:r>
    </w:p>
    <w:p w14:paraId="38FAC83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59BB841">
          <v:rect id="Horizontal Line 236" o:spid="_x0000_s10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7DF3F65"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Knowledge-Driven Organization</w:t>
      </w:r>
    </w:p>
    <w:p w14:paraId="1A8FCAA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Institutional knowledge will no longer reside in individual staff members or isolated storage locations. Instead, knowledge will become a strategic organizational asset that is captured, curated, searchable, reusable, and continuously enriched.</w:t>
      </w:r>
    </w:p>
    <w:p w14:paraId="195D3A2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FE668D7">
          <v:rect id="Horizontal Line 235" o:spid="_x0000_s10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88D0F2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Collaborative Working Environment</w:t>
      </w:r>
    </w:p>
    <w:p w14:paraId="468B70A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Stakeholders across federal institutions, state governments, consultants, implementing partners, and development partners will collaborate within a common digital workspace, reducing communication barriers and improving coordination.</w:t>
      </w:r>
    </w:p>
    <w:p w14:paraId="6E6ECCC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6325DB6">
          <v:rect id="Horizontal Line 234" o:spid="_x0000_s10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BB2DB04"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Data-Informed Decision-Making</w:t>
      </w:r>
    </w:p>
    <w:p w14:paraId="0788F18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leadership will have immediate access to reliable dashboards, reports, KPIs, and performance indicators, enabling proactive management rather than reactive reporting.</w:t>
      </w:r>
    </w:p>
    <w:p w14:paraId="2BA5E5E3"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BD67F46">
          <v:rect id="Horizontal Line 233" o:spid="_x0000_s10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6711141"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4.5 Technology Vision</w:t>
      </w:r>
    </w:p>
    <w:p w14:paraId="0AAFB1A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shall be engineered as a modern enterprise platform built upon the following technology principles:</w:t>
      </w:r>
    </w:p>
    <w:p w14:paraId="113EE847"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API-First Architecture</w:t>
      </w:r>
    </w:p>
    <w:p w14:paraId="35619D65"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business capability shall be exposed through secure, documented APIs, enabling interoperability with current and future systems.</w:t>
      </w:r>
    </w:p>
    <w:p w14:paraId="7CE00EF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3C673E47">
          <v:rect id="Horizontal Line 232" o:spid="_x0000_s106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AB33C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Modular Enterprise Architecture</w:t>
      </w:r>
    </w:p>
    <w:p w14:paraId="54EE6AE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capabilities shall be organized into independent yet integrated modules that can evolve without disrupting the overall platform.</w:t>
      </w:r>
    </w:p>
    <w:p w14:paraId="598710CE"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C44EB55">
          <v:rect id="Horizontal Line 231" o:spid="_x0000_s105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D9C8B39"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Cloud-Ready Infrastructure</w:t>
      </w:r>
    </w:p>
    <w:p w14:paraId="6995E21F"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shall support deployment in on-premises, private cloud, public cloud, or hybrid environments with minimal modification.</w:t>
      </w:r>
    </w:p>
    <w:p w14:paraId="3610A5F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1D0CD95">
          <v:rect id="Horizontal Line 230" o:spid="_x0000_s105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7BCB5E0"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AI-Ready Foundation</w:t>
      </w:r>
    </w:p>
    <w:p w14:paraId="5D9A197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While the initial implementation shall remain within contractual scope, the architecture shall support future adoption of:</w:t>
      </w:r>
    </w:p>
    <w:p w14:paraId="7BD06BFB"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Intelligent enterprise search</w:t>
      </w:r>
    </w:p>
    <w:p w14:paraId="05CB7665"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Semantic knowledge discovery</w:t>
      </w:r>
    </w:p>
    <w:p w14:paraId="6989BE0E"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AI-powered document summarization</w:t>
      </w:r>
    </w:p>
    <w:p w14:paraId="644D1638"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Natural language interaction</w:t>
      </w:r>
    </w:p>
    <w:p w14:paraId="7C5A5B33"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Recommendation engines</w:t>
      </w:r>
    </w:p>
    <w:p w14:paraId="3169B335"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analytics</w:t>
      </w:r>
    </w:p>
    <w:p w14:paraId="3F0CBF83" w14:textId="77777777" w:rsidR="00940ACA" w:rsidRPr="00940ACA" w:rsidRDefault="00940ACA" w:rsidP="00940ACA">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support assistants</w:t>
      </w:r>
    </w:p>
    <w:p w14:paraId="671BD476"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45E6D674">
          <v:rect id="Horizontal Line 229" o:spid="_x0000_s105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1B2A4D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Open Standards</w:t>
      </w:r>
    </w:p>
    <w:p w14:paraId="2D6A63C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use open standards and well-supported technologies wherever practical to reduce vendor lock-in and facilitate long-term sustainability.</w:t>
      </w:r>
    </w:p>
    <w:p w14:paraId="6582D8C7"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80E1FCA">
          <v:rect id="Horizontal Line 228" o:spid="_x0000_s105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7C3446D"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4.6 User Experience Vision</w:t>
      </w:r>
    </w:p>
    <w:p w14:paraId="4924E64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provide a consistent, intuitive, and efficient user experience for all stakeholder groups regardless of technical expertise.</w:t>
      </w:r>
    </w:p>
    <w:p w14:paraId="27A34C7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team shall strive to create software that is:</w:t>
      </w:r>
    </w:p>
    <w:p w14:paraId="3EB887A8"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Easy to learn.</w:t>
      </w:r>
    </w:p>
    <w:p w14:paraId="4839147E"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Efficient to use.</w:t>
      </w:r>
    </w:p>
    <w:p w14:paraId="50D40528"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Accessible.</w:t>
      </w:r>
    </w:p>
    <w:p w14:paraId="70D6B222"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Consistent.</w:t>
      </w:r>
    </w:p>
    <w:p w14:paraId="777CC40D"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Responsive.</w:t>
      </w:r>
    </w:p>
    <w:p w14:paraId="087A10C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Mobile-friendly.</w:t>
      </w:r>
    </w:p>
    <w:p w14:paraId="4DE14A2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Inclusive.</w:t>
      </w:r>
    </w:p>
    <w:p w14:paraId="56E58630"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Visually clear.</w:t>
      </w:r>
    </w:p>
    <w:p w14:paraId="3E59D41A" w14:textId="77777777" w:rsidR="00940ACA" w:rsidRPr="00940ACA" w:rsidRDefault="00940ACA" w:rsidP="00940ACA">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Task-oriented.</w:t>
      </w:r>
    </w:p>
    <w:p w14:paraId="172ABC2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workflow shall minimize unnecessary clicks, eliminate redundant data entry, and reduce cognitive load.</w:t>
      </w:r>
    </w:p>
    <w:p w14:paraId="5D81857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should help users accomplish their work rather than requiring them to understand the underlying technology.</w:t>
      </w:r>
    </w:p>
    <w:p w14:paraId="4CEA7A94"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8B51CE1">
          <v:rect id="Horizontal Line 227" o:spid="_x0000_s105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A6D50C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4.7 Knowledge Management Vision</w:t>
      </w:r>
    </w:p>
    <w:p w14:paraId="2EC0303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shall become one of the programme's most valuable strategic assets.</w:t>
      </w:r>
    </w:p>
    <w:p w14:paraId="1E07877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 Central Knowledge Repository shall evolve into a living institutional memory that:</w:t>
      </w:r>
    </w:p>
    <w:p w14:paraId="21E51BB4"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Preserves programme knowledge.</w:t>
      </w:r>
    </w:p>
    <w:p w14:paraId="6D648DB2"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Captures lessons learned.</w:t>
      </w:r>
    </w:p>
    <w:p w14:paraId="459CE68A"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Stores technical documentation.</w:t>
      </w:r>
    </w:p>
    <w:p w14:paraId="2F452628"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Maintains policies and procedures.</w:t>
      </w:r>
    </w:p>
    <w:p w14:paraId="0AD5A73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Supports organizational learning.</w:t>
      </w:r>
    </w:p>
    <w:p w14:paraId="417BFAC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Facilitates knowledge sharing.</w:t>
      </w:r>
    </w:p>
    <w:p w14:paraId="4C4FDD43"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Enables enterprise search.</w:t>
      </w:r>
    </w:p>
    <w:p w14:paraId="2EE825B0" w14:textId="77777777" w:rsidR="00940ACA" w:rsidRPr="00940ACA" w:rsidRDefault="00940ACA" w:rsidP="00940ACA">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Encourages continuous improvement.</w:t>
      </w:r>
    </w:p>
    <w:p w14:paraId="1AFA9C51"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management shall be embedded into daily programme operations rather than functioning as a separate administrative activity.</w:t>
      </w:r>
    </w:p>
    <w:p w14:paraId="1B4B9EED"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537C499A">
          <v:rect id="Horizontal Line 226" o:spid="_x0000_s105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1CB939"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4.8 Data Vision</w:t>
      </w:r>
    </w:p>
    <w:p w14:paraId="4BFA925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establish trusted, high-quality programme data that supports operational excellence and evidence-based decision-making.</w:t>
      </w:r>
    </w:p>
    <w:p w14:paraId="66CD6DF2"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shall promote:</w:t>
      </w:r>
    </w:p>
    <w:p w14:paraId="71FFC24A"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integrity.</w:t>
      </w:r>
    </w:p>
    <w:p w14:paraId="7BCD87DE"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consistency.</w:t>
      </w:r>
    </w:p>
    <w:p w14:paraId="16E23A93"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Controlled data ownership.</w:t>
      </w:r>
    </w:p>
    <w:p w14:paraId="7FEDD4AB"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Master data management.</w:t>
      </w:r>
    </w:p>
    <w:p w14:paraId="620497F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Metadata governance.</w:t>
      </w:r>
    </w:p>
    <w:p w14:paraId="65468B29"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Auditability.</w:t>
      </w:r>
    </w:p>
    <w:p w14:paraId="5E55991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Data lineage.</w:t>
      </w:r>
    </w:p>
    <w:p w14:paraId="14DE97C5" w14:textId="77777777" w:rsidR="00940ACA" w:rsidRPr="00940ACA" w:rsidRDefault="00940ACA" w:rsidP="00940ACA">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information sharing.</w:t>
      </w:r>
    </w:p>
    <w:p w14:paraId="3A710B9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data shall become a strategic organizational asset rather than isolated operational records.</w:t>
      </w:r>
    </w:p>
    <w:p w14:paraId="1DD5EA49"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C7D7444">
          <v:rect id="Horizontal Line 225"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89AADE"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4.9 Security Vision</w:t>
      </w:r>
    </w:p>
    <w:p w14:paraId="666CD0E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Security shall be a foundational characteristic of the platform rather than an afterthought.</w:t>
      </w:r>
    </w:p>
    <w:p w14:paraId="779707F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engineering solution shall provide:</w:t>
      </w:r>
    </w:p>
    <w:p w14:paraId="781A0EC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Identity-first security.</w:t>
      </w:r>
    </w:p>
    <w:p w14:paraId="1AB51BF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Role-Based Access Control (RBAC).</w:t>
      </w:r>
    </w:p>
    <w:p w14:paraId="30FDC2F2"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Multi-factor authentication where appropriate.</w:t>
      </w:r>
    </w:p>
    <w:p w14:paraId="122C81F4"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Encryption in transit and at rest.</w:t>
      </w:r>
    </w:p>
    <w:p w14:paraId="50821E6B"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audit trails.</w:t>
      </w:r>
    </w:p>
    <w:p w14:paraId="2AD5D23A"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Secure API communication.</w:t>
      </w:r>
    </w:p>
    <w:p w14:paraId="67EECF5D"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Least-privilege access.</w:t>
      </w:r>
    </w:p>
    <w:p w14:paraId="4F9609E3"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Secure configuration management.</w:t>
      </w:r>
    </w:p>
    <w:p w14:paraId="4A0620E8"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Continuous security monitoring.</w:t>
      </w:r>
    </w:p>
    <w:p w14:paraId="68293D25" w14:textId="77777777" w:rsidR="00940ACA" w:rsidRPr="00940ACA" w:rsidRDefault="00940ACA" w:rsidP="00940ACA">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Compliance with applicable Nigerian data protection requirements and relevant international best practices.</w:t>
      </w:r>
    </w:p>
    <w:p w14:paraId="111B9E9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component shall be evaluated against secure-by-design principles throughout the development lifecycle.</w:t>
      </w:r>
    </w:p>
    <w:p w14:paraId="6BA0D5A2"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723E93C">
          <v:rect id="Horizontal Line 224"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30979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4.10 Integration Vision</w:t>
      </w:r>
    </w:p>
    <w:p w14:paraId="27338F49"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shall function as the central digital hub of the SAPZ Programme while remaining capable of integrating with external systems as programme needs evolve.</w:t>
      </w:r>
    </w:p>
    <w:p w14:paraId="000CB5CC"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should support integration with systems such as:</w:t>
      </w:r>
    </w:p>
    <w:p w14:paraId="02A6F129"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Email and collaboration platforms.</w:t>
      </w:r>
    </w:p>
    <w:p w14:paraId="597E5F27"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Identity and authentication providers.</w:t>
      </w:r>
    </w:p>
    <w:p w14:paraId="60153792"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Financial management systems.</w:t>
      </w:r>
    </w:p>
    <w:p w14:paraId="2901D2F4"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Monitoring and Evaluation (M&amp;E) systems.</w:t>
      </w:r>
    </w:p>
    <w:p w14:paraId="4606983B"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GIS and spatial information services.</w:t>
      </w:r>
    </w:p>
    <w:p w14:paraId="060AF51D"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Intelligence platforms.</w:t>
      </w:r>
    </w:p>
    <w:p w14:paraId="6D6A1FAA"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Document management systems.</w:t>
      </w:r>
    </w:p>
    <w:p w14:paraId="1B4DBD90"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Government digital services.</w:t>
      </w:r>
    </w:p>
    <w:p w14:paraId="106DFA15" w14:textId="77777777" w:rsidR="00940ACA" w:rsidRPr="00940ACA" w:rsidRDefault="00940ACA" w:rsidP="00940ACA">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Future enterprise applications.</w:t>
      </w:r>
    </w:p>
    <w:p w14:paraId="661FB70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Integration shall rely on secure, standards-based APIs and well-defined interface contracts.</w:t>
      </w:r>
    </w:p>
    <w:p w14:paraId="69BD07EA"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0D48DAC7">
          <v:rect id="Horizontal Line 223"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3E598B1"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4.11 Operational Vision</w:t>
      </w:r>
    </w:p>
    <w:p w14:paraId="6A1F7B5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completed platform shall support stable day-to-day programme operations through:</w:t>
      </w:r>
    </w:p>
    <w:p w14:paraId="54CCA069"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High availability.</w:t>
      </w:r>
    </w:p>
    <w:p w14:paraId="4932BF20"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Reliable performance.</w:t>
      </w:r>
    </w:p>
    <w:p w14:paraId="3ADB0671"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Comprehensive monitoring.</w:t>
      </w:r>
    </w:p>
    <w:p w14:paraId="7F92F26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alerting.</w:t>
      </w:r>
    </w:p>
    <w:p w14:paraId="4369E242"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Structured backup and recovery.</w:t>
      </w:r>
    </w:p>
    <w:p w14:paraId="5019E873"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Operational dashboards.</w:t>
      </w:r>
    </w:p>
    <w:p w14:paraId="0CF761E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Incident management.</w:t>
      </w:r>
    </w:p>
    <w:p w14:paraId="097320B4"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Change management.</w:t>
      </w:r>
    </w:p>
    <w:p w14:paraId="20BA47B3"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Capacity planning.</w:t>
      </w:r>
    </w:p>
    <w:p w14:paraId="255D5B3F" w14:textId="77777777" w:rsidR="00940ACA" w:rsidRPr="00940ACA" w:rsidRDefault="00940ACA" w:rsidP="00940ACA">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Preventive maintenance.</w:t>
      </w:r>
    </w:p>
    <w:p w14:paraId="098242BA"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 engineering solution shall minimize operational complexity while maximizing reliability.</w:t>
      </w:r>
    </w:p>
    <w:p w14:paraId="65468DF1"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1F59789A">
          <v:rect id="Horizontal Line 222" o:spid="_x0000_s10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EC0557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4.12 Future Vision</w:t>
      </w:r>
    </w:p>
    <w:p w14:paraId="139C1DF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should remain adaptable to future programme growth and technological advancement.</w:t>
      </w:r>
    </w:p>
    <w:p w14:paraId="67371F4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Potential future capabilities include:</w:t>
      </w:r>
    </w:p>
    <w:p w14:paraId="48B761E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Artificial Intelligence</w:t>
      </w:r>
    </w:p>
    <w:p w14:paraId="3E347BFE"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Intelligent assistants.</w:t>
      </w:r>
    </w:p>
    <w:p w14:paraId="7E859044"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Automated document classification.</w:t>
      </w:r>
    </w:p>
    <w:p w14:paraId="64FC8E77"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analytics.</w:t>
      </w:r>
    </w:p>
    <w:p w14:paraId="47F25E8C"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Decision support.</w:t>
      </w:r>
    </w:p>
    <w:p w14:paraId="3821E93E" w14:textId="77777777" w:rsidR="00940ACA" w:rsidRPr="00940ACA" w:rsidRDefault="00940ACA" w:rsidP="00940ACA">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Conversational interfaces.</w:t>
      </w:r>
    </w:p>
    <w:p w14:paraId="07FDB4D6"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Advanced Analytics</w:t>
      </w:r>
    </w:p>
    <w:p w14:paraId="2B0F29E5"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 scorecards.</w:t>
      </w:r>
    </w:p>
    <w:p w14:paraId="7FC6F9D9"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Predictive reporting.</w:t>
      </w:r>
    </w:p>
    <w:p w14:paraId="0F6BFADD"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forecasting.</w:t>
      </w:r>
    </w:p>
    <w:p w14:paraId="3C839B85"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Outcome analysis.</w:t>
      </w:r>
    </w:p>
    <w:p w14:paraId="1FF20FBD" w14:textId="77777777" w:rsidR="00940ACA" w:rsidRPr="00940ACA" w:rsidRDefault="00940ACA" w:rsidP="00940ACA">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Performance optimization.</w:t>
      </w:r>
    </w:p>
    <w:p w14:paraId="24529802"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Geographic Information Systems (GIS)</w:t>
      </w:r>
    </w:p>
    <w:p w14:paraId="0F9E501C"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Spatial programme visualization.</w:t>
      </w:r>
    </w:p>
    <w:p w14:paraId="4773EB4F"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Location intelligence.</w:t>
      </w:r>
    </w:p>
    <w:p w14:paraId="451704D3"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Geographic reporting.</w:t>
      </w:r>
    </w:p>
    <w:p w14:paraId="1F20E54D" w14:textId="77777777" w:rsidR="00940ACA" w:rsidRPr="00940ACA" w:rsidRDefault="00940ACA" w:rsidP="00940ACA">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Asset mapping.</w:t>
      </w:r>
    </w:p>
    <w:p w14:paraId="4C097BDC"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Mobile Ecosystem</w:t>
      </w:r>
    </w:p>
    <w:p w14:paraId="22E18C4D"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Native mobile applications.</w:t>
      </w:r>
    </w:p>
    <w:p w14:paraId="41D03699"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Offline capability.</w:t>
      </w:r>
    </w:p>
    <w:p w14:paraId="6BCB5024"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Field data collection.</w:t>
      </w:r>
    </w:p>
    <w:p w14:paraId="71CE56A2"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 approvals.</w:t>
      </w:r>
    </w:p>
    <w:p w14:paraId="13DE71BA" w14:textId="77777777" w:rsidR="00940ACA" w:rsidRPr="00940ACA" w:rsidRDefault="00940ACA" w:rsidP="00940ACA">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Mobile knowledge access.</w:t>
      </w:r>
    </w:p>
    <w:p w14:paraId="57BD9D33" w14:textId="77777777" w:rsidR="00940ACA" w:rsidRPr="00940ACA" w:rsidRDefault="00940ACA" w:rsidP="00940ACA">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40ACA">
        <w:rPr>
          <w:rFonts w:ascii="Times New Roman" w:eastAsia="Times New Roman" w:hAnsi="Times New Roman" w:cs="Times New Roman"/>
          <w:b/>
          <w:bCs/>
          <w:kern w:val="0"/>
          <w:sz w:val="27"/>
          <w:szCs w:val="27"/>
          <w:lang w:eastAsia="en-GB"/>
          <w14:ligatures w14:val="none"/>
        </w:rPr>
        <w:t>Digital Ecosystem Expansion</w:t>
      </w:r>
    </w:p>
    <w:p w14:paraId="204482F3"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Additional programme modules.</w:t>
      </w:r>
    </w:p>
    <w:p w14:paraId="7F605A72"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Multi-programme support.</w:t>
      </w:r>
    </w:p>
    <w:p w14:paraId="2E7AD421"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External partner portals.</w:t>
      </w:r>
    </w:p>
    <w:p w14:paraId="3928D479" w14:textId="77777777" w:rsidR="00940ACA" w:rsidRPr="00940ACA" w:rsidRDefault="00940ACA" w:rsidP="00940ACA">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Public information services.</w:t>
      </w:r>
    </w:p>
    <w:p w14:paraId="6E6C01AB"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These capabilities are considered part of the long-term roadmap and shall not be assumed as mandatory Phase 1 deliverables unless explicitly required by the approved project documentation.</w:t>
      </w:r>
    </w:p>
    <w:p w14:paraId="4088E38C"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6C851AEA">
          <v:rect id="Horizontal Line 221"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E8E5763"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4.13 Engineering Alignment</w:t>
      </w:r>
    </w:p>
    <w:p w14:paraId="15BB4F87"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Every engineering decision shall be evaluated against the Solution Vision using the following questions:</w:t>
      </w:r>
    </w:p>
    <w:p w14:paraId="4DE6AA5C"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improve programme operations?</w:t>
      </w:r>
    </w:p>
    <w:p w14:paraId="25226DBB"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strengthen governance?</w:t>
      </w:r>
    </w:p>
    <w:p w14:paraId="34D85E66"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simplify the user experience?</w:t>
      </w:r>
    </w:p>
    <w:p w14:paraId="6BAA431F"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preserve institutional knowledge?</w:t>
      </w:r>
    </w:p>
    <w:p w14:paraId="7DDDF4D1"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support scalability?</w:t>
      </w:r>
    </w:p>
    <w:p w14:paraId="4706002B"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improve maintainability?</w:t>
      </w:r>
    </w:p>
    <w:p w14:paraId="4C415068"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increase security?</w:t>
      </w:r>
    </w:p>
    <w:p w14:paraId="00B67702"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enhance collaboration?</w:t>
      </w:r>
    </w:p>
    <w:p w14:paraId="7300374E"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align with the approved enterprise architecture?</w:t>
      </w:r>
    </w:p>
    <w:p w14:paraId="6A569249" w14:textId="77777777" w:rsidR="00940ACA" w:rsidRPr="00940ACA" w:rsidRDefault="00940ACA" w:rsidP="00940ACA">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Does this create long-term value for the SAPZ Programme?</w:t>
      </w:r>
    </w:p>
    <w:p w14:paraId="1636F5EE"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If the answer to any of these questions is negative, the proposed solution should be reviewed and refined before implementation.</w:t>
      </w:r>
    </w:p>
    <w:p w14:paraId="55856528"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7112CA43">
          <v:rect id="Horizontal Line 220" o:spid="_x0000_s10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86841F"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4.14 Vision Success Criteria</w:t>
      </w:r>
    </w:p>
    <w:p w14:paraId="38879C3D"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Solution Vision will be considered successfully realized when:</w:t>
      </w:r>
    </w:p>
    <w:p w14:paraId="4581971E"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serves as the primary digital workspace for SAPZ operations.</w:t>
      </w:r>
    </w:p>
    <w:p w14:paraId="178F3444"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Programme information is centralized, trusted, and readily accessible.</w:t>
      </w:r>
    </w:p>
    <w:p w14:paraId="6BD4CA6D"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Business processes are standardized and efficiently automated.</w:t>
      </w:r>
    </w:p>
    <w:p w14:paraId="5D669A80"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Knowledge assets are systematically captured, organized, and reused.</w:t>
      </w:r>
    </w:p>
    <w:p w14:paraId="444217B6"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Executives rely on real-time dashboards and analytics for strategic decisions.</w:t>
      </w:r>
    </w:p>
    <w:p w14:paraId="36947A95"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Collaboration across stakeholders is seamless and secure.</w:t>
      </w:r>
    </w:p>
    <w:p w14:paraId="792F7B52"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architecture accommodates future enhancements without significant redesign.</w:t>
      </w:r>
    </w:p>
    <w:p w14:paraId="2D9AE6C9"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Users demonstrate high adoption and satisfaction.</w:t>
      </w:r>
    </w:p>
    <w:p w14:paraId="2A947960" w14:textId="77777777" w:rsidR="00940ACA" w:rsidRPr="00940ACA" w:rsidRDefault="00940ACA" w:rsidP="00940ACA">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The platform becomes a sustainable strategic asset that continues to support the SAPZ Programme well beyond the initial implementation period.</w:t>
      </w:r>
    </w:p>
    <w:p w14:paraId="1D010EE0" w14:textId="77777777" w:rsidR="00940ACA" w:rsidRPr="00940ACA" w:rsidRDefault="000062C3" w:rsidP="00940ACA">
      <w:pPr>
        <w:spacing w:after="0" w:line="240" w:lineRule="auto"/>
        <w:rPr>
          <w:rFonts w:ascii="Times New Roman" w:eastAsia="Times New Roman" w:hAnsi="Times New Roman" w:cs="Times New Roman"/>
          <w:kern w:val="0"/>
          <w:lang w:eastAsia="en-GB"/>
          <w14:ligatures w14:val="none"/>
        </w:rPr>
      </w:pPr>
      <w:r>
        <w:rPr>
          <w:noProof/>
        </w:rPr>
      </w:r>
      <w:r>
        <w:pict w14:anchorId="24C5573C">
          <v:rect id="Horizontal Line 219" o:spid="_x0000_s104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CA4674A" w14:textId="77777777" w:rsidR="00940ACA" w:rsidRPr="00940ACA" w:rsidRDefault="00940ACA" w:rsidP="00940A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40ACA">
        <w:rPr>
          <w:rFonts w:ascii="Times New Roman" w:eastAsia="Times New Roman" w:hAnsi="Times New Roman" w:cs="Times New Roman"/>
          <w:b/>
          <w:bCs/>
          <w:kern w:val="36"/>
          <w:sz w:val="48"/>
          <w:szCs w:val="48"/>
          <w:lang w:eastAsia="en-GB"/>
          <w14:ligatures w14:val="none"/>
        </w:rPr>
        <w:t>4.15 Engineering Commitment</w:t>
      </w:r>
    </w:p>
    <w:p w14:paraId="5A1B5966"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lastRenderedPageBreak/>
        <w:t>Every member of the engineering team, and every output produced by Antigravity, shall contribute to realizing this Solution Vision.</w:t>
      </w:r>
    </w:p>
    <w:p w14:paraId="66417DE3"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 xml:space="preserve">The objective is </w:t>
      </w:r>
      <w:r w:rsidRPr="00940ACA">
        <w:rPr>
          <w:rFonts w:ascii="Times New Roman" w:eastAsia="Times New Roman" w:hAnsi="Times New Roman" w:cs="Times New Roman"/>
          <w:b/>
          <w:bCs/>
          <w:kern w:val="0"/>
          <w:lang w:eastAsia="en-GB"/>
          <w14:ligatures w14:val="none"/>
        </w:rPr>
        <w:t>not simply to deliver software</w:t>
      </w:r>
      <w:r w:rsidRPr="00940ACA">
        <w:rPr>
          <w:rFonts w:ascii="Times New Roman" w:eastAsia="Times New Roman" w:hAnsi="Times New Roman" w:cs="Times New Roman"/>
          <w:kern w:val="0"/>
          <w:lang w:eastAsia="en-GB"/>
          <w14:ligatures w14:val="none"/>
        </w:rPr>
        <w:t>, but to establish a resilient, secure, and future-ready digital platform that enables the SAPZ Programme to operate more effectively, preserve institutional knowledge, strengthen governance, and deliver measurable value to the Federal Republic of Nigeria and its development partners.</w:t>
      </w:r>
    </w:p>
    <w:p w14:paraId="79875384" w14:textId="77777777" w:rsidR="00940ACA" w:rsidRPr="00940ACA" w:rsidRDefault="00940ACA" w:rsidP="00940ACA">
      <w:pPr>
        <w:spacing w:before="100" w:beforeAutospacing="1" w:after="100" w:afterAutospacing="1" w:line="240" w:lineRule="auto"/>
        <w:rPr>
          <w:rFonts w:ascii="Times New Roman" w:eastAsia="Times New Roman" w:hAnsi="Times New Roman" w:cs="Times New Roman"/>
          <w:kern w:val="0"/>
          <w:lang w:eastAsia="en-GB"/>
          <w14:ligatures w14:val="none"/>
        </w:rPr>
      </w:pPr>
      <w:r w:rsidRPr="00940ACA">
        <w:rPr>
          <w:rFonts w:ascii="Times New Roman" w:eastAsia="Times New Roman" w:hAnsi="Times New Roman" w:cs="Times New Roman"/>
          <w:kern w:val="0"/>
          <w:lang w:eastAsia="en-GB"/>
          <w14:ligatures w14:val="none"/>
        </w:rPr>
        <w:t>This Solution Vision shall remain the guiding reference for architecture, engineering, testing, deployment, operations, and future evolution of the platform.</w:t>
      </w:r>
    </w:p>
    <w:p w14:paraId="6F0BB795" w14:textId="7761711C" w:rsidR="00940ACA" w:rsidRDefault="00940ACA">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