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100"/>
        <w:jc w:val="center"/>
      </w:pPr>
      <w:r>
        <w:rPr>
          <w:b/>
          <w:bCs/>
          <w:caps/>
          <w:color w:val="4A6FA5"/>
          <w:sz w:val="22"/>
          <w:szCs w:val="22"/>
        </w:rPr>
        <w:t xml:space="preserve">SAPZ ENTERPRISE ENGINEERING HANDBOOK</w:t>
      </w:r>
    </w:p>
    <w:p>
      <w:pPr>
        <w:spacing w:after="260"/>
        <w:jc w:val="center"/>
      </w:pPr>
      <w:r>
        <w:rPr>
          <w:b/>
          <w:bCs/>
          <w:color w:val="152238"/>
          <w:sz w:val="28"/>
          <w:szCs w:val="28"/>
        </w:rPr>
        <w:t xml:space="preserve">Chapter 8</w:t>
      </w:r>
    </w:p>
    <w:p>
      <w:pPr>
        <w:pBdr>
          <w:bottom w:val="single" w:color="1F3864" w:sz="14" w:space="10"/>
        </w:pBdr>
        <w:spacing w:after="160"/>
        <w:jc w:val="center"/>
      </w:pPr>
      <w:r>
        <w:rPr>
          <w:b/>
          <w:bCs/>
          <w:color w:val="152238"/>
          <w:sz w:val="40"/>
          <w:szCs w:val="40"/>
        </w:rPr>
        <w:t xml:space="preserve">Repository and Project Structure</w:t>
      </w:r>
    </w:p>
    <w:p>
      <w:pPr>
        <w:spacing w:after="40" w:before="300"/>
        <w:jc w:val="center"/>
      </w:pPr>
      <w:r>
        <w:rPr>
          <w:color w:val="555555"/>
          <w:sz w:val="20"/>
          <w:szCs w:val="20"/>
        </w:rPr>
        <w:t xml:space="preserve">Enterprise System Management (ESM) Platform &amp;</w:t>
      </w:r>
    </w:p>
    <w:p>
      <w:pPr>
        <w:spacing w:after="40"/>
        <w:jc w:val="center"/>
      </w:pPr>
      <w:r>
        <w:rPr>
          <w:color w:val="555555"/>
          <w:sz w:val="20"/>
          <w:szCs w:val="20"/>
        </w:rPr>
        <w:t xml:space="preserve">Central Knowledge Repository (CKR)</w:t>
      </w:r>
    </w:p>
    <w:p>
      <w:pPr>
        <w:spacing w:after="40"/>
        <w:jc w:val="center"/>
      </w:pPr>
      <w:r>
        <w:rPr>
          <w:color w:val="555555"/>
          <w:sz w:val="20"/>
          <w:szCs w:val="20"/>
        </w:rPr>
        <w:t xml:space="preserve">Special Agro-Industrial Processing Zones (SAPZ) Programme</w:t>
      </w:r>
    </w:p>
    <w:p>
      <w:pPr>
        <w:spacing w:after="300"/>
        <w:jc w:val="center"/>
      </w:pPr>
      <w:r>
        <w:rPr>
          <w:color w:val="555555"/>
          <w:sz w:val="20"/>
          <w:szCs w:val="20"/>
        </w:rPr>
        <w:t xml:space="preserve">Federal Republic of Nigeria</w:t>
      </w:r>
    </w:p>
    <w:p>
      <w:pPr>
        <w:spacing w:before="600"/>
        <w:jc w:val="center"/>
      </w:pPr>
      <w:r>
        <w:rPr>
          <w:i/>
          <w:iCs/>
          <w:color w:val="888888"/>
          <w:sz w:val="17"/>
          <w:szCs w:val="17"/>
        </w:rPr>
        <w:t xml:space="preserve">Master Engineering Prompt — Repository Organization and Naming Conventions</w:t>
      </w:r>
    </w:p>
    <w:p>
      <w:r>
        <w:br w:type="page"/>
      </w:r>
    </w:p>
    <w:p>
      <w:pPr>
        <w:spacing w:after="40"/>
        <w:jc w:val="left"/>
      </w:pPr>
      <w:r>
        <w:rPr>
          <w:b/>
          <w:bCs/>
          <w:caps/>
          <w:color w:val="4A6FA5"/>
          <w:sz w:val="22"/>
          <w:szCs w:val="22"/>
        </w:rPr>
        <w:t xml:space="preserve">CHAPTER 8</w:t>
      </w:r>
    </w:p>
    <w:p>
      <w:pPr>
        <w:pBdr>
          <w:bottom w:val="single" w:color="1F3864" w:sz="12" w:space="8"/>
        </w:pBdr>
        <w:spacing w:after="200"/>
        <w:jc w:val="left"/>
      </w:pPr>
      <w:r>
        <w:rPr>
          <w:b/>
          <w:bCs/>
          <w:color w:val="152238"/>
          <w:sz w:val="44"/>
          <w:szCs w:val="44"/>
        </w:rPr>
        <w:t xml:space="preserve">Repository and Project Structure</w:t>
      </w:r>
    </w:p>
    <w:p>
      <w:pPr>
        <w:spacing w:after="90" w:before="180"/>
      </w:pPr>
      <w:r>
        <w:rPr>
          <w:b/>
          <w:bCs/>
          <w:color w:val="152238"/>
          <w:sz w:val="19"/>
          <w:szCs w:val="19"/>
        </w:rPr>
        <w:t xml:space="preserve">Chapter Overview</w:t>
      </w:r>
    </w:p>
    <w:p>
      <w:pPr>
        <w:spacing w:after="150" w:line="276"/>
        <w:jc w:val="both"/>
      </w:pPr>
      <w:r>
        <w:t xml:space="preserve">This chapter defines the standard repository organization, project layout, naming conventions, branching strategy, documentation hierarchy, and engineering asset organization for the Enterprise System Management (ESM) Platform and Central Knowledge Repository (CKR): the monorepo strategy, the full directory structure across applications, services, packages, database, API, infrastructure, deployment, documentation, architecture, test, security, monitoring, and scripts repositories, naming and branching conventions, pull request requirements, and repository governance.</w:t>
      </w:r>
    </w:p>
    <w:p>
      <w:pPr>
        <w:spacing w:after="90" w:before="180"/>
      </w:pPr>
      <w:r>
        <w:rPr>
          <w:b/>
          <w:bCs/>
          <w:color w:val="152238"/>
          <w:sz w:val="19"/>
          <w:szCs w:val="19"/>
        </w:rPr>
        <w:t xml:space="preserve">Purpose</w:t>
      </w:r>
    </w:p>
    <w:p>
      <w:pPr>
        <w:spacing w:after="150" w:line="276"/>
        <w:jc w:val="both"/>
      </w:pPr>
      <w:r>
        <w:t xml:space="preserve">To ensure every engineer, architect, QA analyst, DevSecOps engineer, UI/UX designer, and future maintainer can easily understand, navigate, and contribute to the solution.</w:t>
      </w:r>
    </w:p>
    <w:p>
      <w:pPr>
        <w:spacing w:after="90" w:before="180"/>
      </w:pPr>
      <w:r>
        <w:rPr>
          <w:b/>
          <w:bCs/>
          <w:color w:val="152238"/>
          <w:sz w:val="19"/>
          <w:szCs w:val="19"/>
        </w:rPr>
        <w:t xml:space="preserve">Objectives</w:t>
      </w:r>
    </w:p>
    <w:p>
      <w:pPr>
        <w:pStyle w:val="ListParagraph"/>
        <w:numPr>
          <w:ilvl w:val="0"/>
          <w:numId w:val="1"/>
        </w:numPr>
        <w:spacing w:after="90" w:line="264"/>
      </w:pPr>
      <w:r>
        <w:t xml:space="preserve">Understand the monorepo strategy and the high-level repository structure.</w:t>
      </w:r>
    </w:p>
    <w:p>
      <w:pPr>
        <w:pStyle w:val="ListParagraph"/>
        <w:numPr>
          <w:ilvl w:val="0"/>
          <w:numId w:val="1"/>
        </w:numPr>
        <w:spacing w:after="90" w:line="264"/>
      </w:pPr>
      <w:r>
        <w:t xml:space="preserve">Understand the internal layout of each repository area (applications, services, database, API, infrastructure, and more).</w:t>
      </w:r>
    </w:p>
    <w:p>
      <w:pPr>
        <w:pStyle w:val="ListParagraph"/>
        <w:numPr>
          <w:ilvl w:val="0"/>
          <w:numId w:val="1"/>
        </w:numPr>
        <w:spacing w:after="90" w:line="264"/>
      </w:pPr>
      <w:r>
        <w:t xml:space="preserve">Understand naming conventions, branching strategy, and commit message conventions.</w:t>
      </w:r>
    </w:p>
    <w:p>
      <w:pPr>
        <w:pStyle w:val="ListParagraph"/>
        <w:numPr>
          <w:ilvl w:val="0"/>
          <w:numId w:val="1"/>
        </w:numPr>
        <w:spacing w:after="90" w:line="264"/>
      </w:pPr>
      <w:r>
        <w:t xml:space="preserve">Understand Pull Request requirements and repository governance controls.</w:t>
      </w:r>
    </w:p>
    <w:p>
      <w:pPr>
        <w:pStyle w:val="Heading1"/>
        <w:pBdr>
          <w:bottom w:val="single" w:color="C6D2E0" w:sz="4" w:space="4"/>
        </w:pBdr>
        <w:spacing w:after="140" w:before="360"/>
      </w:pPr>
      <w:r>
        <w:rPr>
          <w:b/>
          <w:bCs/>
          <w:color w:val="4A6FA5"/>
          <w:sz w:val="26"/>
          <w:szCs w:val="26"/>
        </w:rPr>
        <w:t xml:space="preserve">8.1  </w:t>
      </w:r>
      <w:r>
        <w:rPr>
          <w:b/>
          <w:bCs/>
          <w:color w:val="1F3864"/>
          <w:sz w:val="26"/>
          <w:szCs w:val="26"/>
        </w:rPr>
        <w:t xml:space="preserve">Purpose</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standard repository organization and project layout for the platform.</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Reduces onboarding time and enables rapid, confident navigation of the codebase.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Every engineer, architect, QA analyst, and DevSecOps engineer follows the same structure.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repository that any future maintainer can understand, navigate, and contribute to.</w:t>
            </w:r>
          </w:p>
        </w:tc>
      </w:tr>
    </w:tbl>
    <w:p>
      <w:pPr>
        <w:spacing w:after="160"/>
      </w:pPr>
    </w:p>
    <w:p>
      <w:pPr>
        <w:spacing w:after="150" w:line="276"/>
        <w:jc w:val="both"/>
      </w:pPr>
      <w:r>
        <w:t xml:space="preserve">This section defines the standard repository organization, project layout, naming conventions, branching strategy, documentation hierarchy, and engineering asset organization for the SAPZ Enterprise System Management (ESM) Platform and Central Knowledge Repository (CKR).</w:t>
      </w:r>
    </w:p>
    <w:p>
      <w:pPr>
        <w:spacing w:after="150" w:line="276"/>
        <w:jc w:val="both"/>
      </w:pPr>
      <w:r>
        <w:t xml:space="preserve">The objective is to ensure that every engineer, architect, QA analyst, DevSecOps engineer, UI/UX designer, and future maintainer can easily understand, navigate, and contribute to the solution.</w:t>
      </w:r>
    </w:p>
    <w:p>
      <w:pPr>
        <w:spacing w:after="150" w:line="276"/>
        <w:jc w:val="both"/>
      </w:pPr>
      <w:r>
        <w:t xml:space="preserve">The repository structure shall support:</w:t>
      </w:r>
    </w:p>
    <w:p>
      <w:pPr>
        <w:pStyle w:val="ListParagraph"/>
        <w:numPr>
          <w:ilvl w:val="0"/>
          <w:numId w:val="1"/>
        </w:numPr>
        <w:spacing w:after="90" w:line="264"/>
      </w:pPr>
      <w:r>
        <w:t xml:space="preserve">Scalability</w:t>
      </w:r>
    </w:p>
    <w:p>
      <w:pPr>
        <w:pStyle w:val="ListParagraph"/>
        <w:numPr>
          <w:ilvl w:val="0"/>
          <w:numId w:val="1"/>
        </w:numPr>
        <w:spacing w:after="90" w:line="264"/>
      </w:pPr>
      <w:r>
        <w:t xml:space="preserve">Maintainability</w:t>
      </w:r>
    </w:p>
    <w:p>
      <w:pPr>
        <w:pStyle w:val="ListParagraph"/>
        <w:numPr>
          <w:ilvl w:val="0"/>
          <w:numId w:val="1"/>
        </w:numPr>
        <w:spacing w:after="90" w:line="264"/>
      </w:pPr>
      <w:r>
        <w:t xml:space="preserve">Team collaboration</w:t>
      </w:r>
    </w:p>
    <w:p>
      <w:pPr>
        <w:pStyle w:val="ListParagraph"/>
        <w:numPr>
          <w:ilvl w:val="0"/>
          <w:numId w:val="1"/>
        </w:numPr>
        <w:spacing w:after="90" w:line="264"/>
      </w:pPr>
      <w:r>
        <w:t xml:space="preserve">Version control</w:t>
      </w:r>
    </w:p>
    <w:p>
      <w:pPr>
        <w:pStyle w:val="ListParagraph"/>
        <w:numPr>
          <w:ilvl w:val="0"/>
          <w:numId w:val="1"/>
        </w:numPr>
        <w:spacing w:after="90" w:line="264"/>
      </w:pPr>
      <w:r>
        <w:t xml:space="preserve">Automated CI/CD</w:t>
      </w:r>
    </w:p>
    <w:p>
      <w:pPr>
        <w:pStyle w:val="ListParagraph"/>
        <w:numPr>
          <w:ilvl w:val="0"/>
          <w:numId w:val="1"/>
        </w:numPr>
        <w:spacing w:after="90" w:line="264"/>
      </w:pPr>
      <w:r>
        <w:t xml:space="preserve">Enterprise governance</w:t>
      </w:r>
    </w:p>
    <w:p>
      <w:pPr>
        <w:pStyle w:val="ListParagraph"/>
        <w:numPr>
          <w:ilvl w:val="0"/>
          <w:numId w:val="1"/>
        </w:numPr>
        <w:spacing w:after="90" w:line="264"/>
      </w:pPr>
      <w:r>
        <w:t xml:space="preserve">Documentation</w:t>
      </w:r>
    </w:p>
    <w:p>
      <w:pPr>
        <w:pStyle w:val="ListParagraph"/>
        <w:numPr>
          <w:ilvl w:val="0"/>
          <w:numId w:val="1"/>
        </w:numPr>
        <w:spacing w:after="90" w:line="264"/>
      </w:pPr>
      <w:r>
        <w:t xml:space="preserve">Knowledge transfer</w:t>
      </w:r>
    </w:p>
    <w:p>
      <w:pPr>
        <w:pStyle w:val="ListParagraph"/>
        <w:numPr>
          <w:ilvl w:val="0"/>
          <w:numId w:val="1"/>
        </w:numPr>
        <w:spacing w:after="90" w:line="264"/>
      </w:pPr>
      <w:r>
        <w:t xml:space="preserve">Auditability</w:t>
      </w:r>
    </w:p>
    <w:p>
      <w:pPr>
        <w:pStyle w:val="Heading1"/>
        <w:pBdr>
          <w:bottom w:val="single" w:color="C6D2E0" w:sz="4" w:space="4"/>
        </w:pBdr>
        <w:spacing w:after="140" w:before="360"/>
      </w:pPr>
      <w:r>
        <w:rPr>
          <w:b/>
          <w:bCs/>
          <w:color w:val="4A6FA5"/>
          <w:sz w:val="26"/>
          <w:szCs w:val="26"/>
        </w:rPr>
        <w:t xml:space="preserve">8.2  </w:t>
      </w:r>
      <w:r>
        <w:rPr>
          <w:b/>
          <w:bCs/>
          <w:color w:val="1F3864"/>
          <w:sz w:val="26"/>
          <w:szCs w:val="26"/>
        </w:rPr>
        <w:t xml:space="preserve">Repository Strategy</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repository strategy adopted for the platform.</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Simplifies dependency management and ensures synchronized versioning across the platform.</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A single Monorepo contains frontend, backend, shared libraries, infrastructure, and all engineering assets.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Simplified dependency management and consistent code reuse across teams.</w:t>
            </w:r>
          </w:p>
        </w:tc>
      </w:tr>
    </w:tbl>
    <w:p>
      <w:pPr>
        <w:spacing w:after="160"/>
      </w:pPr>
    </w:p>
    <w:p>
      <w:pPr>
        <w:spacing w:after="150" w:line="276"/>
        <w:jc w:val="both"/>
      </w:pPr>
      <w:r>
        <w:t xml:space="preserve">The engineering solution shall adopt a Monorepo strategy. A single repository will contain:</w:t>
      </w:r>
    </w:p>
    <w:p>
      <w:pPr>
        <w:pStyle w:val="ListParagraph"/>
        <w:numPr>
          <w:ilvl w:val="0"/>
          <w:numId w:val="1"/>
        </w:numPr>
        <w:spacing w:after="90" w:line="264"/>
      </w:pPr>
      <w:r>
        <w:t xml:space="preserve">Frontend</w:t>
      </w:r>
    </w:p>
    <w:p>
      <w:pPr>
        <w:pStyle w:val="ListParagraph"/>
        <w:numPr>
          <w:ilvl w:val="0"/>
          <w:numId w:val="1"/>
        </w:numPr>
        <w:spacing w:after="90" w:line="264"/>
      </w:pPr>
      <w:r>
        <w:t xml:space="preserve">Backend</w:t>
      </w:r>
    </w:p>
    <w:p>
      <w:pPr>
        <w:pStyle w:val="ListParagraph"/>
        <w:numPr>
          <w:ilvl w:val="0"/>
          <w:numId w:val="1"/>
        </w:numPr>
        <w:spacing w:after="90" w:line="264"/>
      </w:pPr>
      <w:r>
        <w:t xml:space="preserve">Shared libraries</w:t>
      </w:r>
    </w:p>
    <w:p>
      <w:pPr>
        <w:pStyle w:val="ListParagraph"/>
        <w:numPr>
          <w:ilvl w:val="0"/>
          <w:numId w:val="1"/>
        </w:numPr>
        <w:spacing w:after="90" w:line="264"/>
      </w:pPr>
      <w:r>
        <w:t xml:space="preserve">Infrastructure</w:t>
      </w:r>
    </w:p>
    <w:p>
      <w:pPr>
        <w:pStyle w:val="ListParagraph"/>
        <w:numPr>
          <w:ilvl w:val="0"/>
          <w:numId w:val="1"/>
        </w:numPr>
        <w:spacing w:after="90" w:line="264"/>
      </w:pPr>
      <w:r>
        <w:t xml:space="preserve">Documentation</w:t>
      </w:r>
    </w:p>
    <w:p>
      <w:pPr>
        <w:pStyle w:val="ListParagraph"/>
        <w:numPr>
          <w:ilvl w:val="0"/>
          <w:numId w:val="1"/>
        </w:numPr>
        <w:spacing w:after="90" w:line="264"/>
      </w:pPr>
      <w:r>
        <w:t xml:space="preserve">Database</w:t>
      </w:r>
    </w:p>
    <w:p>
      <w:pPr>
        <w:pStyle w:val="ListParagraph"/>
        <w:numPr>
          <w:ilvl w:val="0"/>
          <w:numId w:val="1"/>
        </w:numPr>
        <w:spacing w:after="90" w:line="264"/>
      </w:pPr>
      <w:r>
        <w:t xml:space="preserve">APIs</w:t>
      </w:r>
    </w:p>
    <w:p>
      <w:pPr>
        <w:pStyle w:val="ListParagraph"/>
        <w:numPr>
          <w:ilvl w:val="0"/>
          <w:numId w:val="1"/>
        </w:numPr>
        <w:spacing w:after="90" w:line="264"/>
      </w:pPr>
      <w:r>
        <w:t xml:space="preserve">Tests</w:t>
      </w:r>
    </w:p>
    <w:p>
      <w:pPr>
        <w:pStyle w:val="ListParagraph"/>
        <w:numPr>
          <w:ilvl w:val="0"/>
          <w:numId w:val="1"/>
        </w:numPr>
        <w:spacing w:after="90" w:line="264"/>
      </w:pPr>
      <w:r>
        <w:t xml:space="preserve">Deployment assets</w:t>
      </w:r>
    </w:p>
    <w:p>
      <w:pPr>
        <w:pStyle w:val="ListParagraph"/>
        <w:numPr>
          <w:ilvl w:val="0"/>
          <w:numId w:val="1"/>
        </w:numPr>
        <w:spacing w:after="90" w:line="264"/>
      </w:pPr>
      <w:r>
        <w:t xml:space="preserve">Architecture artifacts</w:t>
      </w:r>
    </w:p>
    <w:p>
      <w:pPr>
        <w:spacing w:after="150" w:line="276"/>
        <w:jc w:val="both"/>
      </w:pPr>
      <w:r>
        <w:t xml:space="preserve">This approach simplifies dependency management, promotes code reuse, and ensures synchronized versioning across the platform.</w:t>
      </w:r>
    </w:p>
    <w:p>
      <w:pPr>
        <w:pStyle w:val="Heading1"/>
        <w:pBdr>
          <w:bottom w:val="single" w:color="C6D2E0" w:sz="4" w:space="4"/>
        </w:pBdr>
        <w:spacing w:after="140" w:before="360"/>
      </w:pPr>
      <w:r>
        <w:rPr>
          <w:b/>
          <w:bCs/>
          <w:color w:val="4A6FA5"/>
          <w:sz w:val="26"/>
          <w:szCs w:val="26"/>
        </w:rPr>
        <w:t xml:space="preserve">8.3  </w:t>
      </w:r>
      <w:r>
        <w:rPr>
          <w:b/>
          <w:bCs/>
          <w:color w:val="1F3864"/>
          <w:sz w:val="26"/>
          <w:szCs w:val="26"/>
        </w:rPr>
        <w:t xml:space="preserve">High-Level Repository Structure</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Present the top-level directory layout of the monorepo.</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Gives every contributor a single map of where engineering assets live.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Root-level governance files (README, LICENSE, CONTRIBUTING, SECURITY, CHANGELOG) sit alongside the workspace configuration and top-level asset directories.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Any contributor can locate the correct top-level directory within seconds.</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6D2E0" w:sz="2"/>
              <w:left w:val="single" w:color="C6D2E0" w:sz="2"/>
              <w:bottom w:val="single" w:color="C6D2E0" w:sz="2"/>
              <w:right w:val="single" w:color="C6D2E0" w:sz="2"/>
            </w:tcBorders>
            <w:shd w:fill="EEF2F7" w:val="clear"/>
            <w:tcMar>
              <w:top w:type="dxa" w:w="140"/>
              <w:left w:type="dxa" w:w="200"/>
              <w:bottom w:type="dxa" w:w="140"/>
              <w:right w:type="dxa" w:w="200"/>
            </w:tcMar>
          </w:tcPr>
          <w:p>
            <w:pPr>
              <w:spacing w:after="0" w:line="240"/>
            </w:pPr>
            <w:r>
              <w:rPr>
                <w:rFonts w:ascii="Consolas" w:cs="Consolas" w:eastAsia="Consolas" w:hAnsi="Consolas"/>
                <w:color w:val="152238"/>
                <w:sz w:val="17"/>
                <w:szCs w:val="17"/>
              </w:rPr>
              <w:t xml:space="preserve">sapz-esm-platform/</w:t>
            </w:r>
          </w:p>
          <w:p>
            <w:pPr>
              <w:spacing w:after="0" w:line="240"/>
            </w:pPr>
            <w:r>
              <w:rPr>
                <w:rFonts w:ascii="Consolas" w:cs="Consolas" w:eastAsia="Consolas" w:hAnsi="Consolas"/>
                <w:color w:val="152238"/>
                <w:sz w:val="17"/>
                <w:szCs w:val="17"/>
              </w:rPr>
              <w:t xml:space="preserve">├── README.md</w:t>
            </w:r>
          </w:p>
          <w:p>
            <w:pPr>
              <w:spacing w:after="0" w:line="240"/>
            </w:pPr>
            <w:r>
              <w:rPr>
                <w:rFonts w:ascii="Consolas" w:cs="Consolas" w:eastAsia="Consolas" w:hAnsi="Consolas"/>
                <w:color w:val="152238"/>
                <w:sz w:val="17"/>
                <w:szCs w:val="17"/>
              </w:rPr>
              <w:t xml:space="preserve">├── LICENSE</w:t>
            </w:r>
          </w:p>
          <w:p>
            <w:pPr>
              <w:spacing w:after="0" w:line="240"/>
            </w:pPr>
            <w:r>
              <w:rPr>
                <w:rFonts w:ascii="Consolas" w:cs="Consolas" w:eastAsia="Consolas" w:hAnsi="Consolas"/>
                <w:color w:val="152238"/>
                <w:sz w:val="17"/>
                <w:szCs w:val="17"/>
              </w:rPr>
              <w:t xml:space="preserve">├── CONTRIBUTING.md</w:t>
            </w:r>
          </w:p>
          <w:p>
            <w:pPr>
              <w:spacing w:after="0" w:line="240"/>
            </w:pPr>
            <w:r>
              <w:rPr>
                <w:rFonts w:ascii="Consolas" w:cs="Consolas" w:eastAsia="Consolas" w:hAnsi="Consolas"/>
                <w:color w:val="152238"/>
                <w:sz w:val="17"/>
                <w:szCs w:val="17"/>
              </w:rPr>
              <w:t xml:space="preserve">├── CODE_OF_CONDUCT.md</w:t>
            </w:r>
          </w:p>
          <w:p>
            <w:pPr>
              <w:spacing w:after="0" w:line="240"/>
            </w:pPr>
            <w:r>
              <w:rPr>
                <w:rFonts w:ascii="Consolas" w:cs="Consolas" w:eastAsia="Consolas" w:hAnsi="Consolas"/>
                <w:color w:val="152238"/>
                <w:sz w:val="17"/>
                <w:szCs w:val="17"/>
              </w:rPr>
              <w:t xml:space="preserve">├── SECURITY.md</w:t>
            </w:r>
          </w:p>
          <w:p>
            <w:pPr>
              <w:spacing w:after="0" w:line="240"/>
            </w:pPr>
            <w:r>
              <w:rPr>
                <w:rFonts w:ascii="Consolas" w:cs="Consolas" w:eastAsia="Consolas" w:hAnsi="Consolas"/>
                <w:color w:val="152238"/>
                <w:sz w:val="17"/>
                <w:szCs w:val="17"/>
              </w:rPr>
              <w:t xml:space="preserve">├── CHANGELOG.md</w:t>
            </w:r>
          </w:p>
          <w:p>
            <w:pPr>
              <w:spacing w:after="0" w:line="240"/>
            </w:pPr>
            <w:r>
              <w:rPr>
                <w:rFonts w:ascii="Consolas" w:cs="Consolas" w:eastAsia="Consolas" w:hAnsi="Consolas"/>
                <w:color w:val="152238"/>
                <w:sz w:val="17"/>
                <w:szCs w:val="17"/>
              </w:rPr>
              <w:t xml:space="preserve">├── VERSION</w:t>
            </w:r>
          </w:p>
          <w:p>
            <w:pPr>
              <w:spacing w:after="0" w:line="240"/>
            </w:pPr>
            <w:r>
              <w:rPr>
                <w:rFonts w:ascii="Consolas" w:cs="Consolas" w:eastAsia="Consolas" w:hAnsi="Consolas"/>
                <w:color w:val="152238"/>
                <w:sz w:val="17"/>
                <w:szCs w:val="17"/>
              </w:rPr>
              <w:t xml:space="preserve">├── .github/</w:t>
            </w:r>
          </w:p>
          <w:p>
            <w:pPr>
              <w:spacing w:after="0" w:line="240"/>
            </w:pPr>
            <w:r>
              <w:rPr>
                <w:rFonts w:ascii="Consolas" w:cs="Consolas" w:eastAsia="Consolas" w:hAnsi="Consolas"/>
                <w:color w:val="152238"/>
                <w:sz w:val="17"/>
                <w:szCs w:val="17"/>
              </w:rPr>
              <w:t xml:space="preserve">├── .gitignore</w:t>
            </w:r>
          </w:p>
          <w:p>
            <w:pPr>
              <w:spacing w:after="0" w:line="240"/>
            </w:pPr>
            <w:r>
              <w:rPr>
                <w:rFonts w:ascii="Consolas" w:cs="Consolas" w:eastAsia="Consolas" w:hAnsi="Consolas"/>
                <w:color w:val="152238"/>
                <w:sz w:val="17"/>
                <w:szCs w:val="17"/>
              </w:rPr>
              <w:t xml:space="preserve">├── .editorconfig</w:t>
            </w:r>
          </w:p>
          <w:p>
            <w:pPr>
              <w:spacing w:after="0" w:line="240"/>
            </w:pPr>
            <w:r>
              <w:rPr>
                <w:rFonts w:ascii="Consolas" w:cs="Consolas" w:eastAsia="Consolas" w:hAnsi="Consolas"/>
                <w:color w:val="152238"/>
                <w:sz w:val="17"/>
                <w:szCs w:val="17"/>
              </w:rPr>
              <w:t xml:space="preserve">├── .prettierrc</w:t>
            </w:r>
          </w:p>
          <w:p>
            <w:pPr>
              <w:spacing w:after="0" w:line="240"/>
            </w:pPr>
            <w:r>
              <w:rPr>
                <w:rFonts w:ascii="Consolas" w:cs="Consolas" w:eastAsia="Consolas" w:hAnsi="Consolas"/>
                <w:color w:val="152238"/>
                <w:sz w:val="17"/>
                <w:szCs w:val="17"/>
              </w:rPr>
              <w:t xml:space="preserve">├── .eslintrc</w:t>
            </w:r>
          </w:p>
          <w:p>
            <w:pPr>
              <w:spacing w:after="0" w:line="240"/>
            </w:pPr>
            <w:r>
              <w:rPr>
                <w:rFonts w:ascii="Consolas" w:cs="Consolas" w:eastAsia="Consolas" w:hAnsi="Consolas"/>
                <w:color w:val="152238"/>
                <w:sz w:val="17"/>
                <w:szCs w:val="17"/>
              </w:rPr>
              <w:t xml:space="preserve">├── package.json</w:t>
            </w:r>
          </w:p>
          <w:p>
            <w:pPr>
              <w:spacing w:after="0" w:line="240"/>
            </w:pPr>
            <w:r>
              <w:rPr>
                <w:rFonts w:ascii="Consolas" w:cs="Consolas" w:eastAsia="Consolas" w:hAnsi="Consolas"/>
                <w:color w:val="152238"/>
                <w:sz w:val="17"/>
                <w:szCs w:val="17"/>
              </w:rPr>
              <w:t xml:space="preserve">├── pnpm-workspace.yaml</w:t>
            </w:r>
          </w:p>
          <w:p>
            <w:pPr>
              <w:spacing w:after="0" w:line="240"/>
            </w:pPr>
            <w:r>
              <w:rPr>
                <w:rFonts w:ascii="Consolas" w:cs="Consolas" w:eastAsia="Consolas" w:hAnsi="Consolas"/>
                <w:color w:val="152238"/>
                <w:sz w:val="17"/>
                <w:szCs w:val="17"/>
              </w:rPr>
              <w:t xml:space="preserve">├── apps/</w:t>
            </w:r>
          </w:p>
          <w:p>
            <w:pPr>
              <w:spacing w:after="0" w:line="240"/>
            </w:pPr>
            <w:r>
              <w:rPr>
                <w:rFonts w:ascii="Consolas" w:cs="Consolas" w:eastAsia="Consolas" w:hAnsi="Consolas"/>
                <w:color w:val="152238"/>
                <w:sz w:val="17"/>
                <w:szCs w:val="17"/>
              </w:rPr>
              <w:t xml:space="preserve">├── packages/</w:t>
            </w:r>
          </w:p>
          <w:p>
            <w:pPr>
              <w:spacing w:after="0" w:line="240"/>
            </w:pPr>
            <w:r>
              <w:rPr>
                <w:rFonts w:ascii="Consolas" w:cs="Consolas" w:eastAsia="Consolas" w:hAnsi="Consolas"/>
                <w:color w:val="152238"/>
                <w:sz w:val="17"/>
                <w:szCs w:val="17"/>
              </w:rPr>
              <w:t xml:space="preserve">├── services/</w:t>
            </w:r>
          </w:p>
          <w:p>
            <w:pPr>
              <w:spacing w:after="0" w:line="240"/>
            </w:pPr>
            <w:r>
              <w:rPr>
                <w:rFonts w:ascii="Consolas" w:cs="Consolas" w:eastAsia="Consolas" w:hAnsi="Consolas"/>
                <w:color w:val="152238"/>
                <w:sz w:val="17"/>
                <w:szCs w:val="17"/>
              </w:rPr>
              <w:t xml:space="preserve">├── infrastructure/</w:t>
            </w:r>
          </w:p>
          <w:p>
            <w:pPr>
              <w:spacing w:after="0" w:line="240"/>
            </w:pPr>
            <w:r>
              <w:rPr>
                <w:rFonts w:ascii="Consolas" w:cs="Consolas" w:eastAsia="Consolas" w:hAnsi="Consolas"/>
                <w:color w:val="152238"/>
                <w:sz w:val="17"/>
                <w:szCs w:val="17"/>
              </w:rPr>
              <w:t xml:space="preserve">├── database/</w:t>
            </w:r>
          </w:p>
          <w:p>
            <w:pPr>
              <w:spacing w:after="0" w:line="240"/>
            </w:pPr>
            <w:r>
              <w:rPr>
                <w:rFonts w:ascii="Consolas" w:cs="Consolas" w:eastAsia="Consolas" w:hAnsi="Consolas"/>
                <w:color w:val="152238"/>
                <w:sz w:val="17"/>
                <w:szCs w:val="17"/>
              </w:rPr>
              <w:t xml:space="preserve">├── api/</w:t>
            </w:r>
          </w:p>
          <w:p>
            <w:pPr>
              <w:spacing w:after="0" w:line="240"/>
            </w:pPr>
            <w:r>
              <w:rPr>
                <w:rFonts w:ascii="Consolas" w:cs="Consolas" w:eastAsia="Consolas" w:hAnsi="Consolas"/>
                <w:color w:val="152238"/>
                <w:sz w:val="17"/>
                <w:szCs w:val="17"/>
              </w:rPr>
              <w:t xml:space="preserve">├── documentation/</w:t>
            </w:r>
          </w:p>
          <w:p>
            <w:pPr>
              <w:spacing w:after="0" w:line="240"/>
            </w:pPr>
            <w:r>
              <w:rPr>
                <w:rFonts w:ascii="Consolas" w:cs="Consolas" w:eastAsia="Consolas" w:hAnsi="Consolas"/>
                <w:color w:val="152238"/>
                <w:sz w:val="17"/>
                <w:szCs w:val="17"/>
              </w:rPr>
              <w:t xml:space="preserve">├── architecture/</w:t>
            </w:r>
          </w:p>
          <w:p>
            <w:pPr>
              <w:spacing w:after="0" w:line="240"/>
            </w:pPr>
            <w:r>
              <w:rPr>
                <w:rFonts w:ascii="Consolas" w:cs="Consolas" w:eastAsia="Consolas" w:hAnsi="Consolas"/>
                <w:color w:val="152238"/>
                <w:sz w:val="17"/>
                <w:szCs w:val="17"/>
              </w:rPr>
              <w:t xml:space="preserve">├── deployment/</w:t>
            </w:r>
          </w:p>
          <w:p>
            <w:pPr>
              <w:spacing w:after="0" w:line="240"/>
            </w:pPr>
            <w:r>
              <w:rPr>
                <w:rFonts w:ascii="Consolas" w:cs="Consolas" w:eastAsia="Consolas" w:hAnsi="Consolas"/>
                <w:color w:val="152238"/>
                <w:sz w:val="17"/>
                <w:szCs w:val="17"/>
              </w:rPr>
              <w:t xml:space="preserve">├── scripts/</w:t>
            </w:r>
          </w:p>
          <w:p>
            <w:pPr>
              <w:spacing w:after="0" w:line="240"/>
            </w:pPr>
            <w:r>
              <w:rPr>
                <w:rFonts w:ascii="Consolas" w:cs="Consolas" w:eastAsia="Consolas" w:hAnsi="Consolas"/>
                <w:color w:val="152238"/>
                <w:sz w:val="17"/>
                <w:szCs w:val="17"/>
              </w:rPr>
              <w:t xml:space="preserve">├── tests/</w:t>
            </w:r>
          </w:p>
          <w:p>
            <w:pPr>
              <w:spacing w:after="0" w:line="240"/>
            </w:pPr>
            <w:r>
              <w:rPr>
                <w:rFonts w:ascii="Consolas" w:cs="Consolas" w:eastAsia="Consolas" w:hAnsi="Consolas"/>
                <w:color w:val="152238"/>
                <w:sz w:val="17"/>
                <w:szCs w:val="17"/>
              </w:rPr>
              <w:t xml:space="preserve">├── monitoring/</w:t>
            </w:r>
          </w:p>
          <w:p>
            <w:pPr>
              <w:spacing w:after="0" w:line="240"/>
            </w:pPr>
            <w:r>
              <w:rPr>
                <w:rFonts w:ascii="Consolas" w:cs="Consolas" w:eastAsia="Consolas" w:hAnsi="Consolas"/>
                <w:color w:val="152238"/>
                <w:sz w:val="17"/>
                <w:szCs w:val="17"/>
              </w:rPr>
              <w:t xml:space="preserve">├── security/</w:t>
            </w:r>
          </w:p>
          <w:p>
            <w:pPr>
              <w:spacing w:after="0" w:line="240"/>
            </w:pPr>
            <w:r>
              <w:rPr>
                <w:rFonts w:ascii="Consolas" w:cs="Consolas" w:eastAsia="Consolas" w:hAnsi="Consolas"/>
                <w:color w:val="152238"/>
                <w:sz w:val="17"/>
                <w:szCs w:val="17"/>
              </w:rPr>
              <w:t xml:space="preserve">├── tools/</w:t>
            </w:r>
          </w:p>
          <w:p>
            <w:pPr>
              <w:spacing w:after="0" w:line="240"/>
            </w:pPr>
            <w:r>
              <w:rPr>
                <w:rFonts w:ascii="Consolas" w:cs="Consolas" w:eastAsia="Consolas" w:hAnsi="Consolas"/>
                <w:color w:val="152238"/>
                <w:sz w:val="17"/>
                <w:szCs w:val="17"/>
              </w:rPr>
              <w:t xml:space="preserve">└── examples/</w:t>
            </w:r>
          </w:p>
        </w:tc>
      </w:tr>
    </w:tbl>
    <w:p>
      <w:pPr>
        <w:pStyle w:val="Heading1"/>
        <w:pBdr>
          <w:bottom w:val="single" w:color="C6D2E0" w:sz="4" w:space="4"/>
        </w:pBdr>
        <w:spacing w:after="140" w:before="360"/>
      </w:pPr>
      <w:r>
        <w:rPr>
          <w:b/>
          <w:bCs/>
          <w:color w:val="4A6FA5"/>
          <w:sz w:val="26"/>
          <w:szCs w:val="26"/>
        </w:rPr>
        <w:t xml:space="preserve">8.4  </w:t>
      </w:r>
      <w:r>
        <w:rPr>
          <w:b/>
          <w:bCs/>
          <w:color w:val="1F3864"/>
          <w:sz w:val="26"/>
          <w:szCs w:val="26"/>
        </w:rPr>
        <w:t xml:space="preserve">Applications Directory</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layout of the apps/ directory.</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Enables each user-facing application to be released independently.</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Each application is independently deployable while sharing common libraries where appropriate.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Independent deployability without duplicated frontend logic.</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6D2E0" w:sz="2"/>
              <w:left w:val="single" w:color="C6D2E0" w:sz="2"/>
              <w:bottom w:val="single" w:color="C6D2E0" w:sz="2"/>
              <w:right w:val="single" w:color="C6D2E0" w:sz="2"/>
            </w:tcBorders>
            <w:shd w:fill="EEF2F7" w:val="clear"/>
            <w:tcMar>
              <w:top w:type="dxa" w:w="140"/>
              <w:left w:type="dxa" w:w="200"/>
              <w:bottom w:type="dxa" w:w="140"/>
              <w:right w:type="dxa" w:w="200"/>
            </w:tcMar>
          </w:tcPr>
          <w:p>
            <w:pPr>
              <w:spacing w:after="0" w:line="240"/>
            </w:pPr>
            <w:r>
              <w:rPr>
                <w:rFonts w:ascii="Consolas" w:cs="Consolas" w:eastAsia="Consolas" w:hAnsi="Consolas"/>
                <w:color w:val="152238"/>
                <w:sz w:val="17"/>
                <w:szCs w:val="17"/>
              </w:rPr>
              <w:t xml:space="preserve">apps/</w:t>
            </w:r>
          </w:p>
          <w:p>
            <w:pPr>
              <w:spacing w:after="0" w:line="240"/>
            </w:pPr>
            <w:r>
              <w:rPr>
                <w:rFonts w:ascii="Consolas" w:cs="Consolas" w:eastAsia="Consolas" w:hAnsi="Consolas"/>
                <w:color w:val="152238"/>
                <w:sz w:val="17"/>
                <w:szCs w:val="17"/>
              </w:rPr>
              <w:t xml:space="preserve">├── frontend-admin/</w:t>
            </w:r>
          </w:p>
          <w:p>
            <w:pPr>
              <w:spacing w:after="0" w:line="240"/>
            </w:pPr>
            <w:r>
              <w:rPr>
                <w:rFonts w:ascii="Consolas" w:cs="Consolas" w:eastAsia="Consolas" w:hAnsi="Consolas"/>
                <w:color w:val="152238"/>
                <w:sz w:val="17"/>
                <w:szCs w:val="17"/>
              </w:rPr>
              <w:t xml:space="preserve">├── frontend-portal/</w:t>
            </w:r>
          </w:p>
          <w:p>
            <w:pPr>
              <w:spacing w:after="0" w:line="240"/>
            </w:pPr>
            <w:r>
              <w:rPr>
                <w:rFonts w:ascii="Consolas" w:cs="Consolas" w:eastAsia="Consolas" w:hAnsi="Consolas"/>
                <w:color w:val="152238"/>
                <w:sz w:val="17"/>
                <w:szCs w:val="17"/>
              </w:rPr>
              <w:t xml:space="preserve">├── frontend-public/</w:t>
            </w:r>
          </w:p>
          <w:p>
            <w:pPr>
              <w:spacing w:after="0" w:line="240"/>
            </w:pPr>
            <w:r>
              <w:rPr>
                <w:rFonts w:ascii="Consolas" w:cs="Consolas" w:eastAsia="Consolas" w:hAnsi="Consolas"/>
                <w:color w:val="152238"/>
                <w:sz w:val="17"/>
                <w:szCs w:val="17"/>
              </w:rPr>
              <w:t xml:space="preserve">└── mobile-app/</w:t>
            </w:r>
          </w:p>
        </w:tc>
      </w:tr>
    </w:tbl>
    <w:p>
      <w:pPr>
        <w:spacing w:after="150" w:line="276"/>
        <w:jc w:val="both"/>
      </w:pPr>
      <w:r>
        <w:t xml:space="preserve">Each application shall be independently deployable while sharing common libraries where appropriate.</w:t>
      </w:r>
    </w:p>
    <w:p>
      <w:pPr>
        <w:pStyle w:val="Heading1"/>
        <w:pBdr>
          <w:bottom w:val="single" w:color="C6D2E0" w:sz="4" w:space="4"/>
        </w:pBdr>
        <w:spacing w:after="140" w:before="360"/>
      </w:pPr>
      <w:r>
        <w:rPr>
          <w:b/>
          <w:bCs/>
          <w:color w:val="4A6FA5"/>
          <w:sz w:val="26"/>
          <w:szCs w:val="26"/>
        </w:rPr>
        <w:t xml:space="preserve">8.5  </w:t>
      </w:r>
      <w:r>
        <w:rPr>
          <w:b/>
          <w:bCs/>
          <w:color w:val="1F3864"/>
          <w:sz w:val="26"/>
          <w:szCs w:val="26"/>
        </w:rPr>
        <w:t xml:space="preserve">Backend Services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layout of the services/ directory and the internal structure of each service.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Standardizes service internals so any engineer can navigate any service without ramp-up.</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Fourteen backend services, each following an identical internal layered structure.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Consistent, predictable service internals across the entire backend.</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6D2E0" w:sz="2"/>
              <w:left w:val="single" w:color="C6D2E0" w:sz="2"/>
              <w:bottom w:val="single" w:color="C6D2E0" w:sz="2"/>
              <w:right w:val="single" w:color="C6D2E0" w:sz="2"/>
            </w:tcBorders>
            <w:shd w:fill="EEF2F7" w:val="clear"/>
            <w:tcMar>
              <w:top w:type="dxa" w:w="140"/>
              <w:left w:type="dxa" w:w="200"/>
              <w:bottom w:type="dxa" w:w="140"/>
              <w:right w:type="dxa" w:w="200"/>
            </w:tcMar>
          </w:tcPr>
          <w:p>
            <w:pPr>
              <w:spacing w:after="0" w:line="240"/>
            </w:pPr>
            <w:r>
              <w:rPr>
                <w:rFonts w:ascii="Consolas" w:cs="Consolas" w:eastAsia="Consolas" w:hAnsi="Consolas"/>
                <w:color w:val="152238"/>
                <w:sz w:val="17"/>
                <w:szCs w:val="17"/>
              </w:rPr>
              <w:t xml:space="preserve">services/</w:t>
            </w:r>
          </w:p>
          <w:p>
            <w:pPr>
              <w:spacing w:after="0" w:line="240"/>
            </w:pPr>
            <w:r>
              <w:rPr>
                <w:rFonts w:ascii="Consolas" w:cs="Consolas" w:eastAsia="Consolas" w:hAnsi="Consolas"/>
                <w:color w:val="152238"/>
                <w:sz w:val="17"/>
                <w:szCs w:val="17"/>
              </w:rPr>
              <w:t xml:space="preserve">├── authentication/</w:t>
            </w:r>
          </w:p>
          <w:p>
            <w:pPr>
              <w:spacing w:after="0" w:line="240"/>
            </w:pPr>
            <w:r>
              <w:rPr>
                <w:rFonts w:ascii="Consolas" w:cs="Consolas" w:eastAsia="Consolas" w:hAnsi="Consolas"/>
                <w:color w:val="152238"/>
                <w:sz w:val="17"/>
                <w:szCs w:val="17"/>
              </w:rPr>
              <w:t xml:space="preserve">├── user-management/</w:t>
            </w:r>
          </w:p>
          <w:p>
            <w:pPr>
              <w:spacing w:after="0" w:line="240"/>
            </w:pPr>
            <w:r>
              <w:rPr>
                <w:rFonts w:ascii="Consolas" w:cs="Consolas" w:eastAsia="Consolas" w:hAnsi="Consolas"/>
                <w:color w:val="152238"/>
                <w:sz w:val="17"/>
                <w:szCs w:val="17"/>
              </w:rPr>
              <w:t xml:space="preserve">├── project-management/</w:t>
            </w:r>
          </w:p>
          <w:p>
            <w:pPr>
              <w:spacing w:after="0" w:line="240"/>
            </w:pPr>
            <w:r>
              <w:rPr>
                <w:rFonts w:ascii="Consolas" w:cs="Consolas" w:eastAsia="Consolas" w:hAnsi="Consolas"/>
                <w:color w:val="152238"/>
                <w:sz w:val="17"/>
                <w:szCs w:val="17"/>
              </w:rPr>
              <w:t xml:space="preserve">├── workflow/</w:t>
            </w:r>
          </w:p>
          <w:p>
            <w:pPr>
              <w:spacing w:after="0" w:line="240"/>
            </w:pPr>
            <w:r>
              <w:rPr>
                <w:rFonts w:ascii="Consolas" w:cs="Consolas" w:eastAsia="Consolas" w:hAnsi="Consolas"/>
                <w:color w:val="152238"/>
                <w:sz w:val="17"/>
                <w:szCs w:val="17"/>
              </w:rPr>
              <w:t xml:space="preserve">├── document-management/</w:t>
            </w:r>
          </w:p>
          <w:p>
            <w:pPr>
              <w:spacing w:after="0" w:line="240"/>
            </w:pPr>
            <w:r>
              <w:rPr>
                <w:rFonts w:ascii="Consolas" w:cs="Consolas" w:eastAsia="Consolas" w:hAnsi="Consolas"/>
                <w:color w:val="152238"/>
                <w:sz w:val="17"/>
                <w:szCs w:val="17"/>
              </w:rPr>
              <w:t xml:space="preserve">├── knowledge-repository/</w:t>
            </w:r>
          </w:p>
          <w:p>
            <w:pPr>
              <w:spacing w:after="0" w:line="240"/>
            </w:pPr>
            <w:r>
              <w:rPr>
                <w:rFonts w:ascii="Consolas" w:cs="Consolas" w:eastAsia="Consolas" w:hAnsi="Consolas"/>
                <w:color w:val="152238"/>
                <w:sz w:val="17"/>
                <w:szCs w:val="17"/>
              </w:rPr>
              <w:t xml:space="preserve">├── search/</w:t>
            </w:r>
          </w:p>
          <w:p>
            <w:pPr>
              <w:spacing w:after="0" w:line="240"/>
            </w:pPr>
            <w:r>
              <w:rPr>
                <w:rFonts w:ascii="Consolas" w:cs="Consolas" w:eastAsia="Consolas" w:hAnsi="Consolas"/>
                <w:color w:val="152238"/>
                <w:sz w:val="17"/>
                <w:szCs w:val="17"/>
              </w:rPr>
              <w:t xml:space="preserve">├── notification/</w:t>
            </w:r>
          </w:p>
          <w:p>
            <w:pPr>
              <w:spacing w:after="0" w:line="240"/>
            </w:pPr>
            <w:r>
              <w:rPr>
                <w:rFonts w:ascii="Consolas" w:cs="Consolas" w:eastAsia="Consolas" w:hAnsi="Consolas"/>
                <w:color w:val="152238"/>
                <w:sz w:val="17"/>
                <w:szCs w:val="17"/>
              </w:rPr>
              <w:t xml:space="preserve">├── reporting/</w:t>
            </w:r>
          </w:p>
          <w:p>
            <w:pPr>
              <w:spacing w:after="0" w:line="240"/>
            </w:pPr>
            <w:r>
              <w:rPr>
                <w:rFonts w:ascii="Consolas" w:cs="Consolas" w:eastAsia="Consolas" w:hAnsi="Consolas"/>
                <w:color w:val="152238"/>
                <w:sz w:val="17"/>
                <w:szCs w:val="17"/>
              </w:rPr>
              <w:t xml:space="preserve">├── dashboard/</w:t>
            </w:r>
          </w:p>
          <w:p>
            <w:pPr>
              <w:spacing w:after="0" w:line="240"/>
            </w:pPr>
            <w:r>
              <w:rPr>
                <w:rFonts w:ascii="Consolas" w:cs="Consolas" w:eastAsia="Consolas" w:hAnsi="Consolas"/>
                <w:color w:val="152238"/>
                <w:sz w:val="17"/>
                <w:szCs w:val="17"/>
              </w:rPr>
              <w:t xml:space="preserve">├── audit/</w:t>
            </w:r>
          </w:p>
          <w:p>
            <w:pPr>
              <w:spacing w:after="0" w:line="240"/>
            </w:pPr>
            <w:r>
              <w:rPr>
                <w:rFonts w:ascii="Consolas" w:cs="Consolas" w:eastAsia="Consolas" w:hAnsi="Consolas"/>
                <w:color w:val="152238"/>
                <w:sz w:val="17"/>
                <w:szCs w:val="17"/>
              </w:rPr>
              <w:t xml:space="preserve">├── configuration/</w:t>
            </w:r>
          </w:p>
          <w:p>
            <w:pPr>
              <w:spacing w:after="0" w:line="240"/>
            </w:pPr>
            <w:r>
              <w:rPr>
                <w:rFonts w:ascii="Consolas" w:cs="Consolas" w:eastAsia="Consolas" w:hAnsi="Consolas"/>
                <w:color w:val="152238"/>
                <w:sz w:val="17"/>
                <w:szCs w:val="17"/>
              </w:rPr>
              <w:t xml:space="preserve">├── integration/</w:t>
            </w:r>
          </w:p>
          <w:p>
            <w:pPr>
              <w:spacing w:after="0" w:line="240"/>
            </w:pPr>
            <w:r>
              <w:rPr>
                <w:rFonts w:ascii="Consolas" w:cs="Consolas" w:eastAsia="Consolas" w:hAnsi="Consolas"/>
                <w:color w:val="152238"/>
                <w:sz w:val="17"/>
                <w:szCs w:val="17"/>
              </w:rPr>
              <w:t xml:space="preserve">└── ai-services/</w:t>
            </w:r>
          </w:p>
        </w:tc>
      </w:tr>
    </w:tbl>
    <w:p>
      <w:pPr>
        <w:spacing w:after="150" w:line="276"/>
        <w:jc w:val="both"/>
      </w:pPr>
      <w:r>
        <w:t xml:space="preserve">Every service shall include: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6D2E0" w:sz="2"/>
              <w:left w:val="single" w:color="C6D2E0" w:sz="2"/>
              <w:bottom w:val="single" w:color="C6D2E0" w:sz="2"/>
              <w:right w:val="single" w:color="C6D2E0" w:sz="2"/>
            </w:tcBorders>
            <w:shd w:fill="EEF2F7" w:val="clear"/>
            <w:tcMar>
              <w:top w:type="dxa" w:w="140"/>
              <w:left w:type="dxa" w:w="200"/>
              <w:bottom w:type="dxa" w:w="140"/>
              <w:right w:type="dxa" w:w="200"/>
            </w:tcMar>
          </w:tcPr>
          <w:p>
            <w:pPr>
              <w:spacing w:after="0" w:line="240"/>
            </w:pPr>
            <w:r>
              <w:rPr>
                <w:rFonts w:ascii="Consolas" w:cs="Consolas" w:eastAsia="Consolas" w:hAnsi="Consolas"/>
                <w:color w:val="152238"/>
                <w:sz w:val="17"/>
                <w:szCs w:val="17"/>
              </w:rPr>
              <w:t xml:space="preserve">src/</w:t>
            </w:r>
          </w:p>
          <w:p>
            <w:pPr>
              <w:spacing w:after="0" w:line="240"/>
            </w:pPr>
            <w:r>
              <w:rPr>
                <w:rFonts w:ascii="Consolas" w:cs="Consolas" w:eastAsia="Consolas" w:hAnsi="Consolas"/>
                <w:color w:val="152238"/>
                <w:sz w:val="17"/>
                <w:szCs w:val="17"/>
              </w:rPr>
              <w:t xml:space="preserve">├── controllers/</w:t>
            </w:r>
          </w:p>
          <w:p>
            <w:pPr>
              <w:spacing w:after="0" w:line="240"/>
            </w:pPr>
            <w:r>
              <w:rPr>
                <w:rFonts w:ascii="Consolas" w:cs="Consolas" w:eastAsia="Consolas" w:hAnsi="Consolas"/>
                <w:color w:val="152238"/>
                <w:sz w:val="17"/>
                <w:szCs w:val="17"/>
              </w:rPr>
              <w:t xml:space="preserve">├── services/</w:t>
            </w:r>
          </w:p>
          <w:p>
            <w:pPr>
              <w:spacing w:after="0" w:line="240"/>
            </w:pPr>
            <w:r>
              <w:rPr>
                <w:rFonts w:ascii="Consolas" w:cs="Consolas" w:eastAsia="Consolas" w:hAnsi="Consolas"/>
                <w:color w:val="152238"/>
                <w:sz w:val="17"/>
                <w:szCs w:val="17"/>
              </w:rPr>
              <w:t xml:space="preserve">├── repositories/</w:t>
            </w:r>
          </w:p>
          <w:p>
            <w:pPr>
              <w:spacing w:after="0" w:line="240"/>
            </w:pPr>
            <w:r>
              <w:rPr>
                <w:rFonts w:ascii="Consolas" w:cs="Consolas" w:eastAsia="Consolas" w:hAnsi="Consolas"/>
                <w:color w:val="152238"/>
                <w:sz w:val="17"/>
                <w:szCs w:val="17"/>
              </w:rPr>
              <w:t xml:space="preserve">├── dto/</w:t>
            </w:r>
          </w:p>
          <w:p>
            <w:pPr>
              <w:spacing w:after="0" w:line="240"/>
            </w:pPr>
            <w:r>
              <w:rPr>
                <w:rFonts w:ascii="Consolas" w:cs="Consolas" w:eastAsia="Consolas" w:hAnsi="Consolas"/>
                <w:color w:val="152238"/>
                <w:sz w:val="17"/>
                <w:szCs w:val="17"/>
              </w:rPr>
              <w:t xml:space="preserve">├── entities/</w:t>
            </w:r>
          </w:p>
          <w:p>
            <w:pPr>
              <w:spacing w:after="0" w:line="240"/>
            </w:pPr>
            <w:r>
              <w:rPr>
                <w:rFonts w:ascii="Consolas" w:cs="Consolas" w:eastAsia="Consolas" w:hAnsi="Consolas"/>
                <w:color w:val="152238"/>
                <w:sz w:val="17"/>
                <w:szCs w:val="17"/>
              </w:rPr>
              <w:t xml:space="preserve">├── middlewares/</w:t>
            </w:r>
          </w:p>
          <w:p>
            <w:pPr>
              <w:spacing w:after="0" w:line="240"/>
            </w:pPr>
            <w:r>
              <w:rPr>
                <w:rFonts w:ascii="Consolas" w:cs="Consolas" w:eastAsia="Consolas" w:hAnsi="Consolas"/>
                <w:color w:val="152238"/>
                <w:sz w:val="17"/>
                <w:szCs w:val="17"/>
              </w:rPr>
              <w:t xml:space="preserve">├── validators/</w:t>
            </w:r>
          </w:p>
          <w:p>
            <w:pPr>
              <w:spacing w:after="0" w:line="240"/>
            </w:pPr>
            <w:r>
              <w:rPr>
                <w:rFonts w:ascii="Consolas" w:cs="Consolas" w:eastAsia="Consolas" w:hAnsi="Consolas"/>
                <w:color w:val="152238"/>
                <w:sz w:val="17"/>
                <w:szCs w:val="17"/>
              </w:rPr>
              <w:t xml:space="preserve">├── config/</w:t>
            </w:r>
          </w:p>
          <w:p>
            <w:pPr>
              <w:spacing w:after="0" w:line="240"/>
            </w:pPr>
            <w:r>
              <w:rPr>
                <w:rFonts w:ascii="Consolas" w:cs="Consolas" w:eastAsia="Consolas" w:hAnsi="Consolas"/>
                <w:color w:val="152238"/>
                <w:sz w:val="17"/>
                <w:szCs w:val="17"/>
              </w:rPr>
              <w:t xml:space="preserve">├── tests/</w:t>
            </w:r>
          </w:p>
          <w:p>
            <w:pPr>
              <w:spacing w:after="0" w:line="240"/>
            </w:pPr>
            <w:r>
              <w:rPr>
                <w:rFonts w:ascii="Consolas" w:cs="Consolas" w:eastAsia="Consolas" w:hAnsi="Consolas"/>
                <w:color w:val="152238"/>
                <w:sz w:val="17"/>
                <w:szCs w:val="17"/>
              </w:rPr>
              <w:t xml:space="preserve">└── README.md</w:t>
            </w:r>
          </w:p>
        </w:tc>
      </w:tr>
    </w:tbl>
    <w:p>
      <w:pPr>
        <w:pStyle w:val="Heading1"/>
        <w:pBdr>
          <w:bottom w:val="single" w:color="C6D2E0" w:sz="4" w:space="4"/>
        </w:pBdr>
        <w:spacing w:after="140" w:before="360"/>
      </w:pPr>
      <w:r>
        <w:rPr>
          <w:b/>
          <w:bCs/>
          <w:color w:val="4A6FA5"/>
          <w:sz w:val="26"/>
          <w:szCs w:val="26"/>
        </w:rPr>
        <w:t xml:space="preserve">8.6  </w:t>
      </w:r>
      <w:r>
        <w:rPr>
          <w:b/>
          <w:bCs/>
          <w:color w:val="1F3864"/>
          <w:sz w:val="26"/>
          <w:szCs w:val="26"/>
        </w:rPr>
        <w:t xml:space="preserve">Shared Packages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layout of the packages/ directory for reusable components.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Eliminates duplicated logic across applications and services.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Packages are consumed by multiple applications and services rather than duplicated per consumer.</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single source of truth for shared UI components, types, utilities, and cross-cutting concerns.</w:t>
            </w:r>
          </w:p>
        </w:tc>
      </w:tr>
    </w:tbl>
    <w:p>
      <w:pPr>
        <w:spacing w:after="160"/>
      </w:pPr>
    </w:p>
    <w:p>
      <w:pPr>
        <w:spacing w:after="150" w:line="276"/>
        <w:jc w:val="both"/>
      </w:pPr>
      <w:r>
        <w:t xml:space="preserve">Reusable components shall reside within the packages/ directory.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6D2E0" w:sz="2"/>
              <w:left w:val="single" w:color="C6D2E0" w:sz="2"/>
              <w:bottom w:val="single" w:color="C6D2E0" w:sz="2"/>
              <w:right w:val="single" w:color="C6D2E0" w:sz="2"/>
            </w:tcBorders>
            <w:shd w:fill="EEF2F7" w:val="clear"/>
            <w:tcMar>
              <w:top w:type="dxa" w:w="140"/>
              <w:left w:type="dxa" w:w="200"/>
              <w:bottom w:type="dxa" w:w="140"/>
              <w:right w:type="dxa" w:w="200"/>
            </w:tcMar>
          </w:tcPr>
          <w:p>
            <w:pPr>
              <w:spacing w:after="0" w:line="240"/>
            </w:pPr>
            <w:r>
              <w:rPr>
                <w:rFonts w:ascii="Consolas" w:cs="Consolas" w:eastAsia="Consolas" w:hAnsi="Consolas"/>
                <w:color w:val="152238"/>
                <w:sz w:val="17"/>
                <w:szCs w:val="17"/>
              </w:rPr>
              <w:t xml:space="preserve">packages/</w:t>
            </w:r>
          </w:p>
          <w:p>
            <w:pPr>
              <w:spacing w:after="0" w:line="240"/>
            </w:pPr>
            <w:r>
              <w:rPr>
                <w:rFonts w:ascii="Consolas" w:cs="Consolas" w:eastAsia="Consolas" w:hAnsi="Consolas"/>
                <w:color w:val="152238"/>
                <w:sz w:val="17"/>
                <w:szCs w:val="17"/>
              </w:rPr>
              <w:t xml:space="preserve">├── ui-components/</w:t>
            </w:r>
          </w:p>
          <w:p>
            <w:pPr>
              <w:spacing w:after="0" w:line="240"/>
            </w:pPr>
            <w:r>
              <w:rPr>
                <w:rFonts w:ascii="Consolas" w:cs="Consolas" w:eastAsia="Consolas" w:hAnsi="Consolas"/>
                <w:color w:val="152238"/>
                <w:sz w:val="17"/>
                <w:szCs w:val="17"/>
              </w:rPr>
              <w:t xml:space="preserve">├── design-system/</w:t>
            </w:r>
          </w:p>
          <w:p>
            <w:pPr>
              <w:spacing w:after="0" w:line="240"/>
            </w:pPr>
            <w:r>
              <w:rPr>
                <w:rFonts w:ascii="Consolas" w:cs="Consolas" w:eastAsia="Consolas" w:hAnsi="Consolas"/>
                <w:color w:val="152238"/>
                <w:sz w:val="17"/>
                <w:szCs w:val="17"/>
              </w:rPr>
              <w:t xml:space="preserve">├── shared-types/</w:t>
            </w:r>
          </w:p>
          <w:p>
            <w:pPr>
              <w:spacing w:after="0" w:line="240"/>
            </w:pPr>
            <w:r>
              <w:rPr>
                <w:rFonts w:ascii="Consolas" w:cs="Consolas" w:eastAsia="Consolas" w:hAnsi="Consolas"/>
                <w:color w:val="152238"/>
                <w:sz w:val="17"/>
                <w:szCs w:val="17"/>
              </w:rPr>
              <w:t xml:space="preserve">├── shared-utils/</w:t>
            </w:r>
          </w:p>
          <w:p>
            <w:pPr>
              <w:spacing w:after="0" w:line="240"/>
            </w:pPr>
            <w:r>
              <w:rPr>
                <w:rFonts w:ascii="Consolas" w:cs="Consolas" w:eastAsia="Consolas" w:hAnsi="Consolas"/>
                <w:color w:val="152238"/>
                <w:sz w:val="17"/>
                <w:szCs w:val="17"/>
              </w:rPr>
              <w:t xml:space="preserve">├── authentication/</w:t>
            </w:r>
          </w:p>
          <w:p>
            <w:pPr>
              <w:spacing w:after="0" w:line="240"/>
            </w:pPr>
            <w:r>
              <w:rPr>
                <w:rFonts w:ascii="Consolas" w:cs="Consolas" w:eastAsia="Consolas" w:hAnsi="Consolas"/>
                <w:color w:val="152238"/>
                <w:sz w:val="17"/>
                <w:szCs w:val="17"/>
              </w:rPr>
              <w:t xml:space="preserve">├── api-client/</w:t>
            </w:r>
          </w:p>
          <w:p>
            <w:pPr>
              <w:spacing w:after="0" w:line="240"/>
            </w:pPr>
            <w:r>
              <w:rPr>
                <w:rFonts w:ascii="Consolas" w:cs="Consolas" w:eastAsia="Consolas" w:hAnsi="Consolas"/>
                <w:color w:val="152238"/>
                <w:sz w:val="17"/>
                <w:szCs w:val="17"/>
              </w:rPr>
              <w:t xml:space="preserve">├── logging/</w:t>
            </w:r>
          </w:p>
          <w:p>
            <w:pPr>
              <w:spacing w:after="0" w:line="240"/>
            </w:pPr>
            <w:r>
              <w:rPr>
                <w:rFonts w:ascii="Consolas" w:cs="Consolas" w:eastAsia="Consolas" w:hAnsi="Consolas"/>
                <w:color w:val="152238"/>
                <w:sz w:val="17"/>
                <w:szCs w:val="17"/>
              </w:rPr>
              <w:t xml:space="preserve">├── validation/</w:t>
            </w:r>
          </w:p>
          <w:p>
            <w:pPr>
              <w:spacing w:after="0" w:line="240"/>
            </w:pPr>
            <w:r>
              <w:rPr>
                <w:rFonts w:ascii="Consolas" w:cs="Consolas" w:eastAsia="Consolas" w:hAnsi="Consolas"/>
                <w:color w:val="152238"/>
                <w:sz w:val="17"/>
                <w:szCs w:val="17"/>
              </w:rPr>
              <w:t xml:space="preserve">└── configuration/</w:t>
            </w:r>
          </w:p>
        </w:tc>
      </w:tr>
    </w:tbl>
    <w:p>
      <w:pPr>
        <w:spacing w:after="150" w:line="276"/>
        <w:jc w:val="both"/>
      </w:pPr>
      <w:r>
        <w:t xml:space="preserve">These packages shall be consumed by multiple applications and services.</w:t>
      </w:r>
    </w:p>
    <w:p>
      <w:pPr>
        <w:pStyle w:val="Heading1"/>
        <w:pBdr>
          <w:bottom w:val="single" w:color="C6D2E0" w:sz="4" w:space="4"/>
        </w:pBdr>
        <w:spacing w:after="140" w:before="360"/>
      </w:pPr>
      <w:r>
        <w:rPr>
          <w:b/>
          <w:bCs/>
          <w:color w:val="4A6FA5"/>
          <w:sz w:val="26"/>
          <w:szCs w:val="26"/>
        </w:rPr>
        <w:t xml:space="preserve">8.7  </w:t>
      </w:r>
      <w:r>
        <w:rPr>
          <w:b/>
          <w:bCs/>
          <w:color w:val="1F3864"/>
          <w:sz w:val="26"/>
          <w:szCs w:val="26"/>
        </w:rPr>
        <w:t xml:space="preserve">Database Repository</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layout of the database/ directory.</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Keeps schema, migration history, and reference data fully version-controlled and auditable.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All schema changes flow exclusively through controlled migrations.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fully auditable, reproducible database schema history.</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6D2E0" w:sz="2"/>
              <w:left w:val="single" w:color="C6D2E0" w:sz="2"/>
              <w:bottom w:val="single" w:color="C6D2E0" w:sz="2"/>
              <w:right w:val="single" w:color="C6D2E0" w:sz="2"/>
            </w:tcBorders>
            <w:shd w:fill="EEF2F7" w:val="clear"/>
            <w:tcMar>
              <w:top w:type="dxa" w:w="140"/>
              <w:left w:type="dxa" w:w="200"/>
              <w:bottom w:type="dxa" w:w="140"/>
              <w:right w:type="dxa" w:w="200"/>
            </w:tcMar>
          </w:tcPr>
          <w:p>
            <w:pPr>
              <w:spacing w:after="0" w:line="240"/>
            </w:pPr>
            <w:r>
              <w:rPr>
                <w:rFonts w:ascii="Consolas" w:cs="Consolas" w:eastAsia="Consolas" w:hAnsi="Consolas"/>
                <w:color w:val="152238"/>
                <w:sz w:val="17"/>
                <w:szCs w:val="17"/>
              </w:rPr>
              <w:t xml:space="preserve">database/</w:t>
            </w:r>
          </w:p>
          <w:p>
            <w:pPr>
              <w:spacing w:after="0" w:line="240"/>
            </w:pPr>
            <w:r>
              <w:rPr>
                <w:rFonts w:ascii="Consolas" w:cs="Consolas" w:eastAsia="Consolas" w:hAnsi="Consolas"/>
                <w:color w:val="152238"/>
                <w:sz w:val="17"/>
                <w:szCs w:val="17"/>
              </w:rPr>
              <w:t xml:space="preserve">├── schema/</w:t>
            </w:r>
          </w:p>
          <w:p>
            <w:pPr>
              <w:spacing w:after="0" w:line="240"/>
            </w:pPr>
            <w:r>
              <w:rPr>
                <w:rFonts w:ascii="Consolas" w:cs="Consolas" w:eastAsia="Consolas" w:hAnsi="Consolas"/>
                <w:color w:val="152238"/>
                <w:sz w:val="17"/>
                <w:szCs w:val="17"/>
              </w:rPr>
              <w:t xml:space="preserve">├── migrations/</w:t>
            </w:r>
          </w:p>
          <w:p>
            <w:pPr>
              <w:spacing w:after="0" w:line="240"/>
            </w:pPr>
            <w:r>
              <w:rPr>
                <w:rFonts w:ascii="Consolas" w:cs="Consolas" w:eastAsia="Consolas" w:hAnsi="Consolas"/>
                <w:color w:val="152238"/>
                <w:sz w:val="17"/>
                <w:szCs w:val="17"/>
              </w:rPr>
              <w:t xml:space="preserve">├── seed/</w:t>
            </w:r>
          </w:p>
          <w:p>
            <w:pPr>
              <w:spacing w:after="0" w:line="240"/>
            </w:pPr>
            <w:r>
              <w:rPr>
                <w:rFonts w:ascii="Consolas" w:cs="Consolas" w:eastAsia="Consolas" w:hAnsi="Consolas"/>
                <w:color w:val="152238"/>
                <w:sz w:val="17"/>
                <w:szCs w:val="17"/>
              </w:rPr>
              <w:t xml:space="preserve">├── views/</w:t>
            </w:r>
          </w:p>
          <w:p>
            <w:pPr>
              <w:spacing w:after="0" w:line="240"/>
            </w:pPr>
            <w:r>
              <w:rPr>
                <w:rFonts w:ascii="Consolas" w:cs="Consolas" w:eastAsia="Consolas" w:hAnsi="Consolas"/>
                <w:color w:val="152238"/>
                <w:sz w:val="17"/>
                <w:szCs w:val="17"/>
              </w:rPr>
              <w:t xml:space="preserve">├── functions/</w:t>
            </w:r>
          </w:p>
          <w:p>
            <w:pPr>
              <w:spacing w:after="0" w:line="240"/>
            </w:pPr>
            <w:r>
              <w:rPr>
                <w:rFonts w:ascii="Consolas" w:cs="Consolas" w:eastAsia="Consolas" w:hAnsi="Consolas"/>
                <w:color w:val="152238"/>
                <w:sz w:val="17"/>
                <w:szCs w:val="17"/>
              </w:rPr>
              <w:t xml:space="preserve">├── stored-procedures/</w:t>
            </w:r>
          </w:p>
          <w:p>
            <w:pPr>
              <w:spacing w:after="0" w:line="240"/>
            </w:pPr>
            <w:r>
              <w:rPr>
                <w:rFonts w:ascii="Consolas" w:cs="Consolas" w:eastAsia="Consolas" w:hAnsi="Consolas"/>
                <w:color w:val="152238"/>
                <w:sz w:val="17"/>
                <w:szCs w:val="17"/>
              </w:rPr>
              <w:t xml:space="preserve">├── indexes/</w:t>
            </w:r>
          </w:p>
          <w:p>
            <w:pPr>
              <w:spacing w:after="0" w:line="240"/>
            </w:pPr>
            <w:r>
              <w:rPr>
                <w:rFonts w:ascii="Consolas" w:cs="Consolas" w:eastAsia="Consolas" w:hAnsi="Consolas"/>
                <w:color w:val="152238"/>
                <w:sz w:val="17"/>
                <w:szCs w:val="17"/>
              </w:rPr>
              <w:t xml:space="preserve">├── reference-data/</w:t>
            </w:r>
          </w:p>
          <w:p>
            <w:pPr>
              <w:spacing w:after="0" w:line="240"/>
            </w:pPr>
            <w:r>
              <w:rPr>
                <w:rFonts w:ascii="Consolas" w:cs="Consolas" w:eastAsia="Consolas" w:hAnsi="Consolas"/>
                <w:color w:val="152238"/>
                <w:sz w:val="17"/>
                <w:szCs w:val="17"/>
              </w:rPr>
              <w:t xml:space="preserve">├── data-dictionary/</w:t>
            </w:r>
          </w:p>
          <w:p>
            <w:pPr>
              <w:spacing w:after="0" w:line="240"/>
            </w:pPr>
            <w:r>
              <w:rPr>
                <w:rFonts w:ascii="Consolas" w:cs="Consolas" w:eastAsia="Consolas" w:hAnsi="Consolas"/>
                <w:color w:val="152238"/>
                <w:sz w:val="17"/>
                <w:szCs w:val="17"/>
              </w:rPr>
              <w:t xml:space="preserve">├── erd/</w:t>
            </w:r>
          </w:p>
          <w:p>
            <w:pPr>
              <w:spacing w:after="0" w:line="240"/>
            </w:pPr>
            <w:r>
              <w:rPr>
                <w:rFonts w:ascii="Consolas" w:cs="Consolas" w:eastAsia="Consolas" w:hAnsi="Consolas"/>
                <w:color w:val="152238"/>
                <w:sz w:val="17"/>
                <w:szCs w:val="17"/>
              </w:rPr>
              <w:t xml:space="preserve">└── backup/</w:t>
            </w:r>
          </w:p>
        </w:tc>
      </w:tr>
    </w:tbl>
    <w:p>
      <w:pPr>
        <w:spacing w:after="150" w:line="276"/>
        <w:jc w:val="both"/>
      </w:pPr>
      <w:r>
        <w:t xml:space="preserve">The database repository shall contain:</w:t>
      </w:r>
    </w:p>
    <w:p>
      <w:pPr>
        <w:pStyle w:val="ListParagraph"/>
        <w:numPr>
          <w:ilvl w:val="0"/>
          <w:numId w:val="1"/>
        </w:numPr>
        <w:spacing w:after="90" w:line="264"/>
      </w:pPr>
      <w:r>
        <w:t xml:space="preserve">SQL scripts</w:t>
      </w:r>
    </w:p>
    <w:p>
      <w:pPr>
        <w:pStyle w:val="ListParagraph"/>
        <w:numPr>
          <w:ilvl w:val="0"/>
          <w:numId w:val="1"/>
        </w:numPr>
        <w:spacing w:after="90" w:line="264"/>
      </w:pPr>
      <w:r>
        <w:t xml:space="preserve">Migration history</w:t>
      </w:r>
    </w:p>
    <w:p>
      <w:pPr>
        <w:pStyle w:val="ListParagraph"/>
        <w:numPr>
          <w:ilvl w:val="0"/>
          <w:numId w:val="1"/>
        </w:numPr>
        <w:spacing w:after="90" w:line="264"/>
      </w:pPr>
      <w:r>
        <w:t xml:space="preserve">ER diagrams</w:t>
      </w:r>
    </w:p>
    <w:p>
      <w:pPr>
        <w:pStyle w:val="ListParagraph"/>
        <w:numPr>
          <w:ilvl w:val="0"/>
          <w:numId w:val="1"/>
        </w:numPr>
        <w:spacing w:after="90" w:line="264"/>
      </w:pPr>
      <w:r>
        <w:t xml:space="preserve">Seed data</w:t>
      </w:r>
    </w:p>
    <w:p>
      <w:pPr>
        <w:pStyle w:val="ListParagraph"/>
        <w:numPr>
          <w:ilvl w:val="0"/>
          <w:numId w:val="1"/>
        </w:numPr>
        <w:spacing w:after="90" w:line="264"/>
      </w:pPr>
      <w:r>
        <w:t xml:space="preserve">Lookup tables</w:t>
      </w:r>
    </w:p>
    <w:p>
      <w:pPr>
        <w:pStyle w:val="ListParagraph"/>
        <w:numPr>
          <w:ilvl w:val="0"/>
          <w:numId w:val="1"/>
        </w:numPr>
        <w:spacing w:after="90" w:line="264"/>
      </w:pPr>
      <w:r>
        <w:t xml:space="preserve">Data dictionary</w:t>
      </w:r>
    </w:p>
    <w:p>
      <w:pPr>
        <w:pStyle w:val="ListParagraph"/>
        <w:numPr>
          <w:ilvl w:val="0"/>
          <w:numId w:val="1"/>
        </w:numPr>
        <w:spacing w:after="90" w:line="264"/>
      </w:pPr>
      <w:r>
        <w:t xml:space="preserve">Versioned schema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DF1E4" w:sz="2"/>
              <w:left w:val="single" w:color="C97F1D" w:sz="24"/>
              <w:bottom w:val="single" w:color="FDF1E4" w:sz="2"/>
              <w:right w:val="single" w:color="FDF1E4" w:sz="2"/>
            </w:tcBorders>
            <w:shd w:fill="FDF1E4" w:val="clear"/>
            <w:tcMar>
              <w:top w:type="dxa" w:w="120"/>
              <w:left w:type="dxa" w:w="180"/>
              <w:bottom w:type="dxa" w:w="120"/>
              <w:right w:type="dxa" w:w="180"/>
            </w:tcMar>
          </w:tcPr>
          <w:p>
            <w:pPr>
              <w:spacing w:after="60"/>
            </w:pPr>
            <w:r>
              <w:rPr>
                <w:b/>
                <w:bCs/>
                <w:color w:val="C97F1D"/>
                <w:sz w:val="17"/>
                <w:szCs w:val="17"/>
              </w:rPr>
              <w:t xml:space="preserve">WARNING</w:t>
            </w:r>
          </w:p>
          <w:p>
            <w:pPr>
              <w:spacing w:after="0"/>
            </w:pPr>
            <w:r>
              <w:rPr>
                <w:sz w:val="18"/>
                <w:szCs w:val="18"/>
              </w:rPr>
              <w:t xml:space="preserve">No manual schema changes shall be performed outside controlled migrations.</w:t>
            </w:r>
          </w:p>
        </w:tc>
      </w:tr>
    </w:tbl>
    <w:p>
      <w:pPr>
        <w:pStyle w:val="Heading1"/>
        <w:pBdr>
          <w:bottom w:val="single" w:color="C6D2E0" w:sz="4" w:space="4"/>
        </w:pBdr>
        <w:spacing w:after="140" w:before="360"/>
      </w:pPr>
      <w:r>
        <w:rPr>
          <w:b/>
          <w:bCs/>
          <w:color w:val="4A6FA5"/>
          <w:sz w:val="26"/>
          <w:szCs w:val="26"/>
        </w:rPr>
        <w:t xml:space="preserve">8.8  </w:t>
      </w:r>
      <w:r>
        <w:rPr>
          <w:b/>
          <w:bCs/>
          <w:color w:val="1F3864"/>
          <w:sz w:val="26"/>
          <w:szCs w:val="26"/>
        </w:rPr>
        <w:t xml:space="preserve">API Repository</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layout of the api/ directory.</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Gives integration partners a single, version-controlled source for API contracts.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OpenAPI specifications and integration contracts are version-controlled alongside the code they describe.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API consumers always reference a current, authoritative contract.</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6D2E0" w:sz="2"/>
              <w:left w:val="single" w:color="C6D2E0" w:sz="2"/>
              <w:bottom w:val="single" w:color="C6D2E0" w:sz="2"/>
              <w:right w:val="single" w:color="C6D2E0" w:sz="2"/>
            </w:tcBorders>
            <w:shd w:fill="EEF2F7" w:val="clear"/>
            <w:tcMar>
              <w:top w:type="dxa" w:w="140"/>
              <w:left w:type="dxa" w:w="200"/>
              <w:bottom w:type="dxa" w:w="140"/>
              <w:right w:type="dxa" w:w="200"/>
            </w:tcMar>
          </w:tcPr>
          <w:p>
            <w:pPr>
              <w:spacing w:after="0" w:line="240"/>
            </w:pPr>
            <w:r>
              <w:rPr>
                <w:rFonts w:ascii="Consolas" w:cs="Consolas" w:eastAsia="Consolas" w:hAnsi="Consolas"/>
                <w:color w:val="152238"/>
                <w:sz w:val="17"/>
                <w:szCs w:val="17"/>
              </w:rPr>
              <w:t xml:space="preserve">api/</w:t>
            </w:r>
          </w:p>
          <w:p>
            <w:pPr>
              <w:spacing w:after="0" w:line="240"/>
            </w:pPr>
            <w:r>
              <w:rPr>
                <w:rFonts w:ascii="Consolas" w:cs="Consolas" w:eastAsia="Consolas" w:hAnsi="Consolas"/>
                <w:color w:val="152238"/>
                <w:sz w:val="17"/>
                <w:szCs w:val="17"/>
              </w:rPr>
              <w:t xml:space="preserve">├── openapi/</w:t>
            </w:r>
          </w:p>
          <w:p>
            <w:pPr>
              <w:spacing w:after="0" w:line="240"/>
            </w:pPr>
            <w:r>
              <w:rPr>
                <w:rFonts w:ascii="Consolas" w:cs="Consolas" w:eastAsia="Consolas" w:hAnsi="Consolas"/>
                <w:color w:val="152238"/>
                <w:sz w:val="17"/>
                <w:szCs w:val="17"/>
              </w:rPr>
              <w:t xml:space="preserve">├── postman/</w:t>
            </w:r>
          </w:p>
          <w:p>
            <w:pPr>
              <w:spacing w:after="0" w:line="240"/>
            </w:pPr>
            <w:r>
              <w:rPr>
                <w:rFonts w:ascii="Consolas" w:cs="Consolas" w:eastAsia="Consolas" w:hAnsi="Consolas"/>
                <w:color w:val="152238"/>
                <w:sz w:val="17"/>
                <w:szCs w:val="17"/>
              </w:rPr>
              <w:t xml:space="preserve">├── graphql/</w:t>
            </w:r>
          </w:p>
          <w:p>
            <w:pPr>
              <w:spacing w:after="0" w:line="240"/>
            </w:pPr>
            <w:r>
              <w:rPr>
                <w:rFonts w:ascii="Consolas" w:cs="Consolas" w:eastAsia="Consolas" w:hAnsi="Consolas"/>
                <w:color w:val="152238"/>
                <w:sz w:val="17"/>
                <w:szCs w:val="17"/>
              </w:rPr>
              <w:t xml:space="preserve">├── examples/</w:t>
            </w:r>
          </w:p>
          <w:p>
            <w:pPr>
              <w:spacing w:after="0" w:line="240"/>
            </w:pPr>
            <w:r>
              <w:rPr>
                <w:rFonts w:ascii="Consolas" w:cs="Consolas" w:eastAsia="Consolas" w:hAnsi="Consolas"/>
                <w:color w:val="152238"/>
                <w:sz w:val="17"/>
                <w:szCs w:val="17"/>
              </w:rPr>
              <w:t xml:space="preserve">├── contracts/</w:t>
            </w:r>
          </w:p>
          <w:p>
            <w:pPr>
              <w:spacing w:after="0" w:line="240"/>
            </w:pPr>
            <w:r>
              <w:rPr>
                <w:rFonts w:ascii="Consolas" w:cs="Consolas" w:eastAsia="Consolas" w:hAnsi="Consolas"/>
                <w:color w:val="152238"/>
                <w:sz w:val="17"/>
                <w:szCs w:val="17"/>
              </w:rPr>
              <w:t xml:space="preserve">└── mock-data/</w:t>
            </w:r>
          </w:p>
        </w:tc>
      </w:tr>
    </w:tbl>
    <w:p>
      <w:pPr>
        <w:spacing w:after="150" w:line="276"/>
        <w:jc w:val="both"/>
      </w:pPr>
      <w:r>
        <w:t xml:space="preserve">Artifacts include:</w:t>
      </w:r>
    </w:p>
    <w:p>
      <w:pPr>
        <w:pStyle w:val="ListParagraph"/>
        <w:numPr>
          <w:ilvl w:val="0"/>
          <w:numId w:val="1"/>
        </w:numPr>
        <w:spacing w:after="90" w:line="264"/>
      </w:pPr>
      <w:r>
        <w:t xml:space="preserve">OpenAPI specifications</w:t>
      </w:r>
    </w:p>
    <w:p>
      <w:pPr>
        <w:pStyle w:val="ListParagraph"/>
        <w:numPr>
          <w:ilvl w:val="0"/>
          <w:numId w:val="1"/>
        </w:numPr>
        <w:spacing w:after="90" w:line="264"/>
      </w:pPr>
      <w:r>
        <w:t xml:space="preserve">Request/response examples</w:t>
      </w:r>
    </w:p>
    <w:p>
      <w:pPr>
        <w:pStyle w:val="ListParagraph"/>
        <w:numPr>
          <w:ilvl w:val="0"/>
          <w:numId w:val="1"/>
        </w:numPr>
        <w:spacing w:after="90" w:line="264"/>
      </w:pPr>
      <w:r>
        <w:t xml:space="preserve">Integration contracts</w:t>
      </w:r>
    </w:p>
    <w:p>
      <w:pPr>
        <w:pStyle w:val="ListParagraph"/>
        <w:numPr>
          <w:ilvl w:val="0"/>
          <w:numId w:val="1"/>
        </w:numPr>
        <w:spacing w:after="90" w:line="264"/>
      </w:pPr>
      <w:r>
        <w:t xml:space="preserve">Mock payloads</w:t>
      </w:r>
    </w:p>
    <w:p>
      <w:pPr>
        <w:pStyle w:val="ListParagraph"/>
        <w:numPr>
          <w:ilvl w:val="0"/>
          <w:numId w:val="1"/>
        </w:numPr>
        <w:spacing w:after="90" w:line="264"/>
      </w:pPr>
      <w:r>
        <w:t xml:space="preserve">API version history</w:t>
      </w:r>
    </w:p>
    <w:p>
      <w:pPr>
        <w:pStyle w:val="Heading1"/>
        <w:pBdr>
          <w:bottom w:val="single" w:color="C6D2E0" w:sz="4" w:space="4"/>
        </w:pBdr>
        <w:spacing w:after="140" w:before="360"/>
      </w:pPr>
      <w:r>
        <w:rPr>
          <w:b/>
          <w:bCs/>
          <w:color w:val="4A6FA5"/>
          <w:sz w:val="26"/>
          <w:szCs w:val="26"/>
        </w:rPr>
        <w:t xml:space="preserve">8.9  </w:t>
      </w:r>
      <w:r>
        <w:rPr>
          <w:b/>
          <w:bCs/>
          <w:color w:val="1F3864"/>
          <w:sz w:val="26"/>
          <w:szCs w:val="26"/>
        </w:rPr>
        <w:t xml:space="preserve">Infrastructure Repository</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layout of the infrastructure/ directory.</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Makes infrastructure fully reproducible and auditable, rather than manually configured.</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Infrastructure is managed as code across Terraform, Docker, and Kubernetes definitions.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Infrastructure that can be rebuilt from source at any time.</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6D2E0" w:sz="2"/>
              <w:left w:val="single" w:color="C6D2E0" w:sz="2"/>
              <w:bottom w:val="single" w:color="C6D2E0" w:sz="2"/>
              <w:right w:val="single" w:color="C6D2E0" w:sz="2"/>
            </w:tcBorders>
            <w:shd w:fill="EEF2F7" w:val="clear"/>
            <w:tcMar>
              <w:top w:type="dxa" w:w="140"/>
              <w:left w:type="dxa" w:w="200"/>
              <w:bottom w:type="dxa" w:w="140"/>
              <w:right w:type="dxa" w:w="200"/>
            </w:tcMar>
          </w:tcPr>
          <w:p>
            <w:pPr>
              <w:spacing w:after="0" w:line="240"/>
            </w:pPr>
            <w:r>
              <w:rPr>
                <w:rFonts w:ascii="Consolas" w:cs="Consolas" w:eastAsia="Consolas" w:hAnsi="Consolas"/>
                <w:color w:val="152238"/>
                <w:sz w:val="17"/>
                <w:szCs w:val="17"/>
              </w:rPr>
              <w:t xml:space="preserve">infrastructure/</w:t>
            </w:r>
          </w:p>
          <w:p>
            <w:pPr>
              <w:spacing w:after="0" w:line="240"/>
            </w:pPr>
            <w:r>
              <w:rPr>
                <w:rFonts w:ascii="Consolas" w:cs="Consolas" w:eastAsia="Consolas" w:hAnsi="Consolas"/>
                <w:color w:val="152238"/>
                <w:sz w:val="17"/>
                <w:szCs w:val="17"/>
              </w:rPr>
              <w:t xml:space="preserve">├── terraform/</w:t>
            </w:r>
          </w:p>
          <w:p>
            <w:pPr>
              <w:spacing w:after="0" w:line="240"/>
            </w:pPr>
            <w:r>
              <w:rPr>
                <w:rFonts w:ascii="Consolas" w:cs="Consolas" w:eastAsia="Consolas" w:hAnsi="Consolas"/>
                <w:color w:val="152238"/>
                <w:sz w:val="17"/>
                <w:szCs w:val="17"/>
              </w:rPr>
              <w:t xml:space="preserve">├── docker/</w:t>
            </w:r>
          </w:p>
          <w:p>
            <w:pPr>
              <w:spacing w:after="0" w:line="240"/>
            </w:pPr>
            <w:r>
              <w:rPr>
                <w:rFonts w:ascii="Consolas" w:cs="Consolas" w:eastAsia="Consolas" w:hAnsi="Consolas"/>
                <w:color w:val="152238"/>
                <w:sz w:val="17"/>
                <w:szCs w:val="17"/>
              </w:rPr>
              <w:t xml:space="preserve">├── kubernetes/</w:t>
            </w:r>
          </w:p>
          <w:p>
            <w:pPr>
              <w:spacing w:after="0" w:line="240"/>
            </w:pPr>
            <w:r>
              <w:rPr>
                <w:rFonts w:ascii="Consolas" w:cs="Consolas" w:eastAsia="Consolas" w:hAnsi="Consolas"/>
                <w:color w:val="152238"/>
                <w:sz w:val="17"/>
                <w:szCs w:val="17"/>
              </w:rPr>
              <w:t xml:space="preserve">├── nginx/</w:t>
            </w:r>
          </w:p>
          <w:p>
            <w:pPr>
              <w:spacing w:after="0" w:line="240"/>
            </w:pPr>
            <w:r>
              <w:rPr>
                <w:rFonts w:ascii="Consolas" w:cs="Consolas" w:eastAsia="Consolas" w:hAnsi="Consolas"/>
                <w:color w:val="152238"/>
                <w:sz w:val="17"/>
                <w:szCs w:val="17"/>
              </w:rPr>
              <w:t xml:space="preserve">├── network/</w:t>
            </w:r>
          </w:p>
          <w:p>
            <w:pPr>
              <w:spacing w:after="0" w:line="240"/>
            </w:pPr>
            <w:r>
              <w:rPr>
                <w:rFonts w:ascii="Consolas" w:cs="Consolas" w:eastAsia="Consolas" w:hAnsi="Consolas"/>
                <w:color w:val="152238"/>
                <w:sz w:val="17"/>
                <w:szCs w:val="17"/>
              </w:rPr>
              <w:t xml:space="preserve">├── monitoring/</w:t>
            </w:r>
          </w:p>
          <w:p>
            <w:pPr>
              <w:spacing w:after="0" w:line="240"/>
            </w:pPr>
            <w:r>
              <w:rPr>
                <w:rFonts w:ascii="Consolas" w:cs="Consolas" w:eastAsia="Consolas" w:hAnsi="Consolas"/>
                <w:color w:val="152238"/>
                <w:sz w:val="17"/>
                <w:szCs w:val="17"/>
              </w:rPr>
              <w:t xml:space="preserve">├── logging/</w:t>
            </w:r>
          </w:p>
          <w:p>
            <w:pPr>
              <w:spacing w:after="0" w:line="240"/>
            </w:pPr>
            <w:r>
              <w:rPr>
                <w:rFonts w:ascii="Consolas" w:cs="Consolas" w:eastAsia="Consolas" w:hAnsi="Consolas"/>
                <w:color w:val="152238"/>
                <w:sz w:val="17"/>
                <w:szCs w:val="17"/>
              </w:rPr>
              <w:t xml:space="preserve">├── backup/</w:t>
            </w:r>
          </w:p>
          <w:p>
            <w:pPr>
              <w:spacing w:after="0" w:line="240"/>
            </w:pPr>
            <w:r>
              <w:rPr>
                <w:rFonts w:ascii="Consolas" w:cs="Consolas" w:eastAsia="Consolas" w:hAnsi="Consolas"/>
                <w:color w:val="152238"/>
                <w:sz w:val="17"/>
                <w:szCs w:val="17"/>
              </w:rPr>
              <w:t xml:space="preserve">└── disaster-recovery/</w:t>
            </w:r>
          </w:p>
        </w:tc>
      </w:tr>
    </w:tbl>
    <w:p>
      <w:pPr>
        <w:spacing w:after="150" w:line="276"/>
        <w:jc w:val="both"/>
      </w:pPr>
      <w:r>
        <w:t xml:space="preserve">Infrastructure shall be managed as code.</w:t>
      </w:r>
    </w:p>
    <w:p>
      <w:pPr>
        <w:pStyle w:val="Heading1"/>
        <w:pBdr>
          <w:bottom w:val="single" w:color="C6D2E0" w:sz="4" w:space="4"/>
        </w:pBdr>
        <w:spacing w:after="140" w:before="360"/>
      </w:pPr>
      <w:r>
        <w:rPr>
          <w:b/>
          <w:bCs/>
          <w:color w:val="4A6FA5"/>
          <w:sz w:val="26"/>
          <w:szCs w:val="26"/>
        </w:rPr>
        <w:t xml:space="preserve">8.10  </w:t>
      </w:r>
      <w:r>
        <w:rPr>
          <w:b/>
          <w:bCs/>
          <w:color w:val="1F3864"/>
          <w:sz w:val="26"/>
          <w:szCs w:val="26"/>
        </w:rPr>
        <w:t xml:space="preserve">Deployment Repository</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layout of the deployment/ directory.</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Gives operations teams a single source for environment configuration and rollback procedures.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Each environment (development, testing, staging, production) has isolated deployment assets.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Predictable, low-risk deployments and rapid rollback when required.</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6D2E0" w:sz="2"/>
              <w:left w:val="single" w:color="C6D2E0" w:sz="2"/>
              <w:bottom w:val="single" w:color="C6D2E0" w:sz="2"/>
              <w:right w:val="single" w:color="C6D2E0" w:sz="2"/>
            </w:tcBorders>
            <w:shd w:fill="EEF2F7" w:val="clear"/>
            <w:tcMar>
              <w:top w:type="dxa" w:w="140"/>
              <w:left w:type="dxa" w:w="200"/>
              <w:bottom w:type="dxa" w:w="140"/>
              <w:right w:type="dxa" w:w="200"/>
            </w:tcMar>
          </w:tcPr>
          <w:p>
            <w:pPr>
              <w:spacing w:after="0" w:line="240"/>
            </w:pPr>
            <w:r>
              <w:rPr>
                <w:rFonts w:ascii="Consolas" w:cs="Consolas" w:eastAsia="Consolas" w:hAnsi="Consolas"/>
                <w:color w:val="152238"/>
                <w:sz w:val="17"/>
                <w:szCs w:val="17"/>
              </w:rPr>
              <w:t xml:space="preserve">deployment/</w:t>
            </w:r>
          </w:p>
          <w:p>
            <w:pPr>
              <w:spacing w:after="0" w:line="240"/>
            </w:pPr>
            <w:r>
              <w:rPr>
                <w:rFonts w:ascii="Consolas" w:cs="Consolas" w:eastAsia="Consolas" w:hAnsi="Consolas"/>
                <w:color w:val="152238"/>
                <w:sz w:val="17"/>
                <w:szCs w:val="17"/>
              </w:rPr>
              <w:t xml:space="preserve">├── development/</w:t>
            </w:r>
          </w:p>
          <w:p>
            <w:pPr>
              <w:spacing w:after="0" w:line="240"/>
            </w:pPr>
            <w:r>
              <w:rPr>
                <w:rFonts w:ascii="Consolas" w:cs="Consolas" w:eastAsia="Consolas" w:hAnsi="Consolas"/>
                <w:color w:val="152238"/>
                <w:sz w:val="17"/>
                <w:szCs w:val="17"/>
              </w:rPr>
              <w:t xml:space="preserve">├── testing/</w:t>
            </w:r>
          </w:p>
          <w:p>
            <w:pPr>
              <w:spacing w:after="0" w:line="240"/>
            </w:pPr>
            <w:r>
              <w:rPr>
                <w:rFonts w:ascii="Consolas" w:cs="Consolas" w:eastAsia="Consolas" w:hAnsi="Consolas"/>
                <w:color w:val="152238"/>
                <w:sz w:val="17"/>
                <w:szCs w:val="17"/>
              </w:rPr>
              <w:t xml:space="preserve">├── staging/</w:t>
            </w:r>
          </w:p>
          <w:p>
            <w:pPr>
              <w:spacing w:after="0" w:line="240"/>
            </w:pPr>
            <w:r>
              <w:rPr>
                <w:rFonts w:ascii="Consolas" w:cs="Consolas" w:eastAsia="Consolas" w:hAnsi="Consolas"/>
                <w:color w:val="152238"/>
                <w:sz w:val="17"/>
                <w:szCs w:val="17"/>
              </w:rPr>
              <w:t xml:space="preserve">├── production/</w:t>
            </w:r>
          </w:p>
          <w:p>
            <w:pPr>
              <w:spacing w:after="0" w:line="240"/>
            </w:pPr>
            <w:r>
              <w:rPr>
                <w:rFonts w:ascii="Consolas" w:cs="Consolas" w:eastAsia="Consolas" w:hAnsi="Consolas"/>
                <w:color w:val="152238"/>
                <w:sz w:val="17"/>
                <w:szCs w:val="17"/>
              </w:rPr>
              <w:t xml:space="preserve">├── rollback/</w:t>
            </w:r>
          </w:p>
          <w:p>
            <w:pPr>
              <w:spacing w:after="0" w:line="240"/>
            </w:pPr>
            <w:r>
              <w:rPr>
                <w:rFonts w:ascii="Consolas" w:cs="Consolas" w:eastAsia="Consolas" w:hAnsi="Consolas"/>
                <w:color w:val="152238"/>
                <w:sz w:val="17"/>
                <w:szCs w:val="17"/>
              </w:rPr>
              <w:t xml:space="preserve">└── release-notes/</w:t>
            </w:r>
          </w:p>
        </w:tc>
      </w:tr>
    </w:tbl>
    <w:p>
      <w:pPr>
        <w:spacing w:after="150" w:line="276"/>
        <w:jc w:val="both"/>
      </w:pPr>
      <w:r>
        <w:t xml:space="preserve">Deployment assets shall include:</w:t>
      </w:r>
    </w:p>
    <w:p>
      <w:pPr>
        <w:pStyle w:val="ListParagraph"/>
        <w:numPr>
          <w:ilvl w:val="0"/>
          <w:numId w:val="1"/>
        </w:numPr>
        <w:spacing w:after="90" w:line="264"/>
      </w:pPr>
      <w:r>
        <w:t xml:space="preserve">Environment configurations</w:t>
      </w:r>
    </w:p>
    <w:p>
      <w:pPr>
        <w:pStyle w:val="ListParagraph"/>
        <w:numPr>
          <w:ilvl w:val="0"/>
          <w:numId w:val="1"/>
        </w:numPr>
        <w:spacing w:after="90" w:line="264"/>
      </w:pPr>
      <w:r>
        <w:t xml:space="preserve">Release manifests</w:t>
      </w:r>
    </w:p>
    <w:p>
      <w:pPr>
        <w:pStyle w:val="ListParagraph"/>
        <w:numPr>
          <w:ilvl w:val="0"/>
          <w:numId w:val="1"/>
        </w:numPr>
        <w:spacing w:after="90" w:line="264"/>
      </w:pPr>
      <w:r>
        <w:t xml:space="preserve">Rollback procedures</w:t>
      </w:r>
    </w:p>
    <w:p>
      <w:pPr>
        <w:pStyle w:val="ListParagraph"/>
        <w:numPr>
          <w:ilvl w:val="0"/>
          <w:numId w:val="1"/>
        </w:numPr>
        <w:spacing w:after="90" w:line="264"/>
      </w:pPr>
      <w:r>
        <w:t xml:space="preserve">Deployment guides</w:t>
      </w:r>
    </w:p>
    <w:p>
      <w:pPr>
        <w:pStyle w:val="Heading1"/>
        <w:pBdr>
          <w:bottom w:val="single" w:color="C6D2E0" w:sz="4" w:space="4"/>
        </w:pBdr>
        <w:spacing w:after="140" w:before="360"/>
      </w:pPr>
      <w:r>
        <w:rPr>
          <w:b/>
          <w:bCs/>
          <w:color w:val="4A6FA5"/>
          <w:sz w:val="26"/>
          <w:szCs w:val="26"/>
        </w:rPr>
        <w:t xml:space="preserve">8.11  </w:t>
      </w:r>
      <w:r>
        <w:rPr>
          <w:b/>
          <w:bCs/>
          <w:color w:val="1F3864"/>
          <w:sz w:val="26"/>
          <w:szCs w:val="26"/>
        </w:rPr>
        <w:t xml:space="preserve">Documentation Repository</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layout of the documentation/ directory.</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Preserves institutional knowledge as a version-controlled, auditable engineering asset.</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Documentation is treated as a version-controlled project artifact, not a separate wiki.</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Documentation that stays synchronized with the code it describes.</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6D2E0" w:sz="2"/>
              <w:left w:val="single" w:color="C6D2E0" w:sz="2"/>
              <w:bottom w:val="single" w:color="C6D2E0" w:sz="2"/>
              <w:right w:val="single" w:color="C6D2E0" w:sz="2"/>
            </w:tcBorders>
            <w:shd w:fill="EEF2F7" w:val="clear"/>
            <w:tcMar>
              <w:top w:type="dxa" w:w="140"/>
              <w:left w:type="dxa" w:w="200"/>
              <w:bottom w:type="dxa" w:w="140"/>
              <w:right w:type="dxa" w:w="200"/>
            </w:tcMar>
          </w:tcPr>
          <w:p>
            <w:pPr>
              <w:spacing w:after="0" w:line="240"/>
            </w:pPr>
            <w:r>
              <w:rPr>
                <w:rFonts w:ascii="Consolas" w:cs="Consolas" w:eastAsia="Consolas" w:hAnsi="Consolas"/>
                <w:color w:val="152238"/>
                <w:sz w:val="17"/>
                <w:szCs w:val="17"/>
              </w:rPr>
              <w:t xml:space="preserve">documentation/</w:t>
            </w:r>
          </w:p>
          <w:p>
            <w:pPr>
              <w:spacing w:after="0" w:line="240"/>
            </w:pPr>
            <w:r>
              <w:rPr>
                <w:rFonts w:ascii="Consolas" w:cs="Consolas" w:eastAsia="Consolas" w:hAnsi="Consolas"/>
                <w:color w:val="152238"/>
                <w:sz w:val="17"/>
                <w:szCs w:val="17"/>
              </w:rPr>
              <w:t xml:space="preserve">├── business/</w:t>
            </w:r>
          </w:p>
          <w:p>
            <w:pPr>
              <w:spacing w:after="0" w:line="240"/>
            </w:pPr>
            <w:r>
              <w:rPr>
                <w:rFonts w:ascii="Consolas" w:cs="Consolas" w:eastAsia="Consolas" w:hAnsi="Consolas"/>
                <w:color w:val="152238"/>
                <w:sz w:val="17"/>
                <w:szCs w:val="17"/>
              </w:rPr>
              <w:t xml:space="preserve">├── requirements/</w:t>
            </w:r>
          </w:p>
          <w:p>
            <w:pPr>
              <w:spacing w:after="0" w:line="240"/>
            </w:pPr>
            <w:r>
              <w:rPr>
                <w:rFonts w:ascii="Consolas" w:cs="Consolas" w:eastAsia="Consolas" w:hAnsi="Consolas"/>
                <w:color w:val="152238"/>
                <w:sz w:val="17"/>
                <w:szCs w:val="17"/>
              </w:rPr>
              <w:t xml:space="preserve">├── architecture/</w:t>
            </w:r>
          </w:p>
          <w:p>
            <w:pPr>
              <w:spacing w:after="0" w:line="240"/>
            </w:pPr>
            <w:r>
              <w:rPr>
                <w:rFonts w:ascii="Consolas" w:cs="Consolas" w:eastAsia="Consolas" w:hAnsi="Consolas"/>
                <w:color w:val="152238"/>
                <w:sz w:val="17"/>
                <w:szCs w:val="17"/>
              </w:rPr>
              <w:t xml:space="preserve">├── design/</w:t>
            </w:r>
          </w:p>
          <w:p>
            <w:pPr>
              <w:spacing w:after="0" w:line="240"/>
            </w:pPr>
            <w:r>
              <w:rPr>
                <w:rFonts w:ascii="Consolas" w:cs="Consolas" w:eastAsia="Consolas" w:hAnsi="Consolas"/>
                <w:color w:val="152238"/>
                <w:sz w:val="17"/>
                <w:szCs w:val="17"/>
              </w:rPr>
              <w:t xml:space="preserve">├── database/</w:t>
            </w:r>
          </w:p>
          <w:p>
            <w:pPr>
              <w:spacing w:after="0" w:line="240"/>
            </w:pPr>
            <w:r>
              <w:rPr>
                <w:rFonts w:ascii="Consolas" w:cs="Consolas" w:eastAsia="Consolas" w:hAnsi="Consolas"/>
                <w:color w:val="152238"/>
                <w:sz w:val="17"/>
                <w:szCs w:val="17"/>
              </w:rPr>
              <w:t xml:space="preserve">├── api/</w:t>
            </w:r>
          </w:p>
          <w:p>
            <w:pPr>
              <w:spacing w:after="0" w:line="240"/>
            </w:pPr>
            <w:r>
              <w:rPr>
                <w:rFonts w:ascii="Consolas" w:cs="Consolas" w:eastAsia="Consolas" w:hAnsi="Consolas"/>
                <w:color w:val="152238"/>
                <w:sz w:val="17"/>
                <w:szCs w:val="17"/>
              </w:rPr>
              <w:t xml:space="preserve">├── operations/</w:t>
            </w:r>
          </w:p>
          <w:p>
            <w:pPr>
              <w:spacing w:after="0" w:line="240"/>
            </w:pPr>
            <w:r>
              <w:rPr>
                <w:rFonts w:ascii="Consolas" w:cs="Consolas" w:eastAsia="Consolas" w:hAnsi="Consolas"/>
                <w:color w:val="152238"/>
                <w:sz w:val="17"/>
                <w:szCs w:val="17"/>
              </w:rPr>
              <w:t xml:space="preserve">├── training/</w:t>
            </w:r>
          </w:p>
          <w:p>
            <w:pPr>
              <w:spacing w:after="0" w:line="240"/>
            </w:pPr>
            <w:r>
              <w:rPr>
                <w:rFonts w:ascii="Consolas" w:cs="Consolas" w:eastAsia="Consolas" w:hAnsi="Consolas"/>
                <w:color w:val="152238"/>
                <w:sz w:val="17"/>
                <w:szCs w:val="17"/>
              </w:rPr>
              <w:t xml:space="preserve">├── user-guides/</w:t>
            </w:r>
          </w:p>
          <w:p>
            <w:pPr>
              <w:spacing w:after="0" w:line="240"/>
            </w:pPr>
            <w:r>
              <w:rPr>
                <w:rFonts w:ascii="Consolas" w:cs="Consolas" w:eastAsia="Consolas" w:hAnsi="Consolas"/>
                <w:color w:val="152238"/>
                <w:sz w:val="17"/>
                <w:szCs w:val="17"/>
              </w:rPr>
              <w:t xml:space="preserve">├── administrator-guides/</w:t>
            </w:r>
          </w:p>
          <w:p>
            <w:pPr>
              <w:spacing w:after="0" w:line="240"/>
            </w:pPr>
            <w:r>
              <w:rPr>
                <w:rFonts w:ascii="Consolas" w:cs="Consolas" w:eastAsia="Consolas" w:hAnsi="Consolas"/>
                <w:color w:val="152238"/>
                <w:sz w:val="17"/>
                <w:szCs w:val="17"/>
              </w:rPr>
              <w:t xml:space="preserve">├── release-notes/</w:t>
            </w:r>
          </w:p>
          <w:p>
            <w:pPr>
              <w:spacing w:after="0" w:line="240"/>
            </w:pPr>
            <w:r>
              <w:rPr>
                <w:rFonts w:ascii="Consolas" w:cs="Consolas" w:eastAsia="Consolas" w:hAnsi="Consolas"/>
                <w:color w:val="152238"/>
                <w:sz w:val="17"/>
                <w:szCs w:val="17"/>
              </w:rPr>
              <w:t xml:space="preserve">├── governance/</w:t>
            </w:r>
          </w:p>
          <w:p>
            <w:pPr>
              <w:spacing w:after="0" w:line="240"/>
            </w:pPr>
            <w:r>
              <w:rPr>
                <w:rFonts w:ascii="Consolas" w:cs="Consolas" w:eastAsia="Consolas" w:hAnsi="Consolas"/>
                <w:color w:val="152238"/>
                <w:sz w:val="17"/>
                <w:szCs w:val="17"/>
              </w:rPr>
              <w:t xml:space="preserve">└── decision-records/</w:t>
            </w:r>
          </w:p>
        </w:tc>
      </w:tr>
    </w:tbl>
    <w:p>
      <w:pPr>
        <w:spacing w:after="150" w:line="276"/>
        <w:jc w:val="both"/>
      </w:pPr>
      <w:r>
        <w:t xml:space="preserve">Documentation shall be treated as version-controlled project artifacts.</w:t>
      </w:r>
    </w:p>
    <w:p>
      <w:pPr>
        <w:pStyle w:val="Heading1"/>
        <w:pBdr>
          <w:bottom w:val="single" w:color="C6D2E0" w:sz="4" w:space="4"/>
        </w:pBdr>
        <w:spacing w:after="140" w:before="360"/>
      </w:pPr>
      <w:r>
        <w:rPr>
          <w:b/>
          <w:bCs/>
          <w:color w:val="4A6FA5"/>
          <w:sz w:val="26"/>
          <w:szCs w:val="26"/>
        </w:rPr>
        <w:t xml:space="preserve">8.12  </w:t>
      </w:r>
      <w:r>
        <w:rPr>
          <w:b/>
          <w:bCs/>
          <w:color w:val="1F3864"/>
          <w:sz w:val="26"/>
          <w:szCs w:val="26"/>
        </w:rPr>
        <w:t xml:space="preserve">Architecture Repository</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layout of the architecture/ directory.</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Preserves the reasoning behind architecture decisions alongside the decisions themselves.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Contains the Enterprise Architecture, C4 Model, UML, sequence, component, and deployment diagrams, plus ADRs.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Architecture that remains traceable and explainable to future maintainers.</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6D2E0" w:sz="2"/>
              <w:left w:val="single" w:color="C6D2E0" w:sz="2"/>
              <w:bottom w:val="single" w:color="C6D2E0" w:sz="2"/>
              <w:right w:val="single" w:color="C6D2E0" w:sz="2"/>
            </w:tcBorders>
            <w:shd w:fill="EEF2F7" w:val="clear"/>
            <w:tcMar>
              <w:top w:type="dxa" w:w="140"/>
              <w:left w:type="dxa" w:w="200"/>
              <w:bottom w:type="dxa" w:w="140"/>
              <w:right w:type="dxa" w:w="200"/>
            </w:tcMar>
          </w:tcPr>
          <w:p>
            <w:pPr>
              <w:spacing w:after="0" w:line="240"/>
            </w:pPr>
            <w:r>
              <w:rPr>
                <w:rFonts w:ascii="Consolas" w:cs="Consolas" w:eastAsia="Consolas" w:hAnsi="Consolas"/>
                <w:color w:val="152238"/>
                <w:sz w:val="17"/>
                <w:szCs w:val="17"/>
              </w:rPr>
              <w:t xml:space="preserve">architecture/</w:t>
            </w:r>
          </w:p>
          <w:p>
            <w:pPr>
              <w:spacing w:after="0" w:line="240"/>
            </w:pPr>
            <w:r>
              <w:rPr>
                <w:rFonts w:ascii="Consolas" w:cs="Consolas" w:eastAsia="Consolas" w:hAnsi="Consolas"/>
                <w:color w:val="152238"/>
                <w:sz w:val="17"/>
                <w:szCs w:val="17"/>
              </w:rPr>
              <w:t xml:space="preserve">├── enterprise/</w:t>
            </w:r>
          </w:p>
          <w:p>
            <w:pPr>
              <w:spacing w:after="0" w:line="240"/>
            </w:pPr>
            <w:r>
              <w:rPr>
                <w:rFonts w:ascii="Consolas" w:cs="Consolas" w:eastAsia="Consolas" w:hAnsi="Consolas"/>
                <w:color w:val="152238"/>
                <w:sz w:val="17"/>
                <w:szCs w:val="17"/>
              </w:rPr>
              <w:t xml:space="preserve">├── business/</w:t>
            </w:r>
          </w:p>
          <w:p>
            <w:pPr>
              <w:spacing w:after="0" w:line="240"/>
            </w:pPr>
            <w:r>
              <w:rPr>
                <w:rFonts w:ascii="Consolas" w:cs="Consolas" w:eastAsia="Consolas" w:hAnsi="Consolas"/>
                <w:color w:val="152238"/>
                <w:sz w:val="17"/>
                <w:szCs w:val="17"/>
              </w:rPr>
              <w:t xml:space="preserve">├── application/</w:t>
            </w:r>
          </w:p>
          <w:p>
            <w:pPr>
              <w:spacing w:after="0" w:line="240"/>
            </w:pPr>
            <w:r>
              <w:rPr>
                <w:rFonts w:ascii="Consolas" w:cs="Consolas" w:eastAsia="Consolas" w:hAnsi="Consolas"/>
                <w:color w:val="152238"/>
                <w:sz w:val="17"/>
                <w:szCs w:val="17"/>
              </w:rPr>
              <w:t xml:space="preserve">├── data/</w:t>
            </w:r>
          </w:p>
          <w:p>
            <w:pPr>
              <w:spacing w:after="0" w:line="240"/>
            </w:pPr>
            <w:r>
              <w:rPr>
                <w:rFonts w:ascii="Consolas" w:cs="Consolas" w:eastAsia="Consolas" w:hAnsi="Consolas"/>
                <w:color w:val="152238"/>
                <w:sz w:val="17"/>
                <w:szCs w:val="17"/>
              </w:rPr>
              <w:t xml:space="preserve">├── technology/</w:t>
            </w:r>
          </w:p>
          <w:p>
            <w:pPr>
              <w:spacing w:after="0" w:line="240"/>
            </w:pPr>
            <w:r>
              <w:rPr>
                <w:rFonts w:ascii="Consolas" w:cs="Consolas" w:eastAsia="Consolas" w:hAnsi="Consolas"/>
                <w:color w:val="152238"/>
                <w:sz w:val="17"/>
                <w:szCs w:val="17"/>
              </w:rPr>
              <w:t xml:space="preserve">├── security/</w:t>
            </w:r>
          </w:p>
          <w:p>
            <w:pPr>
              <w:spacing w:after="0" w:line="240"/>
            </w:pPr>
            <w:r>
              <w:rPr>
                <w:rFonts w:ascii="Consolas" w:cs="Consolas" w:eastAsia="Consolas" w:hAnsi="Consolas"/>
                <w:color w:val="152238"/>
                <w:sz w:val="17"/>
                <w:szCs w:val="17"/>
              </w:rPr>
              <w:t xml:space="preserve">├── integration/</w:t>
            </w:r>
          </w:p>
          <w:p>
            <w:pPr>
              <w:spacing w:after="0" w:line="240"/>
            </w:pPr>
            <w:r>
              <w:rPr>
                <w:rFonts w:ascii="Consolas" w:cs="Consolas" w:eastAsia="Consolas" w:hAnsi="Consolas"/>
                <w:color w:val="152238"/>
                <w:sz w:val="17"/>
                <w:szCs w:val="17"/>
              </w:rPr>
              <w:t xml:space="preserve">├── deployment/</w:t>
            </w:r>
          </w:p>
          <w:p>
            <w:pPr>
              <w:spacing w:after="0" w:line="240"/>
            </w:pPr>
            <w:r>
              <w:rPr>
                <w:rFonts w:ascii="Consolas" w:cs="Consolas" w:eastAsia="Consolas" w:hAnsi="Consolas"/>
                <w:color w:val="152238"/>
                <w:sz w:val="17"/>
                <w:szCs w:val="17"/>
              </w:rPr>
              <w:t xml:space="preserve">├── diagrams/</w:t>
            </w:r>
          </w:p>
          <w:p>
            <w:pPr>
              <w:spacing w:after="0" w:line="240"/>
            </w:pPr>
            <w:r>
              <w:rPr>
                <w:rFonts w:ascii="Consolas" w:cs="Consolas" w:eastAsia="Consolas" w:hAnsi="Consolas"/>
                <w:color w:val="152238"/>
                <w:sz w:val="17"/>
                <w:szCs w:val="17"/>
              </w:rPr>
              <w:t xml:space="preserve">└── decision-records/</w:t>
            </w:r>
          </w:p>
        </w:tc>
      </w:tr>
    </w:tbl>
    <w:p>
      <w:pPr>
        <w:spacing w:after="150" w:line="276"/>
        <w:jc w:val="both"/>
      </w:pPr>
      <w:r>
        <w:t xml:space="preserve">The architecture repository shall include:</w:t>
      </w:r>
    </w:p>
    <w:p>
      <w:pPr>
        <w:pStyle w:val="ListParagraph"/>
        <w:numPr>
          <w:ilvl w:val="0"/>
          <w:numId w:val="1"/>
        </w:numPr>
        <w:spacing w:after="90" w:line="264"/>
      </w:pPr>
      <w:r>
        <w:t xml:space="preserve">Enterprise Architecture</w:t>
      </w:r>
    </w:p>
    <w:p>
      <w:pPr>
        <w:pStyle w:val="ListParagraph"/>
        <w:numPr>
          <w:ilvl w:val="0"/>
          <w:numId w:val="1"/>
        </w:numPr>
        <w:spacing w:after="90" w:line="264"/>
      </w:pPr>
      <w:r>
        <w:t xml:space="preserve">C4 Model diagrams</w:t>
      </w:r>
    </w:p>
    <w:p>
      <w:pPr>
        <w:pStyle w:val="ListParagraph"/>
        <w:numPr>
          <w:ilvl w:val="0"/>
          <w:numId w:val="1"/>
        </w:numPr>
        <w:spacing w:after="90" w:line="264"/>
      </w:pPr>
      <w:r>
        <w:t xml:space="preserve">UML diagrams</w:t>
      </w:r>
    </w:p>
    <w:p>
      <w:pPr>
        <w:pStyle w:val="ListParagraph"/>
        <w:numPr>
          <w:ilvl w:val="0"/>
          <w:numId w:val="1"/>
        </w:numPr>
        <w:spacing w:after="90" w:line="264"/>
      </w:pPr>
      <w:r>
        <w:t xml:space="preserve">Sequence diagrams</w:t>
      </w:r>
    </w:p>
    <w:p>
      <w:pPr>
        <w:pStyle w:val="ListParagraph"/>
        <w:numPr>
          <w:ilvl w:val="0"/>
          <w:numId w:val="1"/>
        </w:numPr>
        <w:spacing w:after="90" w:line="264"/>
      </w:pPr>
      <w:r>
        <w:t xml:space="preserve">Component diagrams</w:t>
      </w:r>
    </w:p>
    <w:p>
      <w:pPr>
        <w:pStyle w:val="ListParagraph"/>
        <w:numPr>
          <w:ilvl w:val="0"/>
          <w:numId w:val="1"/>
        </w:numPr>
        <w:spacing w:after="90" w:line="264"/>
      </w:pPr>
      <w:r>
        <w:t xml:space="preserve">Deployment diagrams</w:t>
      </w:r>
    </w:p>
    <w:p>
      <w:pPr>
        <w:pStyle w:val="ListParagraph"/>
        <w:numPr>
          <w:ilvl w:val="0"/>
          <w:numId w:val="1"/>
        </w:numPr>
        <w:spacing w:after="90" w:line="264"/>
      </w:pPr>
      <w:r>
        <w:t xml:space="preserve">Architecture Decision Records (ADRs)</w:t>
      </w:r>
    </w:p>
    <w:p>
      <w:pPr>
        <w:pStyle w:val="Heading1"/>
        <w:pBdr>
          <w:bottom w:val="single" w:color="C6D2E0" w:sz="4" w:space="4"/>
        </w:pBdr>
        <w:spacing w:after="140" w:before="360"/>
      </w:pPr>
      <w:r>
        <w:rPr>
          <w:b/>
          <w:bCs/>
          <w:color w:val="4A6FA5"/>
          <w:sz w:val="26"/>
          <w:szCs w:val="26"/>
        </w:rPr>
        <w:t xml:space="preserve">8.13  </w:t>
      </w:r>
      <w:r>
        <w:rPr>
          <w:b/>
          <w:bCs/>
          <w:color w:val="1F3864"/>
          <w:sz w:val="26"/>
          <w:szCs w:val="26"/>
        </w:rPr>
        <w:t xml:space="preserve">Test Repository</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layout of the tests/ directory.</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Ensures every category of quality evidence is centrally located and CI/CD-integrated.</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Each test suite is independently executable and integrated into the CI/CD pipeline.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Comprehensive, automatable quality evidence spanning all test categories.</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6D2E0" w:sz="2"/>
              <w:left w:val="single" w:color="C6D2E0" w:sz="2"/>
              <w:bottom w:val="single" w:color="C6D2E0" w:sz="2"/>
              <w:right w:val="single" w:color="C6D2E0" w:sz="2"/>
            </w:tcBorders>
            <w:shd w:fill="EEF2F7" w:val="clear"/>
            <w:tcMar>
              <w:top w:type="dxa" w:w="140"/>
              <w:left w:type="dxa" w:w="200"/>
              <w:bottom w:type="dxa" w:w="140"/>
              <w:right w:type="dxa" w:w="200"/>
            </w:tcMar>
          </w:tcPr>
          <w:p>
            <w:pPr>
              <w:spacing w:after="0" w:line="240"/>
            </w:pPr>
            <w:r>
              <w:rPr>
                <w:rFonts w:ascii="Consolas" w:cs="Consolas" w:eastAsia="Consolas" w:hAnsi="Consolas"/>
                <w:color w:val="152238"/>
                <w:sz w:val="17"/>
                <w:szCs w:val="17"/>
              </w:rPr>
              <w:t xml:space="preserve">tests/</w:t>
            </w:r>
          </w:p>
          <w:p>
            <w:pPr>
              <w:spacing w:after="0" w:line="240"/>
            </w:pPr>
            <w:r>
              <w:rPr>
                <w:rFonts w:ascii="Consolas" w:cs="Consolas" w:eastAsia="Consolas" w:hAnsi="Consolas"/>
                <w:color w:val="152238"/>
                <w:sz w:val="17"/>
                <w:szCs w:val="17"/>
              </w:rPr>
              <w:t xml:space="preserve">├── unit/</w:t>
            </w:r>
          </w:p>
          <w:p>
            <w:pPr>
              <w:spacing w:after="0" w:line="240"/>
            </w:pPr>
            <w:r>
              <w:rPr>
                <w:rFonts w:ascii="Consolas" w:cs="Consolas" w:eastAsia="Consolas" w:hAnsi="Consolas"/>
                <w:color w:val="152238"/>
                <w:sz w:val="17"/>
                <w:szCs w:val="17"/>
              </w:rPr>
              <w:t xml:space="preserve">├── integration/</w:t>
            </w:r>
          </w:p>
          <w:p>
            <w:pPr>
              <w:spacing w:after="0" w:line="240"/>
            </w:pPr>
            <w:r>
              <w:rPr>
                <w:rFonts w:ascii="Consolas" w:cs="Consolas" w:eastAsia="Consolas" w:hAnsi="Consolas"/>
                <w:color w:val="152238"/>
                <w:sz w:val="17"/>
                <w:szCs w:val="17"/>
              </w:rPr>
              <w:t xml:space="preserve">├── functional/</w:t>
            </w:r>
          </w:p>
          <w:p>
            <w:pPr>
              <w:spacing w:after="0" w:line="240"/>
            </w:pPr>
            <w:r>
              <w:rPr>
                <w:rFonts w:ascii="Consolas" w:cs="Consolas" w:eastAsia="Consolas" w:hAnsi="Consolas"/>
                <w:color w:val="152238"/>
                <w:sz w:val="17"/>
                <w:szCs w:val="17"/>
              </w:rPr>
              <w:t xml:space="preserve">├── performance/</w:t>
            </w:r>
          </w:p>
          <w:p>
            <w:pPr>
              <w:spacing w:after="0" w:line="240"/>
            </w:pPr>
            <w:r>
              <w:rPr>
                <w:rFonts w:ascii="Consolas" w:cs="Consolas" w:eastAsia="Consolas" w:hAnsi="Consolas"/>
                <w:color w:val="152238"/>
                <w:sz w:val="17"/>
                <w:szCs w:val="17"/>
              </w:rPr>
              <w:t xml:space="preserve">├── security/</w:t>
            </w:r>
          </w:p>
          <w:p>
            <w:pPr>
              <w:spacing w:after="0" w:line="240"/>
            </w:pPr>
            <w:r>
              <w:rPr>
                <w:rFonts w:ascii="Consolas" w:cs="Consolas" w:eastAsia="Consolas" w:hAnsi="Consolas"/>
                <w:color w:val="152238"/>
                <w:sz w:val="17"/>
                <w:szCs w:val="17"/>
              </w:rPr>
              <w:t xml:space="preserve">├── uat/</w:t>
            </w:r>
          </w:p>
          <w:p>
            <w:pPr>
              <w:spacing w:after="0" w:line="240"/>
            </w:pPr>
            <w:r>
              <w:rPr>
                <w:rFonts w:ascii="Consolas" w:cs="Consolas" w:eastAsia="Consolas" w:hAnsi="Consolas"/>
                <w:color w:val="152238"/>
                <w:sz w:val="17"/>
                <w:szCs w:val="17"/>
              </w:rPr>
              <w:t xml:space="preserve">├── regression/</w:t>
            </w:r>
          </w:p>
          <w:p>
            <w:pPr>
              <w:spacing w:after="0" w:line="240"/>
            </w:pPr>
            <w:r>
              <w:rPr>
                <w:rFonts w:ascii="Consolas" w:cs="Consolas" w:eastAsia="Consolas" w:hAnsi="Consolas"/>
                <w:color w:val="152238"/>
                <w:sz w:val="17"/>
                <w:szCs w:val="17"/>
              </w:rPr>
              <w:t xml:space="preserve">├── fixtures/</w:t>
            </w:r>
          </w:p>
          <w:p>
            <w:pPr>
              <w:spacing w:after="0" w:line="240"/>
            </w:pPr>
            <w:r>
              <w:rPr>
                <w:rFonts w:ascii="Consolas" w:cs="Consolas" w:eastAsia="Consolas" w:hAnsi="Consolas"/>
                <w:color w:val="152238"/>
                <w:sz w:val="17"/>
                <w:szCs w:val="17"/>
              </w:rPr>
              <w:t xml:space="preserve">└── reports/</w:t>
            </w:r>
          </w:p>
        </w:tc>
      </w:tr>
    </w:tbl>
    <w:p>
      <w:pPr>
        <w:spacing w:after="150" w:line="276"/>
        <w:jc w:val="both"/>
      </w:pPr>
      <w:r>
        <w:t xml:space="preserve">Each test suite shall be independently executable and integrated into the CI/CD pipeline.</w:t>
      </w:r>
    </w:p>
    <w:p>
      <w:pPr>
        <w:pStyle w:val="Heading1"/>
        <w:pBdr>
          <w:bottom w:val="single" w:color="C6D2E0" w:sz="4" w:space="4"/>
        </w:pBdr>
        <w:spacing w:after="140" w:before="360"/>
      </w:pPr>
      <w:r>
        <w:rPr>
          <w:b/>
          <w:bCs/>
          <w:color w:val="4A6FA5"/>
          <w:sz w:val="26"/>
          <w:szCs w:val="26"/>
        </w:rPr>
        <w:t xml:space="preserve">8.14  </w:t>
      </w:r>
      <w:r>
        <w:rPr>
          <w:b/>
          <w:bCs/>
          <w:color w:val="1F3864"/>
          <w:sz w:val="26"/>
          <w:szCs w:val="26"/>
        </w:rPr>
        <w:t xml:space="preserve">Security Repository</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layout of the security/ directory.</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Centralizes security evidence required for audits and compliance reviews.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Contains threat models, risk assessments, and compliance evidence.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Audit-ready security documentation available at all times.</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6D2E0" w:sz="2"/>
              <w:left w:val="single" w:color="C6D2E0" w:sz="2"/>
              <w:bottom w:val="single" w:color="C6D2E0" w:sz="2"/>
              <w:right w:val="single" w:color="C6D2E0" w:sz="2"/>
            </w:tcBorders>
            <w:shd w:fill="EEF2F7" w:val="clear"/>
            <w:tcMar>
              <w:top w:type="dxa" w:w="140"/>
              <w:left w:type="dxa" w:w="200"/>
              <w:bottom w:type="dxa" w:w="140"/>
              <w:right w:type="dxa" w:w="200"/>
            </w:tcMar>
          </w:tcPr>
          <w:p>
            <w:pPr>
              <w:spacing w:after="0" w:line="240"/>
            </w:pPr>
            <w:r>
              <w:rPr>
                <w:rFonts w:ascii="Consolas" w:cs="Consolas" w:eastAsia="Consolas" w:hAnsi="Consolas"/>
                <w:color w:val="152238"/>
                <w:sz w:val="17"/>
                <w:szCs w:val="17"/>
              </w:rPr>
              <w:t xml:space="preserve">security/</w:t>
            </w:r>
          </w:p>
          <w:p>
            <w:pPr>
              <w:spacing w:after="0" w:line="240"/>
            </w:pPr>
            <w:r>
              <w:rPr>
                <w:rFonts w:ascii="Consolas" w:cs="Consolas" w:eastAsia="Consolas" w:hAnsi="Consolas"/>
                <w:color w:val="152238"/>
                <w:sz w:val="17"/>
                <w:szCs w:val="17"/>
              </w:rPr>
              <w:t xml:space="preserve">├── policies/</w:t>
            </w:r>
          </w:p>
          <w:p>
            <w:pPr>
              <w:spacing w:after="0" w:line="240"/>
            </w:pPr>
            <w:r>
              <w:rPr>
                <w:rFonts w:ascii="Consolas" w:cs="Consolas" w:eastAsia="Consolas" w:hAnsi="Consolas"/>
                <w:color w:val="152238"/>
                <w:sz w:val="17"/>
                <w:szCs w:val="17"/>
              </w:rPr>
              <w:t xml:space="preserve">├── penetration-tests/</w:t>
            </w:r>
          </w:p>
          <w:p>
            <w:pPr>
              <w:spacing w:after="0" w:line="240"/>
            </w:pPr>
            <w:r>
              <w:rPr>
                <w:rFonts w:ascii="Consolas" w:cs="Consolas" w:eastAsia="Consolas" w:hAnsi="Consolas"/>
                <w:color w:val="152238"/>
                <w:sz w:val="17"/>
                <w:szCs w:val="17"/>
              </w:rPr>
              <w:t xml:space="preserve">├── vulnerability-scans/</w:t>
            </w:r>
          </w:p>
          <w:p>
            <w:pPr>
              <w:spacing w:after="0" w:line="240"/>
            </w:pPr>
            <w:r>
              <w:rPr>
                <w:rFonts w:ascii="Consolas" w:cs="Consolas" w:eastAsia="Consolas" w:hAnsi="Consolas"/>
                <w:color w:val="152238"/>
                <w:sz w:val="17"/>
                <w:szCs w:val="17"/>
              </w:rPr>
              <w:t xml:space="preserve">├── threat-models/</w:t>
            </w:r>
          </w:p>
          <w:p>
            <w:pPr>
              <w:spacing w:after="0" w:line="240"/>
            </w:pPr>
            <w:r>
              <w:rPr>
                <w:rFonts w:ascii="Consolas" w:cs="Consolas" w:eastAsia="Consolas" w:hAnsi="Consolas"/>
                <w:color w:val="152238"/>
                <w:sz w:val="17"/>
                <w:szCs w:val="17"/>
              </w:rPr>
              <w:t xml:space="preserve">├── owasp/</w:t>
            </w:r>
          </w:p>
          <w:p>
            <w:pPr>
              <w:spacing w:after="0" w:line="240"/>
            </w:pPr>
            <w:r>
              <w:rPr>
                <w:rFonts w:ascii="Consolas" w:cs="Consolas" w:eastAsia="Consolas" w:hAnsi="Consolas"/>
                <w:color w:val="152238"/>
                <w:sz w:val="17"/>
                <w:szCs w:val="17"/>
              </w:rPr>
              <w:t xml:space="preserve">├── audit/</w:t>
            </w:r>
          </w:p>
          <w:p>
            <w:pPr>
              <w:spacing w:after="0" w:line="240"/>
            </w:pPr>
            <w:r>
              <w:rPr>
                <w:rFonts w:ascii="Consolas" w:cs="Consolas" w:eastAsia="Consolas" w:hAnsi="Consolas"/>
                <w:color w:val="152238"/>
                <w:sz w:val="17"/>
                <w:szCs w:val="17"/>
              </w:rPr>
              <w:t xml:space="preserve">└── certificates/</w:t>
            </w:r>
          </w:p>
        </w:tc>
      </w:tr>
    </w:tbl>
    <w:p>
      <w:pPr>
        <w:spacing w:after="150" w:line="276"/>
        <w:jc w:val="both"/>
      </w:pPr>
      <w:r>
        <w:t xml:space="preserve">Security documentation shall include:</w:t>
      </w:r>
    </w:p>
    <w:p>
      <w:pPr>
        <w:pStyle w:val="ListParagraph"/>
        <w:numPr>
          <w:ilvl w:val="0"/>
          <w:numId w:val="1"/>
        </w:numPr>
        <w:spacing w:after="90" w:line="264"/>
      </w:pPr>
      <w:r>
        <w:t xml:space="preserve">Threat models</w:t>
      </w:r>
    </w:p>
    <w:p>
      <w:pPr>
        <w:pStyle w:val="ListParagraph"/>
        <w:numPr>
          <w:ilvl w:val="0"/>
          <w:numId w:val="1"/>
        </w:numPr>
        <w:spacing w:after="90" w:line="264"/>
      </w:pPr>
      <w:r>
        <w:t xml:space="preserve">Risk assessments</w:t>
      </w:r>
    </w:p>
    <w:p>
      <w:pPr>
        <w:pStyle w:val="ListParagraph"/>
        <w:numPr>
          <w:ilvl w:val="0"/>
          <w:numId w:val="1"/>
        </w:numPr>
        <w:spacing w:after="90" w:line="264"/>
      </w:pPr>
      <w:r>
        <w:t xml:space="preserve">Security test reports</w:t>
      </w:r>
    </w:p>
    <w:p>
      <w:pPr>
        <w:pStyle w:val="ListParagraph"/>
        <w:numPr>
          <w:ilvl w:val="0"/>
          <w:numId w:val="1"/>
        </w:numPr>
        <w:spacing w:after="90" w:line="264"/>
      </w:pPr>
      <w:r>
        <w:t xml:space="preserve">Compliance evidence</w:t>
      </w:r>
    </w:p>
    <w:p>
      <w:pPr>
        <w:pStyle w:val="ListParagraph"/>
        <w:numPr>
          <w:ilvl w:val="0"/>
          <w:numId w:val="1"/>
        </w:numPr>
        <w:spacing w:after="90" w:line="264"/>
      </w:pPr>
      <w:r>
        <w:t xml:space="preserve">Secure configuration guidance</w:t>
      </w:r>
    </w:p>
    <w:p>
      <w:pPr>
        <w:pStyle w:val="Heading1"/>
        <w:pBdr>
          <w:bottom w:val="single" w:color="C6D2E0" w:sz="4" w:space="4"/>
        </w:pBdr>
        <w:spacing w:after="140" w:before="360"/>
      </w:pPr>
      <w:r>
        <w:rPr>
          <w:b/>
          <w:bCs/>
          <w:color w:val="4A6FA5"/>
          <w:sz w:val="26"/>
          <w:szCs w:val="26"/>
        </w:rPr>
        <w:t xml:space="preserve">8.15  </w:t>
      </w:r>
      <w:r>
        <w:rPr>
          <w:b/>
          <w:bCs/>
          <w:color w:val="1F3864"/>
          <w:sz w:val="26"/>
          <w:szCs w:val="26"/>
        </w:rPr>
        <w:t xml:space="preserve">Monitoring Repository</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layout of the monitoring/ directory.</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Gives operations teams a single, version-controlled source for observability configuration.</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Contains all monitoring configurations, dashboards, and operational metrics.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Reproducible observability configuration across environments.</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6D2E0" w:sz="2"/>
              <w:left w:val="single" w:color="C6D2E0" w:sz="2"/>
              <w:bottom w:val="single" w:color="C6D2E0" w:sz="2"/>
              <w:right w:val="single" w:color="C6D2E0" w:sz="2"/>
            </w:tcBorders>
            <w:shd w:fill="EEF2F7" w:val="clear"/>
            <w:tcMar>
              <w:top w:type="dxa" w:w="140"/>
              <w:left w:type="dxa" w:w="200"/>
              <w:bottom w:type="dxa" w:w="140"/>
              <w:right w:type="dxa" w:w="200"/>
            </w:tcMar>
          </w:tcPr>
          <w:p>
            <w:pPr>
              <w:spacing w:after="0" w:line="240"/>
            </w:pPr>
            <w:r>
              <w:rPr>
                <w:rFonts w:ascii="Consolas" w:cs="Consolas" w:eastAsia="Consolas" w:hAnsi="Consolas"/>
                <w:color w:val="152238"/>
                <w:sz w:val="17"/>
                <w:szCs w:val="17"/>
              </w:rPr>
              <w:t xml:space="preserve">monitoring/</w:t>
            </w:r>
          </w:p>
          <w:p>
            <w:pPr>
              <w:spacing w:after="0" w:line="240"/>
            </w:pPr>
            <w:r>
              <w:rPr>
                <w:rFonts w:ascii="Consolas" w:cs="Consolas" w:eastAsia="Consolas" w:hAnsi="Consolas"/>
                <w:color w:val="152238"/>
                <w:sz w:val="17"/>
                <w:szCs w:val="17"/>
              </w:rPr>
              <w:t xml:space="preserve">├── grafana/</w:t>
            </w:r>
          </w:p>
          <w:p>
            <w:pPr>
              <w:spacing w:after="0" w:line="240"/>
            </w:pPr>
            <w:r>
              <w:rPr>
                <w:rFonts w:ascii="Consolas" w:cs="Consolas" w:eastAsia="Consolas" w:hAnsi="Consolas"/>
                <w:color w:val="152238"/>
                <w:sz w:val="17"/>
                <w:szCs w:val="17"/>
              </w:rPr>
              <w:t xml:space="preserve">├── prometheus/</w:t>
            </w:r>
          </w:p>
          <w:p>
            <w:pPr>
              <w:spacing w:after="0" w:line="240"/>
            </w:pPr>
            <w:r>
              <w:rPr>
                <w:rFonts w:ascii="Consolas" w:cs="Consolas" w:eastAsia="Consolas" w:hAnsi="Consolas"/>
                <w:color w:val="152238"/>
                <w:sz w:val="17"/>
                <w:szCs w:val="17"/>
              </w:rPr>
              <w:t xml:space="preserve">├── alerts/</w:t>
            </w:r>
          </w:p>
          <w:p>
            <w:pPr>
              <w:spacing w:after="0" w:line="240"/>
            </w:pPr>
            <w:r>
              <w:rPr>
                <w:rFonts w:ascii="Consolas" w:cs="Consolas" w:eastAsia="Consolas" w:hAnsi="Consolas"/>
                <w:color w:val="152238"/>
                <w:sz w:val="17"/>
                <w:szCs w:val="17"/>
              </w:rPr>
              <w:t xml:space="preserve">├── health-checks/</w:t>
            </w:r>
          </w:p>
          <w:p>
            <w:pPr>
              <w:spacing w:after="0" w:line="240"/>
            </w:pPr>
            <w:r>
              <w:rPr>
                <w:rFonts w:ascii="Consolas" w:cs="Consolas" w:eastAsia="Consolas" w:hAnsi="Consolas"/>
                <w:color w:val="152238"/>
                <w:sz w:val="17"/>
                <w:szCs w:val="17"/>
              </w:rPr>
              <w:t xml:space="preserve">├── dashboards/</w:t>
            </w:r>
          </w:p>
          <w:p>
            <w:pPr>
              <w:spacing w:after="0" w:line="240"/>
            </w:pPr>
            <w:r>
              <w:rPr>
                <w:rFonts w:ascii="Consolas" w:cs="Consolas" w:eastAsia="Consolas" w:hAnsi="Consolas"/>
                <w:color w:val="152238"/>
                <w:sz w:val="17"/>
                <w:szCs w:val="17"/>
              </w:rPr>
              <w:t xml:space="preserve">├── metrics/</w:t>
            </w:r>
          </w:p>
          <w:p>
            <w:pPr>
              <w:spacing w:after="0" w:line="240"/>
            </w:pPr>
            <w:r>
              <w:rPr>
                <w:rFonts w:ascii="Consolas" w:cs="Consolas" w:eastAsia="Consolas" w:hAnsi="Consolas"/>
                <w:color w:val="152238"/>
                <w:sz w:val="17"/>
                <w:szCs w:val="17"/>
              </w:rPr>
              <w:t xml:space="preserve">└── logs/</w:t>
            </w:r>
          </w:p>
        </w:tc>
      </w:tr>
    </w:tbl>
    <w:p>
      <w:pPr>
        <w:spacing w:after="150" w:line="276"/>
        <w:jc w:val="both"/>
      </w:pPr>
      <w:r>
        <w:t xml:space="preserve">This directory shall contain all monitoring configurations, dashboards, and operational metrics.</w:t>
      </w:r>
    </w:p>
    <w:p>
      <w:pPr>
        <w:pStyle w:val="Heading1"/>
        <w:pBdr>
          <w:bottom w:val="single" w:color="C6D2E0" w:sz="4" w:space="4"/>
        </w:pBdr>
        <w:spacing w:after="140" w:before="360"/>
      </w:pPr>
      <w:r>
        <w:rPr>
          <w:b/>
          <w:bCs/>
          <w:color w:val="4A6FA5"/>
          <w:sz w:val="26"/>
          <w:szCs w:val="26"/>
        </w:rPr>
        <w:t xml:space="preserve">8.16  </w:t>
      </w:r>
      <w:r>
        <w:rPr>
          <w:b/>
          <w:bCs/>
          <w:color w:val="1F3864"/>
          <w:sz w:val="26"/>
          <w:szCs w:val="26"/>
        </w:rPr>
        <w:t xml:space="preserve">Scripts Repository</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layout of the scripts/ directory.</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Reduces manual operational effort and human error through automation.</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Scripts automate repetitive engineering and operational tasks.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Consistent, repeatable execution of routine engineering and operational tasks.</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6D2E0" w:sz="2"/>
              <w:left w:val="single" w:color="C6D2E0" w:sz="2"/>
              <w:bottom w:val="single" w:color="C6D2E0" w:sz="2"/>
              <w:right w:val="single" w:color="C6D2E0" w:sz="2"/>
            </w:tcBorders>
            <w:shd w:fill="EEF2F7" w:val="clear"/>
            <w:tcMar>
              <w:top w:type="dxa" w:w="140"/>
              <w:left w:type="dxa" w:w="200"/>
              <w:bottom w:type="dxa" w:w="140"/>
              <w:right w:type="dxa" w:w="200"/>
            </w:tcMar>
          </w:tcPr>
          <w:p>
            <w:pPr>
              <w:spacing w:after="0" w:line="240"/>
            </w:pPr>
            <w:r>
              <w:rPr>
                <w:rFonts w:ascii="Consolas" w:cs="Consolas" w:eastAsia="Consolas" w:hAnsi="Consolas"/>
                <w:color w:val="152238"/>
                <w:sz w:val="17"/>
                <w:szCs w:val="17"/>
              </w:rPr>
              <w:t xml:space="preserve">scripts/</w:t>
            </w:r>
          </w:p>
          <w:p>
            <w:pPr>
              <w:spacing w:after="0" w:line="240"/>
            </w:pPr>
            <w:r>
              <w:rPr>
                <w:rFonts w:ascii="Consolas" w:cs="Consolas" w:eastAsia="Consolas" w:hAnsi="Consolas"/>
                <w:color w:val="152238"/>
                <w:sz w:val="17"/>
                <w:szCs w:val="17"/>
              </w:rPr>
              <w:t xml:space="preserve">├── bootstrap/</w:t>
            </w:r>
          </w:p>
          <w:p>
            <w:pPr>
              <w:spacing w:after="0" w:line="240"/>
            </w:pPr>
            <w:r>
              <w:rPr>
                <w:rFonts w:ascii="Consolas" w:cs="Consolas" w:eastAsia="Consolas" w:hAnsi="Consolas"/>
                <w:color w:val="152238"/>
                <w:sz w:val="17"/>
                <w:szCs w:val="17"/>
              </w:rPr>
              <w:t xml:space="preserve">├── database/</w:t>
            </w:r>
          </w:p>
          <w:p>
            <w:pPr>
              <w:spacing w:after="0" w:line="240"/>
            </w:pPr>
            <w:r>
              <w:rPr>
                <w:rFonts w:ascii="Consolas" w:cs="Consolas" w:eastAsia="Consolas" w:hAnsi="Consolas"/>
                <w:color w:val="152238"/>
                <w:sz w:val="17"/>
                <w:szCs w:val="17"/>
              </w:rPr>
              <w:t xml:space="preserve">├── deployment/</w:t>
            </w:r>
          </w:p>
          <w:p>
            <w:pPr>
              <w:spacing w:after="0" w:line="240"/>
            </w:pPr>
            <w:r>
              <w:rPr>
                <w:rFonts w:ascii="Consolas" w:cs="Consolas" w:eastAsia="Consolas" w:hAnsi="Consolas"/>
                <w:color w:val="152238"/>
                <w:sz w:val="17"/>
                <w:szCs w:val="17"/>
              </w:rPr>
              <w:t xml:space="preserve">├── maintenance/</w:t>
            </w:r>
          </w:p>
          <w:p>
            <w:pPr>
              <w:spacing w:after="0" w:line="240"/>
            </w:pPr>
            <w:r>
              <w:rPr>
                <w:rFonts w:ascii="Consolas" w:cs="Consolas" w:eastAsia="Consolas" w:hAnsi="Consolas"/>
                <w:color w:val="152238"/>
                <w:sz w:val="17"/>
                <w:szCs w:val="17"/>
              </w:rPr>
              <w:t xml:space="preserve">├── migration/</w:t>
            </w:r>
          </w:p>
          <w:p>
            <w:pPr>
              <w:spacing w:after="0" w:line="240"/>
            </w:pPr>
            <w:r>
              <w:rPr>
                <w:rFonts w:ascii="Consolas" w:cs="Consolas" w:eastAsia="Consolas" w:hAnsi="Consolas"/>
                <w:color w:val="152238"/>
                <w:sz w:val="17"/>
                <w:szCs w:val="17"/>
              </w:rPr>
              <w:t xml:space="preserve">├── backup/</w:t>
            </w:r>
          </w:p>
          <w:p>
            <w:pPr>
              <w:spacing w:after="0" w:line="240"/>
            </w:pPr>
            <w:r>
              <w:rPr>
                <w:rFonts w:ascii="Consolas" w:cs="Consolas" w:eastAsia="Consolas" w:hAnsi="Consolas"/>
                <w:color w:val="152238"/>
                <w:sz w:val="17"/>
                <w:szCs w:val="17"/>
              </w:rPr>
              <w:t xml:space="preserve">├── restore/</w:t>
            </w:r>
          </w:p>
          <w:p>
            <w:pPr>
              <w:spacing w:after="0" w:line="240"/>
            </w:pPr>
            <w:r>
              <w:rPr>
                <w:rFonts w:ascii="Consolas" w:cs="Consolas" w:eastAsia="Consolas" w:hAnsi="Consolas"/>
                <w:color w:val="152238"/>
                <w:sz w:val="17"/>
                <w:szCs w:val="17"/>
              </w:rPr>
              <w:t xml:space="preserve">└── utilities/</w:t>
            </w:r>
          </w:p>
        </w:tc>
      </w:tr>
    </w:tbl>
    <w:p>
      <w:pPr>
        <w:spacing w:after="150" w:line="276"/>
        <w:jc w:val="both"/>
      </w:pPr>
      <w:r>
        <w:t xml:space="preserve">Scripts shall automate repetitive engineering and operational tasks.</w:t>
      </w:r>
    </w:p>
    <w:p>
      <w:pPr>
        <w:pStyle w:val="Heading1"/>
        <w:pBdr>
          <w:bottom w:val="single" w:color="C6D2E0" w:sz="4" w:space="4"/>
        </w:pBdr>
        <w:spacing w:after="140" w:before="360"/>
      </w:pPr>
      <w:r>
        <w:rPr>
          <w:b/>
          <w:bCs/>
          <w:color w:val="4A6FA5"/>
          <w:sz w:val="26"/>
          <w:szCs w:val="26"/>
        </w:rPr>
        <w:t xml:space="preserve">8.17  </w:t>
      </w:r>
      <w:r>
        <w:rPr>
          <w:b/>
          <w:bCs/>
          <w:color w:val="1F3864"/>
          <w:sz w:val="26"/>
          <w:szCs w:val="26"/>
        </w:rPr>
        <w:t xml:space="preserve">Naming Conventions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Standardize naming across directories, files, database objects, and APIs.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Improves code readability and reduces onboarding friction for new contributors.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Enforced through linting and code review.</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codebase with predictable, self-explanatory names throughout.</w:t>
            </w:r>
          </w:p>
        </w:tc>
      </w:tr>
    </w:tbl>
    <w:p>
      <w:pPr>
        <w:spacing w:after="160"/>
      </w:pPr>
    </w:p>
    <w:p>
      <w:pPr>
        <w:spacing w:after="150" w:line="276"/>
        <w:jc w:val="both"/>
      </w:pPr>
      <w:r>
        <w:t xml:space="preserve">The project shall adopt consistent naming standards.</w:t>
      </w:r>
    </w:p>
    <w:p>
      <w:pPr>
        <w:pStyle w:val="Heading2"/>
        <w:spacing w:after="110" w:before="260"/>
      </w:pPr>
      <w:r>
        <w:rPr>
          <w:b/>
          <w:bCs/>
          <w:color w:val="4A6FA5"/>
          <w:sz w:val="21"/>
          <w:szCs w:val="21"/>
        </w:rPr>
        <w:t xml:space="preserve">8.17.1  </w:t>
      </w:r>
      <w:r>
        <w:rPr>
          <w:b/>
          <w:bCs/>
          <w:color w:val="1F3864"/>
          <w:sz w:val="21"/>
          <w:szCs w:val="21"/>
        </w:rPr>
        <w:t xml:space="preserve">Directories</w:t>
      </w:r>
    </w:p>
    <w:p>
      <w:pPr>
        <w:spacing w:after="150" w:line="276"/>
        <w:jc w:val="both"/>
      </w:pPr>
      <w:r>
        <w:t xml:space="preserve">Directories shall use lowercase, kebab-case naming. Examples: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6D2E0" w:sz="2"/>
              <w:left w:val="single" w:color="C6D2E0" w:sz="2"/>
              <w:bottom w:val="single" w:color="C6D2E0" w:sz="2"/>
              <w:right w:val="single" w:color="C6D2E0" w:sz="2"/>
            </w:tcBorders>
            <w:shd w:fill="EEF2F7" w:val="clear"/>
            <w:tcMar>
              <w:top w:type="dxa" w:w="140"/>
              <w:left w:type="dxa" w:w="200"/>
              <w:bottom w:type="dxa" w:w="140"/>
              <w:right w:type="dxa" w:w="200"/>
            </w:tcMar>
          </w:tcPr>
          <w:p>
            <w:pPr>
              <w:spacing w:after="0" w:line="240"/>
            </w:pPr>
            <w:r>
              <w:rPr>
                <w:rFonts w:ascii="Consolas" w:cs="Consolas" w:eastAsia="Consolas" w:hAnsi="Consolas"/>
                <w:color w:val="152238"/>
                <w:sz w:val="17"/>
                <w:szCs w:val="17"/>
              </w:rPr>
              <w:t xml:space="preserve">knowledge-repository</w:t>
            </w:r>
          </w:p>
          <w:p>
            <w:pPr>
              <w:spacing w:after="0" w:line="240"/>
            </w:pPr>
            <w:r>
              <w:rPr>
                <w:rFonts w:ascii="Consolas" w:cs="Consolas" w:eastAsia="Consolas" w:hAnsi="Consolas"/>
                <w:color w:val="152238"/>
                <w:sz w:val="17"/>
                <w:szCs w:val="17"/>
              </w:rPr>
              <w:t xml:space="preserve">user-management</w:t>
            </w:r>
          </w:p>
          <w:p>
            <w:pPr>
              <w:spacing w:after="0" w:line="240"/>
            </w:pPr>
            <w:r>
              <w:rPr>
                <w:rFonts w:ascii="Consolas" w:cs="Consolas" w:eastAsia="Consolas" w:hAnsi="Consolas"/>
                <w:color w:val="152238"/>
                <w:sz w:val="17"/>
                <w:szCs w:val="17"/>
              </w:rPr>
              <w:t xml:space="preserve">project-dashboard</w:t>
            </w:r>
          </w:p>
        </w:tc>
      </w:tr>
    </w:tbl>
    <w:p>
      <w:pPr>
        <w:pStyle w:val="Heading2"/>
        <w:spacing w:after="110" w:before="260"/>
      </w:pPr>
      <w:r>
        <w:rPr>
          <w:b/>
          <w:bCs/>
          <w:color w:val="4A6FA5"/>
          <w:sz w:val="21"/>
          <w:szCs w:val="21"/>
        </w:rPr>
        <w:t xml:space="preserve">8.17.2  </w:t>
      </w:r>
      <w:r>
        <w:rPr>
          <w:b/>
          <w:bCs/>
          <w:color w:val="1F3864"/>
          <w:sz w:val="21"/>
          <w:szCs w:val="21"/>
        </w:rPr>
        <w:t xml:space="preserve">Files</w:t>
      </w:r>
    </w:p>
    <w:p>
      <w:pPr>
        <w:spacing w:after="150" w:line="276"/>
        <w:jc w:val="both"/>
      </w:pPr>
      <w:r>
        <w:t xml:space="preserve">Files shall use dot-delimited, role-suffixed naming. Examples: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6D2E0" w:sz="2"/>
              <w:left w:val="single" w:color="C6D2E0" w:sz="2"/>
              <w:bottom w:val="single" w:color="C6D2E0" w:sz="2"/>
              <w:right w:val="single" w:color="C6D2E0" w:sz="2"/>
            </w:tcBorders>
            <w:shd w:fill="EEF2F7" w:val="clear"/>
            <w:tcMar>
              <w:top w:type="dxa" w:w="140"/>
              <w:left w:type="dxa" w:w="200"/>
              <w:bottom w:type="dxa" w:w="140"/>
              <w:right w:type="dxa" w:w="200"/>
            </w:tcMar>
          </w:tcPr>
          <w:p>
            <w:pPr>
              <w:spacing w:after="0" w:line="240"/>
            </w:pPr>
            <w:r>
              <w:rPr>
                <w:rFonts w:ascii="Consolas" w:cs="Consolas" w:eastAsia="Consolas" w:hAnsi="Consolas"/>
                <w:color w:val="152238"/>
                <w:sz w:val="17"/>
                <w:szCs w:val="17"/>
              </w:rPr>
              <w:t xml:space="preserve">user.controller.ts</w:t>
            </w:r>
          </w:p>
          <w:p>
            <w:pPr>
              <w:spacing w:after="0" w:line="240"/>
            </w:pPr>
            <w:r>
              <w:rPr>
                <w:rFonts w:ascii="Consolas" w:cs="Consolas" w:eastAsia="Consolas" w:hAnsi="Consolas"/>
                <w:color w:val="152238"/>
                <w:sz w:val="17"/>
                <w:szCs w:val="17"/>
              </w:rPr>
              <w:t xml:space="preserve">knowledge.service.ts</w:t>
            </w:r>
          </w:p>
          <w:p>
            <w:pPr>
              <w:spacing w:after="0" w:line="240"/>
            </w:pPr>
            <w:r>
              <w:rPr>
                <w:rFonts w:ascii="Consolas" w:cs="Consolas" w:eastAsia="Consolas" w:hAnsi="Consolas"/>
                <w:color w:val="152238"/>
                <w:sz w:val="17"/>
                <w:szCs w:val="17"/>
              </w:rPr>
              <w:t xml:space="preserve">project.entity.ts</w:t>
            </w:r>
          </w:p>
          <w:p>
            <w:pPr>
              <w:spacing w:after="0" w:line="240"/>
            </w:pPr>
            <w:r>
              <w:rPr>
                <w:rFonts w:ascii="Consolas" w:cs="Consolas" w:eastAsia="Consolas" w:hAnsi="Consolas"/>
                <w:color w:val="152238"/>
                <w:sz w:val="17"/>
                <w:szCs w:val="17"/>
              </w:rPr>
              <w:t xml:space="preserve">workflow.dto.ts</w:t>
            </w:r>
          </w:p>
        </w:tc>
      </w:tr>
    </w:tbl>
    <w:p>
      <w:pPr>
        <w:pStyle w:val="Heading2"/>
        <w:spacing w:after="110" w:before="260"/>
      </w:pPr>
      <w:r>
        <w:rPr>
          <w:b/>
          <w:bCs/>
          <w:color w:val="4A6FA5"/>
          <w:sz w:val="21"/>
          <w:szCs w:val="21"/>
        </w:rPr>
        <w:t xml:space="preserve">8.17.3  </w:t>
      </w:r>
      <w:r>
        <w:rPr>
          <w:b/>
          <w:bCs/>
          <w:color w:val="1F3864"/>
          <w:sz w:val="21"/>
          <w:szCs w:val="21"/>
        </w:rPr>
        <w:t xml:space="preserve">Database</w:t>
      </w:r>
    </w:p>
    <w:p>
      <w:pPr>
        <w:spacing w:after="150" w:line="276"/>
        <w:jc w:val="both"/>
      </w:pPr>
      <w:r>
        <w:t xml:space="preserve">Tables shall use lowercase, plural, snake_case naming. Examples: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6D2E0" w:sz="2"/>
              <w:left w:val="single" w:color="C6D2E0" w:sz="2"/>
              <w:bottom w:val="single" w:color="C6D2E0" w:sz="2"/>
              <w:right w:val="single" w:color="C6D2E0" w:sz="2"/>
            </w:tcBorders>
            <w:shd w:fill="EEF2F7" w:val="clear"/>
            <w:tcMar>
              <w:top w:type="dxa" w:w="140"/>
              <w:left w:type="dxa" w:w="200"/>
              <w:bottom w:type="dxa" w:w="140"/>
              <w:right w:type="dxa" w:w="200"/>
            </w:tcMar>
          </w:tcPr>
          <w:p>
            <w:pPr>
              <w:spacing w:after="0" w:line="240"/>
            </w:pPr>
            <w:r>
              <w:rPr>
                <w:rFonts w:ascii="Consolas" w:cs="Consolas" w:eastAsia="Consolas" w:hAnsi="Consolas"/>
                <w:color w:val="152238"/>
                <w:sz w:val="17"/>
                <w:szCs w:val="17"/>
              </w:rPr>
              <w:t xml:space="preserve">users</w:t>
            </w:r>
          </w:p>
          <w:p>
            <w:pPr>
              <w:spacing w:after="0" w:line="240"/>
            </w:pPr>
            <w:r>
              <w:rPr>
                <w:rFonts w:ascii="Consolas" w:cs="Consolas" w:eastAsia="Consolas" w:hAnsi="Consolas"/>
                <w:color w:val="152238"/>
                <w:sz w:val="17"/>
                <w:szCs w:val="17"/>
              </w:rPr>
              <w:t xml:space="preserve">projects</w:t>
            </w:r>
          </w:p>
          <w:p>
            <w:pPr>
              <w:spacing w:after="0" w:line="240"/>
            </w:pPr>
            <w:r>
              <w:rPr>
                <w:rFonts w:ascii="Consolas" w:cs="Consolas" w:eastAsia="Consolas" w:hAnsi="Consolas"/>
                <w:color w:val="152238"/>
                <w:sz w:val="17"/>
                <w:szCs w:val="17"/>
              </w:rPr>
              <w:t xml:space="preserve">documents</w:t>
            </w:r>
          </w:p>
          <w:p>
            <w:pPr>
              <w:spacing w:after="0" w:line="240"/>
            </w:pPr>
            <w:r>
              <w:rPr>
                <w:rFonts w:ascii="Consolas" w:cs="Consolas" w:eastAsia="Consolas" w:hAnsi="Consolas"/>
                <w:color w:val="152238"/>
                <w:sz w:val="17"/>
                <w:szCs w:val="17"/>
              </w:rPr>
              <w:t xml:space="preserve">knowledge_articles</w:t>
            </w:r>
          </w:p>
          <w:p>
            <w:pPr>
              <w:spacing w:after="0" w:line="240"/>
            </w:pPr>
            <w:r>
              <w:rPr>
                <w:rFonts w:ascii="Consolas" w:cs="Consolas" w:eastAsia="Consolas" w:hAnsi="Consolas"/>
                <w:color w:val="152238"/>
                <w:sz w:val="17"/>
                <w:szCs w:val="17"/>
              </w:rPr>
              <w:t xml:space="preserve">workflow_instances</w:t>
            </w:r>
          </w:p>
        </w:tc>
      </w:tr>
    </w:tbl>
    <w:p>
      <w:pPr>
        <w:spacing w:after="150" w:line="276"/>
        <w:jc w:val="both"/>
      </w:pPr>
      <w:r>
        <w:t xml:space="preserve">Primary keys shall be named id. Foreign keys shall follow the pattern below. Examples: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6D2E0" w:sz="2"/>
              <w:left w:val="single" w:color="C6D2E0" w:sz="2"/>
              <w:bottom w:val="single" w:color="C6D2E0" w:sz="2"/>
              <w:right w:val="single" w:color="C6D2E0" w:sz="2"/>
            </w:tcBorders>
            <w:shd w:fill="EEF2F7" w:val="clear"/>
            <w:tcMar>
              <w:top w:type="dxa" w:w="140"/>
              <w:left w:type="dxa" w:w="200"/>
              <w:bottom w:type="dxa" w:w="140"/>
              <w:right w:type="dxa" w:w="200"/>
            </w:tcMar>
          </w:tcPr>
          <w:p>
            <w:pPr>
              <w:spacing w:after="0" w:line="240"/>
            </w:pPr>
            <w:r>
              <w:rPr>
                <w:rFonts w:ascii="Consolas" w:cs="Consolas" w:eastAsia="Consolas" w:hAnsi="Consolas"/>
                <w:color w:val="152238"/>
                <w:sz w:val="17"/>
                <w:szCs w:val="17"/>
              </w:rPr>
              <w:t xml:space="preserve">user_id</w:t>
            </w:r>
          </w:p>
          <w:p>
            <w:pPr>
              <w:spacing w:after="0" w:line="240"/>
            </w:pPr>
            <w:r>
              <w:rPr>
                <w:rFonts w:ascii="Consolas" w:cs="Consolas" w:eastAsia="Consolas" w:hAnsi="Consolas"/>
                <w:color w:val="152238"/>
                <w:sz w:val="17"/>
                <w:szCs w:val="17"/>
              </w:rPr>
              <w:t xml:space="preserve">project_id</w:t>
            </w:r>
          </w:p>
          <w:p>
            <w:pPr>
              <w:spacing w:after="0" w:line="240"/>
            </w:pPr>
            <w:r>
              <w:rPr>
                <w:rFonts w:ascii="Consolas" w:cs="Consolas" w:eastAsia="Consolas" w:hAnsi="Consolas"/>
                <w:color w:val="152238"/>
                <w:sz w:val="17"/>
                <w:szCs w:val="17"/>
              </w:rPr>
              <w:t xml:space="preserve">document_id</w:t>
            </w:r>
          </w:p>
        </w:tc>
      </w:tr>
    </w:tbl>
    <w:p>
      <w:pPr>
        <w:pStyle w:val="Heading2"/>
        <w:spacing w:after="110" w:before="260"/>
      </w:pPr>
      <w:r>
        <w:rPr>
          <w:b/>
          <w:bCs/>
          <w:color w:val="4A6FA5"/>
          <w:sz w:val="21"/>
          <w:szCs w:val="21"/>
        </w:rPr>
        <w:t xml:space="preserve">8.17.4  </w:t>
      </w:r>
      <w:r>
        <w:rPr>
          <w:b/>
          <w:bCs/>
          <w:color w:val="1F3864"/>
          <w:sz w:val="21"/>
          <w:szCs w:val="21"/>
        </w:rPr>
        <w:t xml:space="preserve">APIs</w:t>
      </w:r>
    </w:p>
    <w:p>
      <w:pPr>
        <w:spacing w:after="150" w:line="276"/>
        <w:jc w:val="both"/>
      </w:pPr>
      <w:r>
        <w:t xml:space="preserve">API routes shall be versioned and resource-based. Examples: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6D2E0" w:sz="2"/>
              <w:left w:val="single" w:color="C6D2E0" w:sz="2"/>
              <w:bottom w:val="single" w:color="C6D2E0" w:sz="2"/>
              <w:right w:val="single" w:color="C6D2E0" w:sz="2"/>
            </w:tcBorders>
            <w:shd w:fill="EEF2F7" w:val="clear"/>
            <w:tcMar>
              <w:top w:type="dxa" w:w="140"/>
              <w:left w:type="dxa" w:w="200"/>
              <w:bottom w:type="dxa" w:w="140"/>
              <w:right w:type="dxa" w:w="200"/>
            </w:tcMar>
          </w:tcPr>
          <w:p>
            <w:pPr>
              <w:spacing w:after="0" w:line="240"/>
            </w:pPr>
            <w:r>
              <w:rPr>
                <w:rFonts w:ascii="Consolas" w:cs="Consolas" w:eastAsia="Consolas" w:hAnsi="Consolas"/>
                <w:color w:val="152238"/>
                <w:sz w:val="17"/>
                <w:szCs w:val="17"/>
              </w:rPr>
              <w:t xml:space="preserve">/api/v1/users</w:t>
            </w:r>
          </w:p>
          <w:p>
            <w:pPr>
              <w:spacing w:after="0" w:line="240"/>
            </w:pPr>
            <w:r>
              <w:rPr>
                <w:rFonts w:ascii="Consolas" w:cs="Consolas" w:eastAsia="Consolas" w:hAnsi="Consolas"/>
                <w:color w:val="152238"/>
                <w:sz w:val="17"/>
                <w:szCs w:val="17"/>
              </w:rPr>
              <w:t xml:space="preserve">/api/v1/projects</w:t>
            </w:r>
          </w:p>
          <w:p>
            <w:pPr>
              <w:spacing w:after="0" w:line="240"/>
            </w:pPr>
            <w:r>
              <w:rPr>
                <w:rFonts w:ascii="Consolas" w:cs="Consolas" w:eastAsia="Consolas" w:hAnsi="Consolas"/>
                <w:color w:val="152238"/>
                <w:sz w:val="17"/>
                <w:szCs w:val="17"/>
              </w:rPr>
              <w:t xml:space="preserve">/api/v1/documents</w:t>
            </w:r>
          </w:p>
          <w:p>
            <w:pPr>
              <w:spacing w:after="0" w:line="240"/>
            </w:pPr>
            <w:r>
              <w:rPr>
                <w:rFonts w:ascii="Consolas" w:cs="Consolas" w:eastAsia="Consolas" w:hAnsi="Consolas"/>
                <w:color w:val="152238"/>
                <w:sz w:val="17"/>
                <w:szCs w:val="17"/>
              </w:rPr>
              <w:t xml:space="preserve">/api/v1/workflows</w:t>
            </w:r>
          </w:p>
        </w:tc>
      </w:tr>
    </w:tbl>
    <w:p>
      <w:pPr>
        <w:pStyle w:val="Heading1"/>
        <w:pBdr>
          <w:bottom w:val="single" w:color="C6D2E0" w:sz="4" w:space="4"/>
        </w:pBdr>
        <w:spacing w:after="140" w:before="360"/>
      </w:pPr>
      <w:r>
        <w:rPr>
          <w:b/>
          <w:bCs/>
          <w:color w:val="4A6FA5"/>
          <w:sz w:val="26"/>
          <w:szCs w:val="26"/>
        </w:rPr>
        <w:t xml:space="preserve">8.18  </w:t>
      </w:r>
      <w:r>
        <w:rPr>
          <w:b/>
          <w:bCs/>
          <w:color w:val="1F3864"/>
          <w:sz w:val="26"/>
          <w:szCs w:val="26"/>
        </w:rPr>
        <w:t xml:space="preserve">Git Branch Strategy</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branching model used throughout development.</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Enables parallel feature development without destabilizing production code.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Git Flow, with main, develop, feature/, release/, hotfix/, and bugfix/ branches.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predictable, low-risk path from feature development to production release.</w:t>
            </w:r>
          </w:p>
        </w:tc>
      </w:tr>
    </w:tbl>
    <w:p>
      <w:pPr>
        <w:spacing w:after="160"/>
      </w:pPr>
    </w:p>
    <w:p>
      <w:pPr>
        <w:spacing w:after="150" w:line="276"/>
        <w:jc w:val="both"/>
      </w:pPr>
      <w:r>
        <w:t xml:space="preserve">Git Flow shall be used.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6D2E0" w:sz="2"/>
              <w:left w:val="single" w:color="C6D2E0" w:sz="2"/>
              <w:bottom w:val="single" w:color="C6D2E0" w:sz="2"/>
              <w:right w:val="single" w:color="C6D2E0" w:sz="2"/>
            </w:tcBorders>
            <w:shd w:fill="EEF2F7" w:val="clear"/>
            <w:tcMar>
              <w:top w:type="dxa" w:w="140"/>
              <w:left w:type="dxa" w:w="200"/>
              <w:bottom w:type="dxa" w:w="140"/>
              <w:right w:type="dxa" w:w="200"/>
            </w:tcMar>
          </w:tcPr>
          <w:p>
            <w:pPr>
              <w:spacing w:after="0" w:line="240"/>
            </w:pPr>
            <w:r>
              <w:rPr>
                <w:rFonts w:ascii="Consolas" w:cs="Consolas" w:eastAsia="Consolas" w:hAnsi="Consolas"/>
                <w:color w:val="152238"/>
                <w:sz w:val="17"/>
                <w:szCs w:val="17"/>
              </w:rPr>
              <w:t xml:space="preserve">main</w:t>
            </w:r>
          </w:p>
          <w:p>
            <w:pPr>
              <w:spacing w:after="0" w:line="240"/>
            </w:pPr>
            <w:r>
              <w:rPr>
                <w:rFonts w:ascii="Consolas" w:cs="Consolas" w:eastAsia="Consolas" w:hAnsi="Consolas"/>
                <w:color w:val="152238"/>
                <w:sz w:val="17"/>
                <w:szCs w:val="17"/>
              </w:rPr>
              <w:t xml:space="preserve">develop</w:t>
            </w:r>
          </w:p>
          <w:p>
            <w:pPr>
              <w:spacing w:after="0" w:line="240"/>
            </w:pPr>
            <w:r>
              <w:rPr>
                <w:rFonts w:ascii="Consolas" w:cs="Consolas" w:eastAsia="Consolas" w:hAnsi="Consolas"/>
                <w:color w:val="152238"/>
                <w:sz w:val="17"/>
                <w:szCs w:val="17"/>
              </w:rPr>
              <w:t xml:space="preserve">feature/</w:t>
            </w:r>
          </w:p>
          <w:p>
            <w:pPr>
              <w:spacing w:after="0" w:line="240"/>
            </w:pPr>
            <w:r>
              <w:rPr>
                <w:rFonts w:ascii="Consolas" w:cs="Consolas" w:eastAsia="Consolas" w:hAnsi="Consolas"/>
                <w:color w:val="152238"/>
                <w:sz w:val="17"/>
                <w:szCs w:val="17"/>
              </w:rPr>
              <w:t xml:space="preserve">release/</w:t>
            </w:r>
          </w:p>
          <w:p>
            <w:pPr>
              <w:spacing w:after="0" w:line="240"/>
            </w:pPr>
            <w:r>
              <w:rPr>
                <w:rFonts w:ascii="Consolas" w:cs="Consolas" w:eastAsia="Consolas" w:hAnsi="Consolas"/>
                <w:color w:val="152238"/>
                <w:sz w:val="17"/>
                <w:szCs w:val="17"/>
              </w:rPr>
              <w:t xml:space="preserve">hotfix/</w:t>
            </w:r>
          </w:p>
          <w:p>
            <w:pPr>
              <w:spacing w:after="0" w:line="240"/>
            </w:pPr>
            <w:r>
              <w:rPr>
                <w:rFonts w:ascii="Consolas" w:cs="Consolas" w:eastAsia="Consolas" w:hAnsi="Consolas"/>
                <w:color w:val="152238"/>
                <w:sz w:val="17"/>
                <w:szCs w:val="17"/>
              </w:rPr>
              <w:t xml:space="preserve">bugfix/</w:t>
            </w:r>
          </w:p>
        </w:tc>
      </w:tr>
    </w:tbl>
    <w:p>
      <w:pPr>
        <w:spacing w:after="150" w:line="276"/>
        <w:jc w:val="both"/>
      </w:pPr>
      <w:r>
        <w:t xml:space="preserve">Examples: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6D2E0" w:sz="2"/>
              <w:left w:val="single" w:color="C6D2E0" w:sz="2"/>
              <w:bottom w:val="single" w:color="C6D2E0" w:sz="2"/>
              <w:right w:val="single" w:color="C6D2E0" w:sz="2"/>
            </w:tcBorders>
            <w:shd w:fill="EEF2F7" w:val="clear"/>
            <w:tcMar>
              <w:top w:type="dxa" w:w="140"/>
              <w:left w:type="dxa" w:w="200"/>
              <w:bottom w:type="dxa" w:w="140"/>
              <w:right w:type="dxa" w:w="200"/>
            </w:tcMar>
          </w:tcPr>
          <w:p>
            <w:pPr>
              <w:spacing w:after="0" w:line="240"/>
            </w:pPr>
            <w:r>
              <w:rPr>
                <w:rFonts w:ascii="Consolas" w:cs="Consolas" w:eastAsia="Consolas" w:hAnsi="Consolas"/>
                <w:color w:val="152238"/>
                <w:sz w:val="17"/>
                <w:szCs w:val="17"/>
              </w:rPr>
              <w:t xml:space="preserve">feature/document-search</w:t>
            </w:r>
          </w:p>
          <w:p>
            <w:pPr>
              <w:spacing w:after="0" w:line="240"/>
            </w:pPr>
            <w:r>
              <w:rPr>
                <w:rFonts w:ascii="Consolas" w:cs="Consolas" w:eastAsia="Consolas" w:hAnsi="Consolas"/>
                <w:color w:val="152238"/>
                <w:sz w:val="17"/>
                <w:szCs w:val="17"/>
              </w:rPr>
              <w:t xml:space="preserve">feature/workflow-engine</w:t>
            </w:r>
          </w:p>
          <w:p>
            <w:pPr>
              <w:spacing w:after="0" w:line="240"/>
            </w:pPr>
            <w:r>
              <w:rPr>
                <w:rFonts w:ascii="Consolas" w:cs="Consolas" w:eastAsia="Consolas" w:hAnsi="Consolas"/>
                <w:color w:val="152238"/>
                <w:sz w:val="17"/>
                <w:szCs w:val="17"/>
              </w:rPr>
              <w:t xml:space="preserve">hotfix/security-patch</w:t>
            </w:r>
          </w:p>
          <w:p>
            <w:pPr>
              <w:spacing w:after="0" w:line="240"/>
            </w:pPr>
            <w:r>
              <w:rPr>
                <w:rFonts w:ascii="Consolas" w:cs="Consolas" w:eastAsia="Consolas" w:hAnsi="Consolas"/>
                <w:color w:val="152238"/>
                <w:sz w:val="17"/>
                <w:szCs w:val="17"/>
              </w:rPr>
              <w:t xml:space="preserve">release/v1.0.0</w:t>
            </w:r>
          </w:p>
        </w:tc>
      </w:tr>
    </w:tbl>
    <w:p>
      <w:pPr>
        <w:pStyle w:val="Heading1"/>
        <w:pBdr>
          <w:bottom w:val="single" w:color="C6D2E0" w:sz="4" w:space="4"/>
        </w:pBdr>
        <w:spacing w:after="140" w:before="360"/>
      </w:pPr>
      <w:r>
        <w:rPr>
          <w:b/>
          <w:bCs/>
          <w:color w:val="4A6FA5"/>
          <w:sz w:val="26"/>
          <w:szCs w:val="26"/>
        </w:rPr>
        <w:t xml:space="preserve">8.19  </w:t>
      </w:r>
      <w:r>
        <w:rPr>
          <w:b/>
          <w:bCs/>
          <w:color w:val="1F3864"/>
          <w:sz w:val="26"/>
          <w:szCs w:val="26"/>
        </w:rPr>
        <w:t xml:space="preserve">Commit Message Convention</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Standardize commit message formatting.</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Enables automated changelog generation and clearer release history.</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The Conventional Commits specification is followed for every commit.</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commit history that is machine-parseable and human-readable.</w:t>
            </w:r>
          </w:p>
        </w:tc>
      </w:tr>
    </w:tbl>
    <w:p>
      <w:pPr>
        <w:spacing w:after="160"/>
      </w:pPr>
    </w:p>
    <w:p>
      <w:pPr>
        <w:spacing w:after="150" w:line="276"/>
        <w:jc w:val="both"/>
      </w:pPr>
      <w:r>
        <w:t xml:space="preserve">The project shall follow the Conventional Commits specification. Examples: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6D2E0" w:sz="2"/>
              <w:left w:val="single" w:color="C6D2E0" w:sz="2"/>
              <w:bottom w:val="single" w:color="C6D2E0" w:sz="2"/>
              <w:right w:val="single" w:color="C6D2E0" w:sz="2"/>
            </w:tcBorders>
            <w:shd w:fill="EEF2F7" w:val="clear"/>
            <w:tcMar>
              <w:top w:type="dxa" w:w="140"/>
              <w:left w:type="dxa" w:w="200"/>
              <w:bottom w:type="dxa" w:w="140"/>
              <w:right w:type="dxa" w:w="200"/>
            </w:tcMar>
          </w:tcPr>
          <w:p>
            <w:pPr>
              <w:spacing w:after="0" w:line="240"/>
            </w:pPr>
            <w:r>
              <w:rPr>
                <w:rFonts w:ascii="Consolas" w:cs="Consolas" w:eastAsia="Consolas" w:hAnsi="Consolas"/>
                <w:color w:val="152238"/>
                <w:sz w:val="17"/>
                <w:szCs w:val="17"/>
              </w:rPr>
              <w:t xml:space="preserve">feat: add document versioning</w:t>
            </w:r>
          </w:p>
          <w:p>
            <w:pPr>
              <w:spacing w:after="0" w:line="240"/>
            </w:pPr>
            <w:r>
              <w:rPr>
                <w:rFonts w:ascii="Consolas" w:cs="Consolas" w:eastAsia="Consolas" w:hAnsi="Consolas"/>
                <w:color w:val="152238"/>
                <w:sz w:val="17"/>
                <w:szCs w:val="17"/>
              </w:rPr>
              <w:t xml:space="preserve">fix: resolve workflow approval issue</w:t>
            </w:r>
          </w:p>
          <w:p>
            <w:pPr>
              <w:spacing w:after="0" w:line="240"/>
            </w:pPr>
            <w:r>
              <w:rPr>
                <w:rFonts w:ascii="Consolas" w:cs="Consolas" w:eastAsia="Consolas" w:hAnsi="Consolas"/>
                <w:color w:val="152238"/>
                <w:sz w:val="17"/>
                <w:szCs w:val="17"/>
              </w:rPr>
              <w:t xml:space="preserve">docs: update API specification</w:t>
            </w:r>
          </w:p>
          <w:p>
            <w:pPr>
              <w:spacing w:after="0" w:line="240"/>
            </w:pPr>
            <w:r>
              <w:rPr>
                <w:rFonts w:ascii="Consolas" w:cs="Consolas" w:eastAsia="Consolas" w:hAnsi="Consolas"/>
                <w:color w:val="152238"/>
                <w:sz w:val="17"/>
                <w:szCs w:val="17"/>
              </w:rPr>
              <w:t xml:space="preserve">refactor: simplify notification service</w:t>
            </w:r>
          </w:p>
          <w:p>
            <w:pPr>
              <w:spacing w:after="0" w:line="240"/>
            </w:pPr>
            <w:r>
              <w:rPr>
                <w:rFonts w:ascii="Consolas" w:cs="Consolas" w:eastAsia="Consolas" w:hAnsi="Consolas"/>
                <w:color w:val="152238"/>
                <w:sz w:val="17"/>
                <w:szCs w:val="17"/>
              </w:rPr>
              <w:t xml:space="preserve">test: add integration tests for search</w:t>
            </w:r>
          </w:p>
          <w:p>
            <w:pPr>
              <w:spacing w:after="0" w:line="240"/>
            </w:pPr>
            <w:r>
              <w:rPr>
                <w:rFonts w:ascii="Consolas" w:cs="Consolas" w:eastAsia="Consolas" w:hAnsi="Consolas"/>
                <w:color w:val="152238"/>
                <w:sz w:val="17"/>
                <w:szCs w:val="17"/>
              </w:rPr>
              <w:t xml:space="preserve">chore: upgrade dependencies</w:t>
            </w:r>
          </w:p>
        </w:tc>
      </w:tr>
    </w:tbl>
    <w:p>
      <w:pPr>
        <w:pStyle w:val="Heading1"/>
        <w:pBdr>
          <w:bottom w:val="single" w:color="C6D2E0" w:sz="4" w:space="4"/>
        </w:pBdr>
        <w:spacing w:after="140" w:before="360"/>
      </w:pPr>
      <w:r>
        <w:rPr>
          <w:b/>
          <w:bCs/>
          <w:color w:val="4A6FA5"/>
          <w:sz w:val="26"/>
          <w:szCs w:val="26"/>
        </w:rPr>
        <w:t xml:space="preserve">8.20  </w:t>
      </w:r>
      <w:r>
        <w:rPr>
          <w:b/>
          <w:bCs/>
          <w:color w:val="1F3864"/>
          <w:sz w:val="26"/>
          <w:szCs w:val="26"/>
        </w:rPr>
        <w:t xml:space="preserve">Pull Request Requirements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mandatory content and gating criteria for every Pull Request.</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Ensures every merged change is traceable to a business requirement and reviewed by a peer.</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Enforced in conjunction with the Code Review and Pull Request Policy (Chapter 18).</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No untested, undocumented, or unreviewed change reaches the main branch.</w:t>
            </w:r>
          </w:p>
        </w:tc>
      </w:tr>
    </w:tbl>
    <w:p>
      <w:pPr>
        <w:spacing w:after="160"/>
      </w:pPr>
    </w:p>
    <w:p>
      <w:pPr>
        <w:spacing w:after="150" w:line="276"/>
        <w:jc w:val="both"/>
      </w:pPr>
      <w:r>
        <w:t xml:space="preserve">Every Pull Request shall include:</w:t>
      </w:r>
    </w:p>
    <w:p>
      <w:pPr>
        <w:pStyle w:val="ListParagraph"/>
        <w:numPr>
          <w:ilvl w:val="0"/>
          <w:numId w:val="1"/>
        </w:numPr>
        <w:spacing w:after="90" w:line="264"/>
      </w:pPr>
      <w:r>
        <w:t xml:space="preserve">Business purpose</w:t>
      </w:r>
    </w:p>
    <w:p>
      <w:pPr>
        <w:pStyle w:val="ListParagraph"/>
        <w:numPr>
          <w:ilvl w:val="0"/>
          <w:numId w:val="1"/>
        </w:numPr>
        <w:spacing w:after="90" w:line="264"/>
      </w:pPr>
      <w:r>
        <w:t xml:space="preserve">Linked requirement or user story</w:t>
      </w:r>
    </w:p>
    <w:p>
      <w:pPr>
        <w:pStyle w:val="ListParagraph"/>
        <w:numPr>
          <w:ilvl w:val="0"/>
          <w:numId w:val="1"/>
        </w:numPr>
        <w:spacing w:after="90" w:line="264"/>
      </w:pPr>
      <w:r>
        <w:t xml:space="preserve">Related issue/ticket</w:t>
      </w:r>
    </w:p>
    <w:p>
      <w:pPr>
        <w:pStyle w:val="ListParagraph"/>
        <w:numPr>
          <w:ilvl w:val="0"/>
          <w:numId w:val="1"/>
        </w:numPr>
        <w:spacing w:after="90" w:line="264"/>
      </w:pPr>
      <w:r>
        <w:t xml:space="preserve">Test evidence</w:t>
      </w:r>
    </w:p>
    <w:p>
      <w:pPr>
        <w:pStyle w:val="ListParagraph"/>
        <w:numPr>
          <w:ilvl w:val="0"/>
          <w:numId w:val="1"/>
        </w:numPr>
        <w:spacing w:after="90" w:line="264"/>
      </w:pPr>
      <w:r>
        <w:t xml:space="preserve">Screenshots (if UI changes)</w:t>
      </w:r>
    </w:p>
    <w:p>
      <w:pPr>
        <w:pStyle w:val="ListParagraph"/>
        <w:numPr>
          <w:ilvl w:val="0"/>
          <w:numId w:val="1"/>
        </w:numPr>
        <w:spacing w:after="90" w:line="264"/>
      </w:pPr>
      <w:r>
        <w:t xml:space="preserve">Security impact assessment</w:t>
      </w:r>
    </w:p>
    <w:p>
      <w:pPr>
        <w:pStyle w:val="ListParagraph"/>
        <w:numPr>
          <w:ilvl w:val="0"/>
          <w:numId w:val="1"/>
        </w:numPr>
        <w:spacing w:after="90" w:line="264"/>
      </w:pPr>
      <w:r>
        <w:t xml:space="preserve">Reviewer approvals</w:t>
      </w:r>
    </w:p>
    <w:p>
      <w:pPr>
        <w:pStyle w:val="ListParagraph"/>
        <w:numPr>
          <w:ilvl w:val="0"/>
          <w:numId w:val="1"/>
        </w:numPr>
        <w:spacing w:after="90" w:line="264"/>
      </w:pPr>
      <w:r>
        <w:t xml:space="preserve">Updated documentation</w:t>
      </w:r>
    </w:p>
    <w:p>
      <w:pPr>
        <w:pStyle w:val="ListParagraph"/>
        <w:numPr>
          <w:ilvl w:val="0"/>
          <w:numId w:val="1"/>
        </w:numPr>
        <w:spacing w:after="90" w:line="264"/>
      </w:pPr>
      <w:r>
        <w:t xml:space="preserve">Changelog entry (if applicable)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DF1E4" w:sz="2"/>
              <w:left w:val="single" w:color="C97F1D" w:sz="24"/>
              <w:bottom w:val="single" w:color="FDF1E4" w:sz="2"/>
              <w:right w:val="single" w:color="FDF1E4" w:sz="2"/>
            </w:tcBorders>
            <w:shd w:fill="FDF1E4" w:val="clear"/>
            <w:tcMar>
              <w:top w:type="dxa" w:w="120"/>
              <w:left w:type="dxa" w:w="180"/>
              <w:bottom w:type="dxa" w:w="120"/>
              <w:right w:type="dxa" w:w="180"/>
            </w:tcMar>
          </w:tcPr>
          <w:p>
            <w:pPr>
              <w:spacing w:after="60"/>
            </w:pPr>
            <w:r>
              <w:rPr>
                <w:b/>
                <w:bCs/>
                <w:color w:val="C97F1D"/>
                <w:sz w:val="17"/>
                <w:szCs w:val="17"/>
              </w:rPr>
              <w:t xml:space="preserve">IMPORTANT</w:t>
            </w:r>
          </w:p>
          <w:p>
            <w:pPr>
              <w:spacing w:after="0"/>
            </w:pPr>
            <w:r>
              <w:rPr>
                <w:sz w:val="18"/>
                <w:szCs w:val="18"/>
              </w:rPr>
              <w:t xml:space="preserve">No Pull Request may be merged without peer review and successful automated pipeline checks.</w:t>
            </w:r>
          </w:p>
        </w:tc>
      </w:tr>
    </w:tbl>
    <w:p>
      <w:pPr>
        <w:pStyle w:val="Heading1"/>
        <w:pBdr>
          <w:bottom w:val="single" w:color="C6D2E0" w:sz="4" w:space="4"/>
        </w:pBdr>
        <w:spacing w:after="140" w:before="360"/>
      </w:pPr>
      <w:r>
        <w:rPr>
          <w:b/>
          <w:bCs/>
          <w:color w:val="4A6FA5"/>
          <w:sz w:val="26"/>
          <w:szCs w:val="26"/>
        </w:rPr>
        <w:t xml:space="preserve">8.21  </w:t>
      </w:r>
      <w:r>
        <w:rPr>
          <w:b/>
          <w:bCs/>
          <w:color w:val="1F3864"/>
          <w:sz w:val="26"/>
          <w:szCs w:val="26"/>
        </w:rPr>
        <w:t xml:space="preserve">Repository Governance</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automated and procedural controls enforced on the repository.</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Prevents unreviewed or unscanned code from reaching production branches.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Branch protection, mandatory reviews, and automated scanning apply to every contribution.</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main branch that is always releasable and always compliant.</w:t>
            </w:r>
          </w:p>
        </w:tc>
      </w:tr>
    </w:tbl>
    <w:p>
      <w:pPr>
        <w:spacing w:after="160"/>
      </w:pPr>
    </w:p>
    <w:p>
      <w:pPr>
        <w:spacing w:after="150" w:line="276"/>
        <w:jc w:val="both"/>
      </w:pPr>
      <w:r>
        <w:t xml:space="preserve">The repository shall enforce:</w:t>
      </w:r>
    </w:p>
    <w:p>
      <w:pPr>
        <w:pStyle w:val="ListParagraph"/>
        <w:numPr>
          <w:ilvl w:val="0"/>
          <w:numId w:val="1"/>
        </w:numPr>
        <w:spacing w:after="90" w:line="264"/>
      </w:pPr>
      <w:r>
        <w:t xml:space="preserve">Branch protection on main.</w:t>
      </w:r>
    </w:p>
    <w:p>
      <w:pPr>
        <w:pStyle w:val="ListParagraph"/>
        <w:numPr>
          <w:ilvl w:val="0"/>
          <w:numId w:val="1"/>
        </w:numPr>
        <w:spacing w:after="90" w:line="264"/>
      </w:pPr>
      <w:r>
        <w:t xml:space="preserve">Mandatory pull requests.</w:t>
      </w:r>
    </w:p>
    <w:p>
      <w:pPr>
        <w:pStyle w:val="ListParagraph"/>
        <w:numPr>
          <w:ilvl w:val="0"/>
          <w:numId w:val="1"/>
        </w:numPr>
        <w:spacing w:after="90" w:line="264"/>
      </w:pPr>
      <w:r>
        <w:t xml:space="preserve">Required code reviews.</w:t>
      </w:r>
    </w:p>
    <w:p>
      <w:pPr>
        <w:pStyle w:val="ListParagraph"/>
        <w:numPr>
          <w:ilvl w:val="0"/>
          <w:numId w:val="1"/>
        </w:numPr>
        <w:spacing w:after="90" w:line="264"/>
      </w:pPr>
      <w:r>
        <w:t xml:space="preserve">Automated test execution.</w:t>
      </w:r>
    </w:p>
    <w:p>
      <w:pPr>
        <w:pStyle w:val="ListParagraph"/>
        <w:numPr>
          <w:ilvl w:val="0"/>
          <w:numId w:val="1"/>
        </w:numPr>
        <w:spacing w:after="90" w:line="264"/>
      </w:pPr>
      <w:r>
        <w:t xml:space="preserve">Security scanning.</w:t>
      </w:r>
    </w:p>
    <w:p>
      <w:pPr>
        <w:pStyle w:val="ListParagraph"/>
        <w:numPr>
          <w:ilvl w:val="0"/>
          <w:numId w:val="1"/>
        </w:numPr>
        <w:spacing w:after="90" w:line="264"/>
      </w:pPr>
      <w:r>
        <w:t xml:space="preserve">Dependency vulnerability checks.</w:t>
      </w:r>
    </w:p>
    <w:p>
      <w:pPr>
        <w:pStyle w:val="ListParagraph"/>
        <w:numPr>
          <w:ilvl w:val="0"/>
          <w:numId w:val="1"/>
        </w:numPr>
        <w:spacing w:after="90" w:line="264"/>
      </w:pPr>
      <w:r>
        <w:t xml:space="preserve">Code quality analysis.</w:t>
      </w:r>
    </w:p>
    <w:p>
      <w:pPr>
        <w:pStyle w:val="ListParagraph"/>
        <w:numPr>
          <w:ilvl w:val="0"/>
          <w:numId w:val="1"/>
        </w:numPr>
        <w:spacing w:after="90" w:line="264"/>
      </w:pPr>
      <w:r>
        <w:t xml:space="preserve">Signed commits (recommended for privileged contributors).</w:t>
      </w:r>
    </w:p>
    <w:p>
      <w:pPr>
        <w:pStyle w:val="ListParagraph"/>
        <w:numPr>
          <w:ilvl w:val="0"/>
          <w:numId w:val="1"/>
        </w:numPr>
        <w:spacing w:after="90" w:line="264"/>
      </w:pPr>
      <w:r>
        <w:t xml:space="preserve">Semantic version tagging for releases.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DF1E4" w:sz="2"/>
              <w:left w:val="single" w:color="C97F1D" w:sz="24"/>
              <w:bottom w:val="single" w:color="FDF1E4" w:sz="2"/>
              <w:right w:val="single" w:color="FDF1E4" w:sz="2"/>
            </w:tcBorders>
            <w:shd w:fill="FDF1E4" w:val="clear"/>
            <w:tcMar>
              <w:top w:type="dxa" w:w="120"/>
              <w:left w:type="dxa" w:w="180"/>
              <w:bottom w:type="dxa" w:w="120"/>
              <w:right w:type="dxa" w:w="180"/>
            </w:tcMar>
          </w:tcPr>
          <w:p>
            <w:pPr>
              <w:spacing w:after="60"/>
            </w:pPr>
            <w:r>
              <w:rPr>
                <w:b/>
                <w:bCs/>
                <w:color w:val="C97F1D"/>
                <w:sz w:val="17"/>
                <w:szCs w:val="17"/>
              </w:rPr>
              <w:t xml:space="preserve">WARNING</w:t>
            </w:r>
          </w:p>
          <w:p>
            <w:pPr>
              <w:spacing w:after="0"/>
            </w:pPr>
            <w:r>
              <w:rPr>
                <w:sz w:val="18"/>
                <w:szCs w:val="18"/>
              </w:rPr>
              <w:t xml:space="preserve">Direct commits to protected branches are prohibited.</w:t>
            </w:r>
          </w:p>
        </w:tc>
      </w:tr>
    </w:tbl>
    <w:p>
      <w:pPr>
        <w:pStyle w:val="Heading1"/>
        <w:pBdr>
          <w:bottom w:val="single" w:color="C6D2E0" w:sz="4" w:space="4"/>
        </w:pBdr>
        <w:spacing w:after="140" w:before="360"/>
      </w:pPr>
      <w:r>
        <w:rPr>
          <w:b/>
          <w:bCs/>
          <w:color w:val="4A6FA5"/>
          <w:sz w:val="26"/>
          <w:szCs w:val="26"/>
        </w:rPr>
        <w:t xml:space="preserve">8.22  </w:t>
      </w:r>
      <w:r>
        <w:rPr>
          <w:b/>
          <w:bCs/>
          <w:color w:val="1F3864"/>
          <w:sz w:val="26"/>
          <w:szCs w:val="26"/>
        </w:rPr>
        <w:t xml:space="preserve">Antigravity Repository Instructions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how Antigravity places generated artifacts within this repository structure.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Ensures AI-generated output is immediately discoverable and consistent with human-authored code.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Antigravity keeps architecture, documentation, and code synchronized on every generation.</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Generated artifacts that require no manual reorganization before use.</w:t>
            </w:r>
          </w:p>
        </w:tc>
      </w:tr>
    </w:tbl>
    <w:p>
      <w:pPr>
        <w:spacing w:after="160"/>
      </w:pPr>
    </w:p>
    <w:p>
      <w:pPr>
        <w:spacing w:after="150" w:line="276"/>
        <w:jc w:val="both"/>
      </w:pPr>
      <w:r>
        <w:t xml:space="preserve">When generating engineering artifacts, Antigravity shall:</w:t>
      </w:r>
    </w:p>
    <w:p>
      <w:pPr>
        <w:spacing w:after="90" w:line="264"/>
      </w:pPr>
      <w:r>
        <w:rPr>
          <w:b/>
          <w:bCs/>
          <w:color w:val="1F3864"/>
        </w:rPr>
        <w:t xml:space="preserve">1. </w:t>
      </w:r>
      <w:r>
        <w:t xml:space="preserve">Place every artifact in the appropriate repository location.</w:t>
      </w:r>
    </w:p>
    <w:p>
      <w:pPr>
        <w:spacing w:after="90" w:line="264"/>
      </w:pPr>
      <w:r>
        <w:rPr>
          <w:b/>
          <w:bCs/>
          <w:color w:val="1F3864"/>
        </w:rPr>
        <w:t xml:space="preserve">2. </w:t>
      </w:r>
      <w:r>
        <w:t xml:space="preserve">Maintain the prescribed folder hierarchy.</w:t>
      </w:r>
    </w:p>
    <w:p>
      <w:pPr>
        <w:spacing w:after="90" w:line="264"/>
      </w:pPr>
      <w:r>
        <w:rPr>
          <w:b/>
          <w:bCs/>
          <w:color w:val="1F3864"/>
        </w:rPr>
        <w:t xml:space="preserve">3. </w:t>
      </w:r>
      <w:r>
        <w:t xml:space="preserve">Generate README.md files for major directories.</w:t>
      </w:r>
    </w:p>
    <w:p>
      <w:pPr>
        <w:spacing w:after="90" w:line="264"/>
      </w:pPr>
      <w:r>
        <w:rPr>
          <w:b/>
          <w:bCs/>
          <w:color w:val="1F3864"/>
        </w:rPr>
        <w:t xml:space="preserve">4. </w:t>
      </w:r>
      <w:r>
        <w:t xml:space="preserve">Include inline documentation for reusable modules.</w:t>
      </w:r>
    </w:p>
    <w:p>
      <w:pPr>
        <w:spacing w:after="90" w:line="264"/>
      </w:pPr>
      <w:r>
        <w:rPr>
          <w:b/>
          <w:bCs/>
          <w:color w:val="1F3864"/>
        </w:rPr>
        <w:t xml:space="preserve">5. </w:t>
      </w:r>
      <w:r>
        <w:t xml:space="preserve">Produce configuration files compatible with the approved technology stack.</w:t>
      </w:r>
    </w:p>
    <w:p>
      <w:pPr>
        <w:spacing w:after="90" w:line="264"/>
      </w:pPr>
      <w:r>
        <w:rPr>
          <w:b/>
          <w:bCs/>
          <w:color w:val="1F3864"/>
        </w:rPr>
        <w:t xml:space="preserve">6. </w:t>
      </w:r>
      <w:r>
        <w:t xml:space="preserve">Keep architecture, documentation, and code synchronized.</w:t>
      </w:r>
    </w:p>
    <w:p>
      <w:pPr>
        <w:spacing w:after="90" w:line="264"/>
      </w:pPr>
      <w:r>
        <w:rPr>
          <w:b/>
          <w:bCs/>
          <w:color w:val="1F3864"/>
        </w:rPr>
        <w:t xml:space="preserve">7. </w:t>
      </w:r>
      <w:r>
        <w:t xml:space="preserve">Update API specifications, database migrations, and documentation whenever corresponding functionality changes.</w:t>
      </w:r>
    </w:p>
    <w:p>
      <w:pPr>
        <w:spacing w:after="90" w:line="264"/>
      </w:pPr>
      <w:r>
        <w:rPr>
          <w:b/>
          <w:bCs/>
          <w:color w:val="1F3864"/>
        </w:rPr>
        <w:t xml:space="preserve">8. </w:t>
      </w:r>
      <w:r>
        <w:t xml:space="preserve">Avoid creating duplicate utilities or libraries where shared packages already exist.</w:t>
      </w:r>
    </w:p>
    <w:p>
      <w:pPr>
        <w:pStyle w:val="Heading1"/>
        <w:pBdr>
          <w:bottom w:val="single" w:color="C6D2E0" w:sz="4" w:space="4"/>
        </w:pBdr>
        <w:spacing w:after="140" w:before="360"/>
      </w:pPr>
      <w:r>
        <w:rPr>
          <w:b/>
          <w:bCs/>
          <w:color w:val="4A6FA5"/>
          <w:sz w:val="26"/>
          <w:szCs w:val="26"/>
        </w:rPr>
        <w:t xml:space="preserve">8.23  </w:t>
      </w:r>
      <w:r>
        <w:rPr>
          <w:b/>
          <w:bCs/>
          <w:color w:val="1F3864"/>
          <w:sz w:val="26"/>
          <w:szCs w:val="26"/>
        </w:rPr>
        <w:t xml:space="preserve">Repository Success Criteria</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what success looks like for the repository organization.</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Gives the client a concrete, verifiable standard for evaluating repository health.</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The repository serves as the single authoritative source for all engineering, operational, and governance assets.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repository that remains navigable and synchronized throughout the platform's lifecycle.</w:t>
            </w:r>
          </w:p>
        </w:tc>
      </w:tr>
    </w:tbl>
    <w:p>
      <w:pPr>
        <w:spacing w:after="160"/>
      </w:pPr>
    </w:p>
    <w:p>
      <w:pPr>
        <w:spacing w:after="150" w:line="276"/>
        <w:jc w:val="both"/>
      </w:pPr>
      <w:r>
        <w:t xml:space="preserve">The repository organization will be considered successful when:</w:t>
      </w:r>
    </w:p>
    <w:p>
      <w:pPr>
        <w:pStyle w:val="ListParagraph"/>
        <w:numPr>
          <w:ilvl w:val="0"/>
          <w:numId w:val="1"/>
        </w:numPr>
        <w:spacing w:after="90" w:line="264"/>
      </w:pPr>
      <w:r>
        <w:t xml:space="preserve">Engineers can locate any artifact within minutes.</w:t>
      </w:r>
    </w:p>
    <w:p>
      <w:pPr>
        <w:pStyle w:val="ListParagraph"/>
        <w:numPr>
          <w:ilvl w:val="0"/>
          <w:numId w:val="1"/>
        </w:numPr>
        <w:spacing w:after="90" w:line="264"/>
      </w:pPr>
      <w:r>
        <w:t xml:space="preserve">Code, documentation, infrastructure, and architecture remain synchronized.</w:t>
      </w:r>
    </w:p>
    <w:p>
      <w:pPr>
        <w:pStyle w:val="ListParagraph"/>
        <w:numPr>
          <w:ilvl w:val="0"/>
          <w:numId w:val="1"/>
        </w:numPr>
        <w:spacing w:after="90" w:line="264"/>
      </w:pPr>
      <w:r>
        <w:t xml:space="preserve">Changes are traceable through Git history, ADRs, and requirements.</w:t>
      </w:r>
    </w:p>
    <w:p>
      <w:pPr>
        <w:pStyle w:val="ListParagraph"/>
        <w:numPr>
          <w:ilvl w:val="0"/>
          <w:numId w:val="1"/>
        </w:numPr>
        <w:spacing w:after="90" w:line="264"/>
      </w:pPr>
      <w:r>
        <w:t xml:space="preserve">Automated pipelines validate every contribution before merge.</w:t>
      </w:r>
    </w:p>
    <w:p>
      <w:pPr>
        <w:pStyle w:val="ListParagraph"/>
        <w:numPr>
          <w:ilvl w:val="0"/>
          <w:numId w:val="1"/>
        </w:numPr>
        <w:spacing w:after="90" w:line="264"/>
      </w:pPr>
      <w:r>
        <w:t xml:space="preserve">New team members can onboard quickly using the repository documentation.</w:t>
      </w:r>
    </w:p>
    <w:p>
      <w:pPr>
        <w:pStyle w:val="ListParagraph"/>
        <w:numPr>
          <w:ilvl w:val="0"/>
          <w:numId w:val="1"/>
        </w:numPr>
        <w:spacing w:after="90" w:line="264"/>
      </w:pPr>
      <w:r>
        <w:t xml:space="preserve">Future enhancements can be implemented without reorganizing the project structure.</w:t>
      </w:r>
    </w:p>
    <w:p>
      <w:pPr>
        <w:pStyle w:val="ListParagraph"/>
        <w:numPr>
          <w:ilvl w:val="0"/>
          <w:numId w:val="1"/>
        </w:numPr>
        <w:spacing w:after="90" w:line="264"/>
      </w:pPr>
      <w:r>
        <w:t xml:space="preserve">The repository serves as the single authoritative source for all engineering, operational, and governance assets throughout the lifecycle of the SAPZ ESM and CKR platforms.</w:t>
      </w:r>
    </w:p>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FEBF7" w:sz="2"/>
              <w:left w:val="single" w:color="6B4FA0" w:sz="24"/>
              <w:bottom w:val="single" w:color="EFEBF7" w:sz="2"/>
              <w:right w:val="single" w:color="EFEBF7" w:sz="2"/>
            </w:tcBorders>
            <w:shd w:fill="EFEBF7" w:val="clear"/>
            <w:tcMar>
              <w:top w:type="dxa" w:w="120"/>
              <w:left w:type="dxa" w:w="180"/>
              <w:bottom w:type="dxa" w:w="120"/>
              <w:right w:type="dxa" w:w="180"/>
            </w:tcMar>
          </w:tcPr>
          <w:p>
            <w:pPr>
              <w:spacing w:after="60"/>
            </w:pPr>
            <w:r>
              <w:rPr>
                <w:b/>
                <w:bCs/>
                <w:color w:val="6B4FA0"/>
                <w:sz w:val="17"/>
                <w:szCs w:val="17"/>
              </w:rPr>
              <w:t xml:space="preserve">GOVERNANCE NOTE</w:t>
            </w:r>
          </w:p>
          <w:p>
            <w:pPr>
              <w:spacing w:after="0"/>
            </w:pPr>
            <w:r>
              <w:rPr>
                <w:sz w:val="18"/>
                <w:szCs w:val="18"/>
              </w:rPr>
              <w:t xml:space="preserve">The repository is more than a source code store — it is the engineering knowledge base for the entire project. By enforcing a disciplined structure, standardized conventions, and governance controls, the SAPZ engineering team ensures consistency, transparency, collaboration, and long-term maintainability. Every artifact — from architecture diagrams to deployment scripts — shall be version-controlled, reviewable, and fully traceable, enabling the platform to evolve confidently while preserving institutional engineering knowledge.</w:t>
            </w:r>
          </w:p>
        </w:tc>
      </w:tr>
    </w:tbl>
    <w:p>
      <w:pPr>
        <w:pStyle w:val="Heading1"/>
        <w:pBdr>
          <w:bottom w:val="single" w:color="C6D2E0" w:sz="4" w:space="4"/>
        </w:pBdr>
        <w:spacing w:after="140" w:before="360"/>
      </w:pPr>
      <w:r>
        <w:rPr>
          <w:b/>
          <w:bCs/>
          <w:color w:val="4A6FA5"/>
          <w:sz w:val="26"/>
          <w:szCs w:val="26"/>
        </w:rPr>
        <w:t xml:space="preserve">8.24  </w:t>
      </w:r>
      <w:r>
        <w:rPr>
          <w:b/>
          <w:bCs/>
          <w:color w:val="1F3864"/>
          <w:sz w:val="26"/>
          <w:szCs w:val="26"/>
        </w:rPr>
        <w:t xml:space="preserve">Chapter Summary</w:t>
      </w:r>
    </w:p>
    <w:p>
      <w:pPr>
        <w:spacing w:after="150" w:line="276"/>
        <w:jc w:val="both"/>
      </w:pPr>
      <w:r>
        <w:t xml:space="preserve">This chapter defined the monorepo strategy and the complete directory layout for the platform's applications, backend services, shared packages, database, API, infrastructure, deployment, documentation, architecture, test, security, monitoring, and scripts repositories, together with naming conventions, the Git branch strategy, the Conventional Commits standard, Pull Request requirements, repository governance controls, and the Antigravity repository instructions.</w:t>
      </w:r>
    </w:p>
    <w:p>
      <w:pPr>
        <w:pStyle w:val="Heading2"/>
        <w:spacing w:after="110" w:before="260"/>
      </w:pPr>
      <w:r>
        <w:rPr>
          <w:b/>
          <w:bCs/>
          <w:color w:val="4A6FA5"/>
          <w:sz w:val="21"/>
          <w:szCs w:val="21"/>
        </w:rPr>
        <w:t xml:space="preserve">8.24.1  </w:t>
      </w:r>
      <w:r>
        <w:rPr>
          <w:b/>
          <w:bCs/>
          <w:color w:val="1F3864"/>
          <w:sz w:val="21"/>
          <w:szCs w:val="21"/>
        </w:rPr>
        <w:t xml:space="preserve">Key Engineering Principles</w:t>
      </w:r>
    </w:p>
    <w:p>
      <w:pPr>
        <w:pStyle w:val="ListParagraph"/>
        <w:numPr>
          <w:ilvl w:val="0"/>
          <w:numId w:val="1"/>
        </w:numPr>
        <w:spacing w:after="90" w:line="264"/>
      </w:pPr>
      <w:r>
        <w:t xml:space="preserve">The platform uses a single Monorepo (Section 8.2) — not a multi-repository strategy.</w:t>
      </w:r>
    </w:p>
    <w:p>
      <w:pPr>
        <w:pStyle w:val="ListParagraph"/>
        <w:numPr>
          <w:ilvl w:val="0"/>
          <w:numId w:val="1"/>
        </w:numPr>
        <w:spacing w:after="90" w:line="264"/>
      </w:pPr>
      <w:r>
        <w:t xml:space="preserve">No manual database schema changes outside controlled migrations (Section 8.7).</w:t>
      </w:r>
    </w:p>
    <w:p>
      <w:pPr>
        <w:pStyle w:val="ListParagraph"/>
        <w:numPr>
          <w:ilvl w:val="0"/>
          <w:numId w:val="1"/>
        </w:numPr>
        <w:spacing w:after="90" w:line="264"/>
      </w:pPr>
      <w:r>
        <w:t xml:space="preserve">No Pull Request merges without peer review and passing pipeline checks (Section 8.20).</w:t>
      </w:r>
    </w:p>
    <w:p>
      <w:pPr>
        <w:pStyle w:val="ListParagraph"/>
        <w:numPr>
          <w:ilvl w:val="0"/>
          <w:numId w:val="1"/>
        </w:numPr>
        <w:spacing w:after="90" w:line="264"/>
      </w:pPr>
      <w:r>
        <w:t xml:space="preserve">No direct commits to protected branches (Section 8.21).</w:t>
      </w:r>
    </w:p>
    <w:p>
      <w:pPr>
        <w:pStyle w:val="Heading2"/>
        <w:spacing w:after="110" w:before="260"/>
      </w:pPr>
      <w:r>
        <w:rPr>
          <w:b/>
          <w:bCs/>
          <w:color w:val="4A6FA5"/>
          <w:sz w:val="21"/>
          <w:szCs w:val="21"/>
        </w:rPr>
        <w:t xml:space="preserve">8.24.2  </w:t>
      </w:r>
      <w:r>
        <w:rPr>
          <w:b/>
          <w:bCs/>
          <w:color w:val="1F3864"/>
          <w:sz w:val="21"/>
          <w:szCs w:val="21"/>
        </w:rPr>
        <w:t xml:space="preserve">Implementation Checklist</w:t>
      </w:r>
    </w:p>
    <w:p>
      <w:pPr>
        <w:pStyle w:val="ListParagraph"/>
        <w:numPr>
          <w:ilvl w:val="0"/>
          <w:numId w:val="1"/>
        </w:numPr>
        <w:spacing w:after="90" w:line="264"/>
      </w:pPr>
      <w:r>
        <w:t xml:space="preserve">☐ Confirm the root-level repository structure (Section 8.3) matches the approved layout.</w:t>
      </w:r>
    </w:p>
    <w:p>
      <w:pPr>
        <w:pStyle w:val="ListParagraph"/>
        <w:numPr>
          <w:ilvl w:val="0"/>
          <w:numId w:val="1"/>
        </w:numPr>
        <w:spacing w:after="90" w:line="264"/>
      </w:pPr>
      <w:r>
        <w:t xml:space="preserve">☐ Confirm branch protection rules (Section 8.21) are enabled on main and develop.</w:t>
      </w:r>
    </w:p>
    <w:p>
      <w:pPr>
        <w:pStyle w:val="ListParagraph"/>
        <w:numPr>
          <w:ilvl w:val="0"/>
          <w:numId w:val="1"/>
        </w:numPr>
        <w:spacing w:after="90" w:line="264"/>
      </w:pPr>
      <w:r>
        <w:t xml:space="preserve">☐ Confirm naming conventions (Section 8.17) are enforced through linting.</w:t>
      </w:r>
    </w:p>
    <w:p>
      <w:pPr>
        <w:pStyle w:val="ListParagraph"/>
        <w:numPr>
          <w:ilvl w:val="0"/>
          <w:numId w:val="1"/>
        </w:numPr>
        <w:spacing w:after="90" w:line="264"/>
      </w:pPr>
      <w:r>
        <w:t xml:space="preserve">☐ Confirm Pull Request templates capture all required fields (Section 8.20).</w:t>
      </w:r>
    </w:p>
    <w:p>
      <w:pPr>
        <w:pStyle w:val="Heading2"/>
        <w:spacing w:after="110" w:before="260"/>
      </w:pPr>
      <w:r>
        <w:rPr>
          <w:b/>
          <w:bCs/>
          <w:color w:val="4A6FA5"/>
          <w:sz w:val="21"/>
          <w:szCs w:val="21"/>
        </w:rPr>
        <w:t xml:space="preserve">8.24.3  </w:t>
      </w:r>
      <w:r>
        <w:rPr>
          <w:b/>
          <w:bCs/>
          <w:color w:val="1F3864"/>
          <w:sz w:val="21"/>
          <w:szCs w:val="21"/>
        </w:rPr>
        <w:t xml:space="preserve">Related Chapters</w:t>
      </w:r>
    </w:p>
    <w:p>
      <w:pPr>
        <w:pStyle w:val="ListParagraph"/>
        <w:numPr>
          <w:ilvl w:val="0"/>
          <w:numId w:val="1"/>
        </w:numPr>
        <w:spacing w:after="90" w:line="264"/>
      </w:pPr>
      <w:r>
        <w:t xml:space="preserve">Chapter 7 — Technology Stack Standards</w:t>
      </w:r>
    </w:p>
    <w:p>
      <w:pPr>
        <w:pStyle w:val="ListParagraph"/>
        <w:numPr>
          <w:ilvl w:val="0"/>
          <w:numId w:val="1"/>
        </w:numPr>
        <w:spacing w:after="90" w:line="264"/>
      </w:pPr>
      <w:r>
        <w:t xml:space="preserve">Chapter 17 — Documentation Standards</w:t>
      </w:r>
    </w:p>
    <w:p>
      <w:pPr>
        <w:pStyle w:val="ListParagraph"/>
        <w:numPr>
          <w:ilvl w:val="0"/>
          <w:numId w:val="1"/>
        </w:numPr>
        <w:spacing w:after="90" w:line="264"/>
      </w:pPr>
      <w:r>
        <w:t xml:space="preserve">Chapter 18 — Code Review and Pull Request Policy</w:t>
      </w:r>
    </w:p>
    <w:p>
      <w:pPr>
        <w:pStyle w:val="ListParagraph"/>
        <w:numPr>
          <w:ilvl w:val="0"/>
          <w:numId w:val="1"/>
        </w:numPr>
        <w:spacing w:after="90" w:line="264"/>
      </w:pPr>
      <w:r>
        <w:t xml:space="preserve">Chapter 22 — Engineering Decision Log / Architecture Decision Record (ADR) Process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pPr>
    <w:rPr>
      <w:rFonts w:ascii="Calibri" w:cs="Calibri" w:eastAsia="Calibri" w:hAnsi="Calibri"/>
      <w:b/>
      <w:bCs/>
      <w:color w:val="1F3864"/>
      <w:sz w:val="26"/>
      <w:szCs w:val="26"/>
    </w:rPr>
  </w:style>
  <w:style w:type="paragraph" w:styleId="Heading2">
    <w:name w:val="Heading 2"/>
    <w:basedOn w:val="Normal"/>
    <w:next w:val="Normal"/>
    <w:qFormat/>
    <w:pPr>
      <w:spacing w:after="110" w:before="240"/>
    </w:pPr>
    <w:rPr>
      <w:rFonts w:ascii="Calibri" w:cs="Calibri" w:eastAsia="Calibri" w:hAnsi="Calibri"/>
      <w:b/>
      <w:bCs/>
      <w:color w:val="1F3864"/>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2026-07-19T18:53:58.569Z</dcterms:created>
  <dcterms:modified xsi:type="dcterms:W3CDTF">2026-07-19T18:53:58.570Z</dcterms:modified>
</cp:coreProperties>
</file>

<file path=docProps/custom.xml><?xml version="1.0" encoding="utf-8"?>
<Properties xmlns="http://schemas.openxmlformats.org/officeDocument/2006/custom-properties" xmlns:vt="http://schemas.openxmlformats.org/officeDocument/2006/docPropsVTypes"/>
</file>