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16</w:t>
      </w:r>
    </w:p>
    <w:p>
      <w:pPr>
        <w:pBdr>
          <w:bottom w:val="single" w:color="1F3864" w:sz="14" w:space="10"/>
        </w:pBdr>
        <w:spacing w:after="160"/>
        <w:jc w:val="center"/>
      </w:pPr>
      <w:r>
        <w:rPr>
          <w:b/>
          <w:bCs/>
          <w:color w:val="152238"/>
          <w:sz w:val="40"/>
          <w:szCs w:val="40"/>
        </w:rPr>
        <w:t xml:space="preserve">Quality Engineering and Testing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Enterprise Quality Engineering Handbook</w:t>
      </w:r>
    </w:p>
    <w:p>
      <w:r>
        <w:br w:type="page"/>
      </w:r>
    </w:p>
    <w:p>
      <w:pPr>
        <w:spacing w:after="40"/>
        <w:jc w:val="left"/>
      </w:pPr>
      <w:r>
        <w:rPr>
          <w:b/>
          <w:bCs/>
          <w:caps/>
          <w:color w:val="4A6FA5"/>
          <w:sz w:val="22"/>
          <w:szCs w:val="22"/>
        </w:rPr>
        <w:t xml:space="preserve">CHAPTER 16</w:t>
      </w:r>
    </w:p>
    <w:p>
      <w:pPr>
        <w:pBdr>
          <w:bottom w:val="single" w:color="1F3864" w:sz="12" w:space="8"/>
        </w:pBdr>
        <w:spacing w:after="200"/>
        <w:jc w:val="left"/>
      </w:pPr>
      <w:r>
        <w:rPr>
          <w:b/>
          <w:bCs/>
          <w:color w:val="152238"/>
          <w:sz w:val="44"/>
          <w:szCs w:val="44"/>
        </w:rPr>
        <w:t xml:space="preserve">Quality Engineering and Testing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quality engineering, software verification, validation, test automation, defect management, and acceptance processes for the Enterprise System Management (ESM) Platform and Central Knowledge Repository (CKR). Quality is engineered into every phase of the software lifecycle rather than verified only at the end of development.</w:t>
      </w:r>
    </w:p>
    <w:p>
      <w:pPr>
        <w:spacing w:after="90" w:before="180"/>
      </w:pPr>
      <w:r>
        <w:rPr>
          <w:b/>
          <w:bCs/>
          <w:color w:val="152238"/>
          <w:sz w:val="19"/>
          <w:szCs w:val="19"/>
        </w:rPr>
        <w:t xml:space="preserve">Purpose</w:t>
      </w:r>
    </w:p>
    <w:p>
      <w:pPr>
        <w:spacing w:after="150" w:line="276"/>
        <w:jc w:val="both"/>
      </w:pPr>
      <w:r>
        <w:t xml:space="preserve">To ensure every deliverable is measurable, testable, traceable, and aligned with business requirements, security expectations, and operational objectives.</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Quality Engineering Principles and the Quality Engineering Lifecycle.</w:t>
      </w:r>
    </w:p>
    <w:p>
      <w:pPr>
        <w:pStyle w:val="ListParagraph"/>
        <w:numPr>
          <w:ilvl w:val="0"/>
          <w:numId w:val="1"/>
        </w:numPr>
        <w:spacing w:after="90" w:line="264"/>
      </w:pPr>
      <w:r>
        <w:t xml:space="preserve">Understand the Test Pyramid, test levels, and functional and non-functional testing standards.</w:t>
      </w:r>
    </w:p>
    <w:p>
      <w:pPr>
        <w:pStyle w:val="ListParagraph"/>
        <w:numPr>
          <w:ilvl w:val="0"/>
          <w:numId w:val="1"/>
        </w:numPr>
        <w:spacing w:after="90" w:line="264"/>
      </w:pPr>
      <w:r>
        <w:t xml:space="preserve">Understand security, performance, accessibility, and AI testing standards.</w:t>
      </w:r>
    </w:p>
    <w:p>
      <w:pPr>
        <w:pStyle w:val="ListParagraph"/>
        <w:numPr>
          <w:ilvl w:val="0"/>
          <w:numId w:val="1"/>
        </w:numPr>
        <w:spacing w:after="90" w:line="264"/>
      </w:pPr>
      <w:r>
        <w:t xml:space="preserve">Understand defect management, quality metrics, UAT, and the Antigravity Quality Instructions.</w:t>
      </w:r>
    </w:p>
    <w:p>
      <w:pPr>
        <w:pStyle w:val="Heading1"/>
        <w:pBdr>
          <w:bottom w:val="single" w:color="C6D2E0" w:sz="4" w:space="4"/>
        </w:pBdr>
        <w:spacing w:after="140" w:before="360"/>
      </w:pPr>
      <w:r>
        <w:rPr>
          <w:b/>
          <w:bCs/>
          <w:color w:val="4A6FA5"/>
          <w:sz w:val="26"/>
          <w:szCs w:val="26"/>
        </w:rPr>
        <w:t xml:space="preserve">16.1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quality engineering and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deliverable is measurable, testable, and traceable to business requirements.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Quality is engineered into every phase of the lifecycle, not verified only at the end.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delivered with reliability appropriate for a mission-critical government system.</w:t>
            </w:r>
          </w:p>
        </w:tc>
      </w:tr>
    </w:tbl>
    <w:p>
      <w:pPr>
        <w:spacing w:after="160"/>
      </w:pPr>
    </w:p>
    <w:p>
      <w:pPr>
        <w:spacing w:after="150" w:line="276"/>
        <w:jc w:val="both"/>
      </w:pPr>
      <w:r>
        <w:t xml:space="preserve">This document establishes the mandatory standards governing quality engineering, software verification, validation, test automation, defect management, and acceptance processes for the SAPZ Enterprise System Management (ESM) Platform and Central Knowledge Repository (CKR).</w:t>
      </w:r>
    </w:p>
    <w:p>
      <w:pPr>
        <w:spacing w:after="150" w:line="276"/>
        <w:jc w:val="both"/>
      </w:pPr>
      <w:r>
        <w:t xml:space="preserve">The objective is to ensure that quality is engineered into every phase of the software lifecycle rather than verified only at the end of development. Every deliverable shall be measurable, testable, traceable, and aligned with business requirements, security expectations, and operational objectives.</w:t>
      </w:r>
    </w:p>
    <w:p>
      <w:pPr>
        <w:spacing w:after="150" w:line="276"/>
        <w:jc w:val="both"/>
      </w:pPr>
      <w:r>
        <w:t xml:space="preserve">These standards apply to:</w:t>
      </w:r>
    </w:p>
    <w:p>
      <w:pPr>
        <w:pStyle w:val="ListParagraph"/>
        <w:numPr>
          <w:ilvl w:val="0"/>
          <w:numId w:val="1"/>
        </w:numPr>
        <w:spacing w:after="90" w:line="264"/>
      </w:pPr>
      <w:r>
        <w:t xml:space="preserve">Backend services</w:t>
      </w:r>
    </w:p>
    <w:p>
      <w:pPr>
        <w:pStyle w:val="ListParagraph"/>
        <w:numPr>
          <w:ilvl w:val="0"/>
          <w:numId w:val="1"/>
        </w:numPr>
        <w:spacing w:after="90" w:line="264"/>
      </w:pPr>
      <w:r>
        <w:t xml:space="preserve">Frontend applications</w:t>
      </w:r>
    </w:p>
    <w:p>
      <w:pPr>
        <w:pStyle w:val="ListParagraph"/>
        <w:numPr>
          <w:ilvl w:val="0"/>
          <w:numId w:val="1"/>
        </w:numPr>
        <w:spacing w:after="90" w:line="264"/>
      </w:pPr>
      <w:r>
        <w:t xml:space="preserve">APIs</w:t>
      </w:r>
    </w:p>
    <w:p>
      <w:pPr>
        <w:pStyle w:val="ListParagraph"/>
        <w:numPr>
          <w:ilvl w:val="0"/>
          <w:numId w:val="1"/>
        </w:numPr>
        <w:spacing w:after="90" w:line="264"/>
      </w:pPr>
      <w:r>
        <w:t xml:space="preserve">Databases</w:t>
      </w:r>
    </w:p>
    <w:p>
      <w:pPr>
        <w:pStyle w:val="ListParagraph"/>
        <w:numPr>
          <w:ilvl w:val="0"/>
          <w:numId w:val="1"/>
        </w:numPr>
        <w:spacing w:after="90" w:line="264"/>
      </w:pPr>
      <w:r>
        <w:t xml:space="preserve">AI-enabled features</w:t>
      </w:r>
    </w:p>
    <w:p>
      <w:pPr>
        <w:pStyle w:val="ListParagraph"/>
        <w:numPr>
          <w:ilvl w:val="0"/>
          <w:numId w:val="1"/>
        </w:numPr>
        <w:spacing w:after="90" w:line="264"/>
      </w:pPr>
      <w:r>
        <w:t xml:space="preserve">Infrastructure</w:t>
      </w:r>
    </w:p>
    <w:p>
      <w:pPr>
        <w:pStyle w:val="ListParagraph"/>
        <w:numPr>
          <w:ilvl w:val="0"/>
          <w:numId w:val="1"/>
        </w:numPr>
        <w:spacing w:after="90" w:line="264"/>
      </w:pPr>
      <w:r>
        <w:t xml:space="preserve">Integrations</w:t>
      </w:r>
    </w:p>
    <w:p>
      <w:pPr>
        <w:pStyle w:val="ListParagraph"/>
        <w:numPr>
          <w:ilvl w:val="0"/>
          <w:numId w:val="1"/>
        </w:numPr>
        <w:spacing w:after="90" w:line="264"/>
      </w:pPr>
      <w:r>
        <w:t xml:space="preserve">Reporting</w:t>
      </w:r>
    </w:p>
    <w:p>
      <w:pPr>
        <w:pStyle w:val="ListParagraph"/>
        <w:numPr>
          <w:ilvl w:val="0"/>
          <w:numId w:val="1"/>
        </w:numPr>
        <w:spacing w:after="90" w:line="264"/>
      </w:pPr>
      <w:r>
        <w:t xml:space="preserve">Mobile-responsive interfaces</w:t>
      </w:r>
    </w:p>
    <w:p>
      <w:pPr>
        <w:pStyle w:val="ListParagraph"/>
        <w:numPr>
          <w:ilvl w:val="0"/>
          <w:numId w:val="1"/>
        </w:numPr>
        <w:spacing w:after="90" w:line="264"/>
      </w:pPr>
      <w:r>
        <w:t xml:space="preserve">Configuration</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Deployment pipelines</w:t>
      </w:r>
    </w:p>
    <w:p>
      <w:pPr>
        <w:pStyle w:val="Heading1"/>
        <w:pBdr>
          <w:bottom w:val="single" w:color="C6D2E0" w:sz="4" w:space="4"/>
        </w:pBdr>
        <w:spacing w:after="140" w:before="360"/>
      </w:pPr>
      <w:r>
        <w:rPr>
          <w:b/>
          <w:bCs/>
          <w:color w:val="4A6FA5"/>
          <w:sz w:val="26"/>
          <w:szCs w:val="26"/>
        </w:rPr>
        <w:t xml:space="preserve">16.2  </w:t>
      </w:r>
      <w:r>
        <w:rPr>
          <w:b/>
          <w:bCs/>
          <w:color w:val="1F3864"/>
          <w:sz w:val="26"/>
          <w:szCs w:val="26"/>
        </w:rPr>
        <w:t xml:space="preserve">Quality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quality engineering on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the cost of defects by catching them as early in the lifecycle as possible.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quality and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Quality treated as a design property, not a final inspection step.</w:t>
            </w:r>
          </w:p>
        </w:tc>
      </w:tr>
    </w:tbl>
    <w:p>
      <w:pPr>
        <w:spacing w:after="160"/>
      </w:pPr>
    </w:p>
    <w:p>
      <w:pPr>
        <w:spacing w:after="150" w:line="276"/>
        <w:jc w:val="both"/>
      </w:pPr>
      <w:r>
        <w:t xml:space="preserve">The platform shall adopt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Quality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Quality requirements shall be identified during planning and incorporated into architecture, design, implementation, and operations.</w:t>
            </w:r>
          </w:p>
        </w:tc>
      </w:tr>
      <w:tr>
        <w:tc>
          <w:tcPr>
            <w:tcW w:type="dxa" w:w="2621"/>
            <w:tcMar>
              <w:top w:type="dxa" w:w="70"/>
              <w:left w:type="dxa" w:w="110"/>
              <w:bottom w:type="dxa" w:w="70"/>
              <w:right w:type="dxa" w:w="110"/>
            </w:tcMar>
            <w:vAlign w:val="top"/>
          </w:tcPr>
          <w:p>
            <w:r>
              <w:rPr>
                <w:b/>
                <w:bCs/>
                <w:color w:val="1A1A1A"/>
                <w:sz w:val="16"/>
                <w:szCs w:val="16"/>
              </w:rPr>
              <w:t xml:space="preserve">Shift-Left Testing</w:t>
            </w:r>
          </w:p>
        </w:tc>
        <w:tc>
          <w:tcPr>
            <w:tcW w:type="dxa" w:w="7459"/>
            <w:tcMar>
              <w:top w:type="dxa" w:w="70"/>
              <w:left w:type="dxa" w:w="110"/>
              <w:bottom w:type="dxa" w:w="70"/>
              <w:right w:type="dxa" w:w="110"/>
            </w:tcMar>
            <w:vAlign w:val="top"/>
          </w:tcPr>
          <w:p>
            <w:r>
              <w:rPr>
                <w:b w:val="false"/>
                <w:bCs w:val="false"/>
                <w:color w:val="1A1A1A"/>
                <w:sz w:val="16"/>
                <w:szCs w:val="16"/>
              </w:rPr>
              <w:t xml:space="preserve">Testing activities shall begin during requirements analysis and continue throughout development, rather than being deferred to the end of the project.</w:t>
            </w:r>
          </w:p>
        </w:tc>
      </w:tr>
      <w:tr>
        <w:tc>
          <w:tcPr>
            <w:tcW w:type="dxa" w:w="2621"/>
            <w:tcMar>
              <w:top w:type="dxa" w:w="70"/>
              <w:left w:type="dxa" w:w="110"/>
              <w:bottom w:type="dxa" w:w="70"/>
              <w:right w:type="dxa" w:w="110"/>
            </w:tcMar>
            <w:vAlign w:val="top"/>
          </w:tcPr>
          <w:p>
            <w:r>
              <w:rPr>
                <w:b/>
                <w:bCs/>
                <w:color w:val="1A1A1A"/>
                <w:sz w:val="16"/>
                <w:szCs w:val="16"/>
              </w:rPr>
              <w:t xml:space="preserve">Automation First</w:t>
            </w:r>
          </w:p>
        </w:tc>
        <w:tc>
          <w:tcPr>
            <w:tcW w:type="dxa" w:w="7459"/>
            <w:tcMar>
              <w:top w:type="dxa" w:w="70"/>
              <w:left w:type="dxa" w:w="110"/>
              <w:bottom w:type="dxa" w:w="70"/>
              <w:right w:type="dxa" w:w="110"/>
            </w:tcMar>
            <w:vAlign w:val="top"/>
          </w:tcPr>
          <w:p>
            <w:r>
              <w:rPr>
                <w:b w:val="false"/>
                <w:bCs w:val="false"/>
                <w:color w:val="1A1A1A"/>
                <w:sz w:val="16"/>
                <w:szCs w:val="16"/>
              </w:rPr>
              <w:t xml:space="preserve">Automated testing shall be preferred wherever repeatability, consistency, and efficiency can be improved.</w:t>
            </w:r>
          </w:p>
        </w:tc>
      </w:tr>
      <w:tr>
        <w:tc>
          <w:tcPr>
            <w:tcW w:type="dxa" w:w="2621"/>
            <w:tcMar>
              <w:top w:type="dxa" w:w="70"/>
              <w:left w:type="dxa" w:w="110"/>
              <w:bottom w:type="dxa" w:w="70"/>
              <w:right w:type="dxa" w:w="110"/>
            </w:tcMar>
            <w:vAlign w:val="top"/>
          </w:tcPr>
          <w:p>
            <w:r>
              <w:rPr>
                <w:b/>
                <w:bCs/>
                <w:color w:val="1A1A1A"/>
                <w:sz w:val="16"/>
                <w:szCs w:val="16"/>
              </w:rPr>
              <w:t xml:space="preserve">Risk-Based Testing</w:t>
            </w:r>
          </w:p>
        </w:tc>
        <w:tc>
          <w:tcPr>
            <w:tcW w:type="dxa" w:w="7459"/>
            <w:tcMar>
              <w:top w:type="dxa" w:w="70"/>
              <w:left w:type="dxa" w:w="110"/>
              <w:bottom w:type="dxa" w:w="70"/>
              <w:right w:type="dxa" w:w="110"/>
            </w:tcMar>
            <w:vAlign w:val="top"/>
          </w:tcPr>
          <w:p>
            <w:r>
              <w:rPr>
                <w:b w:val="false"/>
                <w:bCs w:val="false"/>
                <w:color w:val="1A1A1A"/>
                <w:sz w:val="16"/>
                <w:szCs w:val="16"/>
              </w:rPr>
              <w:t xml:space="preserve">Testing priorities shall reflect business criticality, security sensitivity, operational impact, and likelihood of failure.</w:t>
            </w:r>
          </w:p>
        </w:tc>
      </w:tr>
      <w:tr>
        <w:tc>
          <w:tcPr>
            <w:tcW w:type="dxa" w:w="2621"/>
            <w:tcMar>
              <w:top w:type="dxa" w:w="70"/>
              <w:left w:type="dxa" w:w="110"/>
              <w:bottom w:type="dxa" w:w="70"/>
              <w:right w:type="dxa" w:w="110"/>
            </w:tcMar>
            <w:vAlign w:val="top"/>
          </w:tcPr>
          <w:p>
            <w:r>
              <w:rPr>
                <w:b/>
                <w:bCs/>
                <w:color w:val="1A1A1A"/>
                <w:sz w:val="16"/>
                <w:szCs w:val="16"/>
              </w:rPr>
              <w:t xml:space="preserve">Traceability</w:t>
            </w:r>
          </w:p>
        </w:tc>
        <w:tc>
          <w:tcPr>
            <w:tcW w:type="dxa" w:w="7459"/>
            <w:tcMar>
              <w:top w:type="dxa" w:w="70"/>
              <w:left w:type="dxa" w:w="110"/>
              <w:bottom w:type="dxa" w:w="70"/>
              <w:right w:type="dxa" w:w="110"/>
            </w:tcMar>
            <w:vAlign w:val="top"/>
          </w:tcPr>
          <w:p>
            <w:r>
              <w:rPr>
                <w:b w:val="false"/>
                <w:bCs w:val="false"/>
                <w:color w:val="1A1A1A"/>
                <w:sz w:val="16"/>
                <w:szCs w:val="16"/>
              </w:rPr>
              <w:t xml:space="preserve">Every requirement shall be traceable to one or more test cases, defects, and acceptance criteria.</w:t>
            </w:r>
          </w:p>
        </w:tc>
      </w:tr>
      <w:tr>
        <w:tc>
          <w:tcPr>
            <w:tcW w:type="dxa" w:w="2621"/>
            <w:tcMar>
              <w:top w:type="dxa" w:w="70"/>
              <w:left w:type="dxa" w:w="110"/>
              <w:bottom w:type="dxa" w:w="70"/>
              <w:right w:type="dxa" w:w="110"/>
            </w:tcMar>
            <w:vAlign w:val="top"/>
          </w:tcPr>
          <w:p>
            <w:r>
              <w:rPr>
                <w:b/>
                <w:bCs/>
                <w:color w:val="1A1A1A"/>
                <w:sz w:val="16"/>
                <w:szCs w:val="16"/>
              </w:rPr>
              <w:t xml:space="preserve">Continuous Improvement</w:t>
            </w:r>
          </w:p>
        </w:tc>
        <w:tc>
          <w:tcPr>
            <w:tcW w:type="dxa" w:w="7459"/>
            <w:tcMar>
              <w:top w:type="dxa" w:w="70"/>
              <w:left w:type="dxa" w:w="110"/>
              <w:bottom w:type="dxa" w:w="70"/>
              <w:right w:type="dxa" w:w="110"/>
            </w:tcMar>
            <w:vAlign w:val="top"/>
          </w:tcPr>
          <w:p>
            <w:r>
              <w:rPr>
                <w:b w:val="false"/>
                <w:bCs w:val="false"/>
                <w:color w:val="1A1A1A"/>
                <w:sz w:val="16"/>
                <w:szCs w:val="16"/>
              </w:rPr>
              <w:t xml:space="preserve">Quality metrics and lessons learned shall be used to refine engineering practices throughout the project lifecycle.</w:t>
            </w:r>
          </w:p>
        </w:tc>
      </w:tr>
    </w:tbl>
    <w:p>
      <w:pPr>
        <w:pStyle w:val="Heading1"/>
        <w:pBdr>
          <w:bottom w:val="single" w:color="C6D2E0" w:sz="4" w:space="4"/>
        </w:pBdr>
        <w:spacing w:after="140" w:before="360"/>
      </w:pPr>
      <w:r>
        <w:rPr>
          <w:b/>
          <w:bCs/>
          <w:color w:val="4A6FA5"/>
          <w:sz w:val="26"/>
          <w:szCs w:val="26"/>
        </w:rPr>
        <w:t xml:space="preserve">16.3  </w:t>
      </w:r>
      <w:r>
        <w:rPr>
          <w:b/>
          <w:bCs/>
          <w:color w:val="1F3864"/>
          <w:sz w:val="26"/>
          <w:szCs w:val="26"/>
        </w:rPr>
        <w:t xml:space="preserve">Quality Engineering Lifecycle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quality activities are integrated into every stage of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quality issues from compounding across successive delivery stages.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phase is considered complete until its associated quality gates have been satisfied.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Quality verified continuously from requirements through production monitoring.</w:t>
            </w:r>
          </w:p>
        </w:tc>
      </w:tr>
    </w:tbl>
    <w:p>
      <w:pPr>
        <w:spacing w:after="160"/>
      </w:pPr>
    </w:p>
    <w:p>
      <w:pPr>
        <w:spacing w:after="150" w:line="276"/>
        <w:jc w:val="both"/>
      </w:pPr>
      <w:r>
        <w:t xml:space="preserve">Quality activities shall be integrated into every stage of delivery: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Business Requirements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Requirements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Architecture Validation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Test Planning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Development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Automated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Integration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Security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Performance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User Acceptance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Production Validation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Continuous Monitoring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No phase shall be considered complete until its associated quality gates have been satisfied.</w:t>
            </w:r>
          </w:p>
        </w:tc>
      </w:tr>
    </w:tbl>
    <w:p>
      <w:pPr>
        <w:pStyle w:val="Heading1"/>
        <w:pBdr>
          <w:bottom w:val="single" w:color="C6D2E0" w:sz="4" w:space="4"/>
        </w:pBdr>
        <w:spacing w:after="140" w:before="360"/>
      </w:pPr>
      <w:r>
        <w:rPr>
          <w:b/>
          <w:bCs/>
          <w:color w:val="4A6FA5"/>
          <w:sz w:val="26"/>
          <w:szCs w:val="26"/>
        </w:rPr>
        <w:t xml:space="preserve">16.4  </w:t>
      </w:r>
      <w:r>
        <w:rPr>
          <w:b/>
          <w:bCs/>
          <w:color w:val="1F3864"/>
          <w:sz w:val="26"/>
          <w:szCs w:val="26"/>
        </w:rPr>
        <w:t xml:space="preserve">Testing Strategy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Test Pyramid strategy adopted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Maximizes test speed and reliability while minimizing maintenance cost.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majority of automated tests reside at the lower, faster levels of the pyramid.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fast, reliable, maintainable automated test suite.</w:t>
            </w:r>
          </w:p>
        </w:tc>
      </w:tr>
    </w:tbl>
    <w:p>
      <w:pPr>
        <w:spacing w:after="160"/>
      </w:pPr>
    </w:p>
    <w:p>
      <w:pPr>
        <w:spacing w:after="150" w:line="276"/>
        <w:jc w:val="both"/>
      </w:pPr>
      <w:r>
        <w:t xml:space="preserve">The testing strategy shall follow the Test Pyramid: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                Manual Exploratory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                 End-to-End (E2E)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               Integration &amp; API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                    Unit Testing</w:t>
            </w:r>
          </w:p>
        </w:tc>
      </w:tr>
    </w:tbl>
    <w:p>
      <w:pPr>
        <w:spacing w:after="150" w:line="276"/>
        <w:jc w:val="both"/>
      </w:pPr>
      <w:r>
        <w:t xml:space="preserve">The majority of automated tests should reside at the lower levels to maximize speed, reliability, and maintainability.</w:t>
      </w:r>
    </w:p>
    <w:p>
      <w:pPr>
        <w:pStyle w:val="Heading1"/>
        <w:pBdr>
          <w:bottom w:val="single" w:color="C6D2E0" w:sz="4" w:space="4"/>
        </w:pBdr>
        <w:spacing w:after="140" w:before="360"/>
      </w:pPr>
      <w:r>
        <w:rPr>
          <w:b/>
          <w:bCs/>
          <w:color w:val="4A6FA5"/>
          <w:sz w:val="26"/>
          <w:szCs w:val="26"/>
        </w:rPr>
        <w:t xml:space="preserve">16.5  </w:t>
      </w:r>
      <w:r>
        <w:rPr>
          <w:b/>
          <w:bCs/>
          <w:color w:val="1F3864"/>
          <w:sz w:val="26"/>
          <w:szCs w:val="26"/>
        </w:rPr>
        <w:t xml:space="preserve">Test Levels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eight levels of testing implemented across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issues are caught at the cheapest, most precise level of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level targets a distinct scope, from isolated units to full user workflows.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Complete test coverage from individual functions through end-to-end user journeys.</w:t>
            </w:r>
          </w:p>
        </w:tc>
      </w:tr>
    </w:tbl>
    <w:p>
      <w:pPr>
        <w:spacing w:after="160"/>
      </w:pPr>
    </w:p>
    <w:p>
      <w:pPr>
        <w:spacing w:after="150" w:line="276"/>
        <w:jc w:val="both"/>
      </w:pPr>
      <w:r>
        <w:t xml:space="preserve">The following levels of testing shall be implemented.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Test Level</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6"/>
                <w:szCs w:val="16"/>
              </w:rPr>
              <w:t xml:space="preserve">Unit Testing</w:t>
            </w:r>
          </w:p>
        </w:tc>
        <w:tc>
          <w:tcPr>
            <w:tcW w:type="dxa" w:w="7258"/>
            <w:tcMar>
              <w:top w:type="dxa" w:w="70"/>
              <w:left w:type="dxa" w:w="110"/>
              <w:bottom w:type="dxa" w:w="70"/>
              <w:right w:type="dxa" w:w="110"/>
            </w:tcMar>
            <w:vAlign w:val="top"/>
          </w:tcPr>
          <w:p>
            <w:r>
              <w:rPr>
                <w:b w:val="false"/>
                <w:bCs w:val="false"/>
                <w:color w:val="1A1A1A"/>
                <w:sz w:val="16"/>
                <w:szCs w:val="16"/>
              </w:rPr>
              <w:t xml:space="preserve">Validate individual functions, classes, and components in isolation.</w:t>
            </w:r>
          </w:p>
        </w:tc>
      </w:tr>
      <w:tr>
        <w:tc>
          <w:tcPr>
            <w:tcW w:type="dxa" w:w="2822"/>
            <w:tcMar>
              <w:top w:type="dxa" w:w="70"/>
              <w:left w:type="dxa" w:w="110"/>
              <w:bottom w:type="dxa" w:w="70"/>
              <w:right w:type="dxa" w:w="110"/>
            </w:tcMar>
            <w:vAlign w:val="top"/>
          </w:tcPr>
          <w:p>
            <w:r>
              <w:rPr>
                <w:b/>
                <w:bCs/>
                <w:color w:val="1A1A1A"/>
                <w:sz w:val="16"/>
                <w:szCs w:val="16"/>
              </w:rPr>
              <w:t xml:space="preserve">Component Testing</w:t>
            </w:r>
          </w:p>
        </w:tc>
        <w:tc>
          <w:tcPr>
            <w:tcW w:type="dxa" w:w="7258"/>
            <w:tcMar>
              <w:top w:type="dxa" w:w="70"/>
              <w:left w:type="dxa" w:w="110"/>
              <w:bottom w:type="dxa" w:w="70"/>
              <w:right w:type="dxa" w:w="110"/>
            </w:tcMar>
            <w:vAlign w:val="top"/>
          </w:tcPr>
          <w:p>
            <w:r>
              <w:rPr>
                <w:b w:val="false"/>
                <w:bCs w:val="false"/>
                <w:color w:val="1A1A1A"/>
                <w:sz w:val="16"/>
                <w:szCs w:val="16"/>
              </w:rPr>
              <w:t xml:space="preserve">Verify reusable UI and backend components independently.</w:t>
            </w:r>
          </w:p>
        </w:tc>
      </w:tr>
      <w:tr>
        <w:tc>
          <w:tcPr>
            <w:tcW w:type="dxa" w:w="2822"/>
            <w:tcMar>
              <w:top w:type="dxa" w:w="70"/>
              <w:left w:type="dxa" w:w="110"/>
              <w:bottom w:type="dxa" w:w="70"/>
              <w:right w:type="dxa" w:w="110"/>
            </w:tcMar>
            <w:vAlign w:val="top"/>
          </w:tcPr>
          <w:p>
            <w:r>
              <w:rPr>
                <w:b/>
                <w:bCs/>
                <w:color w:val="1A1A1A"/>
                <w:sz w:val="16"/>
                <w:szCs w:val="16"/>
              </w:rPr>
              <w:t xml:space="preserve">Integration Testing</w:t>
            </w:r>
          </w:p>
        </w:tc>
        <w:tc>
          <w:tcPr>
            <w:tcW w:type="dxa" w:w="7258"/>
            <w:tcMar>
              <w:top w:type="dxa" w:w="70"/>
              <w:left w:type="dxa" w:w="110"/>
              <w:bottom w:type="dxa" w:w="70"/>
              <w:right w:type="dxa" w:w="110"/>
            </w:tcMar>
            <w:vAlign w:val="top"/>
          </w:tcPr>
          <w:p>
            <w:r>
              <w:rPr>
                <w:b w:val="false"/>
                <w:bCs w:val="false"/>
                <w:color w:val="1A1A1A"/>
                <w:sz w:val="16"/>
                <w:szCs w:val="16"/>
              </w:rPr>
              <w:t xml:space="preserve">Validate interactions between modules, services, databases, and external systems.</w:t>
            </w:r>
          </w:p>
        </w:tc>
      </w:tr>
      <w:tr>
        <w:tc>
          <w:tcPr>
            <w:tcW w:type="dxa" w:w="2822"/>
            <w:tcMar>
              <w:top w:type="dxa" w:w="70"/>
              <w:left w:type="dxa" w:w="110"/>
              <w:bottom w:type="dxa" w:w="70"/>
              <w:right w:type="dxa" w:w="110"/>
            </w:tcMar>
            <w:vAlign w:val="top"/>
          </w:tcPr>
          <w:p>
            <w:r>
              <w:rPr>
                <w:b/>
                <w:bCs/>
                <w:color w:val="1A1A1A"/>
                <w:sz w:val="16"/>
                <w:szCs w:val="16"/>
              </w:rPr>
              <w:t xml:space="preserve">API Testing</w:t>
            </w:r>
          </w:p>
        </w:tc>
        <w:tc>
          <w:tcPr>
            <w:tcW w:type="dxa" w:w="7258"/>
            <w:tcMar>
              <w:top w:type="dxa" w:w="70"/>
              <w:left w:type="dxa" w:w="110"/>
              <w:bottom w:type="dxa" w:w="70"/>
              <w:right w:type="dxa" w:w="110"/>
            </w:tcMar>
            <w:vAlign w:val="top"/>
          </w:tcPr>
          <w:p>
            <w:r>
              <w:rPr>
                <w:b w:val="false"/>
                <w:bCs w:val="false"/>
                <w:color w:val="1A1A1A"/>
                <w:sz w:val="16"/>
                <w:szCs w:val="16"/>
              </w:rPr>
              <w:t xml:space="preserve">Verify request handling, response structures, authentication, authorization, validation, and error handling.</w:t>
            </w:r>
          </w:p>
        </w:tc>
      </w:tr>
      <w:tr>
        <w:tc>
          <w:tcPr>
            <w:tcW w:type="dxa" w:w="2822"/>
            <w:tcMar>
              <w:top w:type="dxa" w:w="70"/>
              <w:left w:type="dxa" w:w="110"/>
              <w:bottom w:type="dxa" w:w="70"/>
              <w:right w:type="dxa" w:w="110"/>
            </w:tcMar>
            <w:vAlign w:val="top"/>
          </w:tcPr>
          <w:p>
            <w:r>
              <w:rPr>
                <w:b/>
                <w:bCs/>
                <w:color w:val="1A1A1A"/>
                <w:sz w:val="16"/>
                <w:szCs w:val="16"/>
              </w:rPr>
              <w:t xml:space="preserve">System Testing</w:t>
            </w:r>
          </w:p>
        </w:tc>
        <w:tc>
          <w:tcPr>
            <w:tcW w:type="dxa" w:w="7258"/>
            <w:tcMar>
              <w:top w:type="dxa" w:w="70"/>
              <w:left w:type="dxa" w:w="110"/>
              <w:bottom w:type="dxa" w:w="70"/>
              <w:right w:type="dxa" w:w="110"/>
            </w:tcMar>
            <w:vAlign w:val="top"/>
          </w:tcPr>
          <w:p>
            <w:r>
              <w:rPr>
                <w:b w:val="false"/>
                <w:bCs w:val="false"/>
                <w:color w:val="1A1A1A"/>
                <w:sz w:val="16"/>
                <w:szCs w:val="16"/>
              </w:rPr>
              <w:t xml:space="preserve">Assess the complete platform against functional and non-functional requirements.</w:t>
            </w:r>
          </w:p>
        </w:tc>
      </w:tr>
      <w:tr>
        <w:tc>
          <w:tcPr>
            <w:tcW w:type="dxa" w:w="2822"/>
            <w:tcMar>
              <w:top w:type="dxa" w:w="70"/>
              <w:left w:type="dxa" w:w="110"/>
              <w:bottom w:type="dxa" w:w="70"/>
              <w:right w:type="dxa" w:w="110"/>
            </w:tcMar>
            <w:vAlign w:val="top"/>
          </w:tcPr>
          <w:p>
            <w:r>
              <w:rPr>
                <w:b/>
                <w:bCs/>
                <w:color w:val="1A1A1A"/>
                <w:sz w:val="16"/>
                <w:szCs w:val="16"/>
              </w:rPr>
              <w:t xml:space="preserve">End-to-End Testing</w:t>
            </w:r>
          </w:p>
        </w:tc>
        <w:tc>
          <w:tcPr>
            <w:tcW w:type="dxa" w:w="7258"/>
            <w:tcMar>
              <w:top w:type="dxa" w:w="70"/>
              <w:left w:type="dxa" w:w="110"/>
              <w:bottom w:type="dxa" w:w="70"/>
              <w:right w:type="dxa" w:w="110"/>
            </w:tcMar>
            <w:vAlign w:val="top"/>
          </w:tcPr>
          <w:p>
            <w:r>
              <w:rPr>
                <w:b w:val="false"/>
                <w:bCs w:val="false"/>
                <w:color w:val="1A1A1A"/>
                <w:sz w:val="16"/>
                <w:szCs w:val="16"/>
              </w:rPr>
              <w:t xml:space="preserve">Simulate realistic user workflows across multiple modules.</w:t>
            </w:r>
          </w:p>
        </w:tc>
      </w:tr>
      <w:tr>
        <w:tc>
          <w:tcPr>
            <w:tcW w:type="dxa" w:w="2822"/>
            <w:tcMar>
              <w:top w:type="dxa" w:w="70"/>
              <w:left w:type="dxa" w:w="110"/>
              <w:bottom w:type="dxa" w:w="70"/>
              <w:right w:type="dxa" w:w="110"/>
            </w:tcMar>
            <w:vAlign w:val="top"/>
          </w:tcPr>
          <w:p>
            <w:r>
              <w:rPr>
                <w:b/>
                <w:bCs/>
                <w:color w:val="1A1A1A"/>
                <w:sz w:val="16"/>
                <w:szCs w:val="16"/>
              </w:rPr>
              <w:t xml:space="preserve">User Acceptance Testing (UAT)</w:t>
            </w:r>
          </w:p>
        </w:tc>
        <w:tc>
          <w:tcPr>
            <w:tcW w:type="dxa" w:w="7258"/>
            <w:tcMar>
              <w:top w:type="dxa" w:w="70"/>
              <w:left w:type="dxa" w:w="110"/>
              <w:bottom w:type="dxa" w:w="70"/>
              <w:right w:type="dxa" w:w="110"/>
            </w:tcMar>
            <w:vAlign w:val="top"/>
          </w:tcPr>
          <w:p>
            <w:r>
              <w:rPr>
                <w:b w:val="false"/>
                <w:bCs w:val="false"/>
                <w:color w:val="1A1A1A"/>
                <w:sz w:val="16"/>
                <w:szCs w:val="16"/>
              </w:rPr>
              <w:t xml:space="preserve">Confirm that the platform satisfies business requirements and user expectations.</w:t>
            </w:r>
          </w:p>
        </w:tc>
      </w:tr>
      <w:tr>
        <w:tc>
          <w:tcPr>
            <w:tcW w:type="dxa" w:w="2822"/>
            <w:tcMar>
              <w:top w:type="dxa" w:w="70"/>
              <w:left w:type="dxa" w:w="110"/>
              <w:bottom w:type="dxa" w:w="70"/>
              <w:right w:type="dxa" w:w="110"/>
            </w:tcMar>
            <w:vAlign w:val="top"/>
          </w:tcPr>
          <w:p>
            <w:r>
              <w:rPr>
                <w:b/>
                <w:bCs/>
                <w:color w:val="1A1A1A"/>
                <w:sz w:val="16"/>
                <w:szCs w:val="16"/>
              </w:rPr>
              <w:t xml:space="preserve">Regression Testing</w:t>
            </w:r>
          </w:p>
        </w:tc>
        <w:tc>
          <w:tcPr>
            <w:tcW w:type="dxa" w:w="7258"/>
            <w:tcMar>
              <w:top w:type="dxa" w:w="70"/>
              <w:left w:type="dxa" w:w="110"/>
              <w:bottom w:type="dxa" w:w="70"/>
              <w:right w:type="dxa" w:w="110"/>
            </w:tcMar>
            <w:vAlign w:val="top"/>
          </w:tcPr>
          <w:p>
            <w:r>
              <w:rPr>
                <w:b w:val="false"/>
                <w:bCs w:val="false"/>
                <w:color w:val="1A1A1A"/>
                <w:sz w:val="16"/>
                <w:szCs w:val="16"/>
              </w:rPr>
              <w:t xml:space="preserve">Ensure new changes do not adversely affect existing functionality.</w:t>
            </w:r>
          </w:p>
        </w:tc>
      </w:tr>
    </w:tbl>
    <w:p>
      <w:pPr>
        <w:pStyle w:val="Heading1"/>
        <w:pBdr>
          <w:bottom w:val="single" w:color="C6D2E0" w:sz="4" w:space="4"/>
        </w:pBdr>
        <w:spacing w:after="140" w:before="360"/>
      </w:pPr>
      <w:r>
        <w:rPr>
          <w:b/>
          <w:bCs/>
          <w:color w:val="4A6FA5"/>
          <w:sz w:val="26"/>
          <w:szCs w:val="26"/>
        </w:rPr>
        <w:t xml:space="preserve">16.6  </w:t>
      </w:r>
      <w:r>
        <w:rPr>
          <w:b/>
          <w:bCs/>
          <w:color w:val="1F3864"/>
          <w:sz w:val="26"/>
          <w:szCs w:val="26"/>
        </w:rPr>
        <w:t xml:space="preserve">Functional 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functional testing must verify.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behaves according to approved business requirements.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functional requirement has documented acceptance criteria.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Functional behavior verified against explicit, traceable acceptance criteria.</w:t>
            </w:r>
          </w:p>
        </w:tc>
      </w:tr>
    </w:tbl>
    <w:p>
      <w:pPr>
        <w:spacing w:after="160"/>
      </w:pPr>
    </w:p>
    <w:p>
      <w:pPr>
        <w:spacing w:after="150" w:line="276"/>
        <w:jc w:val="both"/>
      </w:pPr>
      <w:r>
        <w:t xml:space="preserve">Functional testing shall verify:</w:t>
      </w:r>
    </w:p>
    <w:p>
      <w:pPr>
        <w:pStyle w:val="ListParagraph"/>
        <w:numPr>
          <w:ilvl w:val="0"/>
          <w:numId w:val="1"/>
        </w:numPr>
        <w:spacing w:after="90" w:line="264"/>
      </w:pPr>
      <w:r>
        <w:t xml:space="preserve">Business rules</w:t>
      </w:r>
    </w:p>
    <w:p>
      <w:pPr>
        <w:pStyle w:val="ListParagraph"/>
        <w:numPr>
          <w:ilvl w:val="0"/>
          <w:numId w:val="1"/>
        </w:numPr>
        <w:spacing w:after="90" w:line="264"/>
      </w:pPr>
      <w:r>
        <w:t xml:space="preserve">Workflow execution</w:t>
      </w:r>
    </w:p>
    <w:p>
      <w:pPr>
        <w:pStyle w:val="ListParagraph"/>
        <w:numPr>
          <w:ilvl w:val="0"/>
          <w:numId w:val="1"/>
        </w:numPr>
        <w:spacing w:after="90" w:line="264"/>
      </w:pPr>
      <w:r>
        <w:t xml:space="preserve">User permissions</w:t>
      </w:r>
    </w:p>
    <w:p>
      <w:pPr>
        <w:pStyle w:val="ListParagraph"/>
        <w:numPr>
          <w:ilvl w:val="0"/>
          <w:numId w:val="1"/>
        </w:numPr>
        <w:spacing w:after="90" w:line="264"/>
      </w:pPr>
      <w:r>
        <w:t xml:space="preserve">Data validation</w:t>
      </w:r>
    </w:p>
    <w:p>
      <w:pPr>
        <w:pStyle w:val="ListParagraph"/>
        <w:numPr>
          <w:ilvl w:val="0"/>
          <w:numId w:val="1"/>
        </w:numPr>
        <w:spacing w:after="90" w:line="264"/>
      </w:pPr>
      <w:r>
        <w:t xml:space="preserve">CRUD operations</w:t>
      </w:r>
    </w:p>
    <w:p>
      <w:pPr>
        <w:pStyle w:val="ListParagraph"/>
        <w:numPr>
          <w:ilvl w:val="0"/>
          <w:numId w:val="1"/>
        </w:numPr>
        <w:spacing w:after="90" w:line="264"/>
      </w:pPr>
      <w:r>
        <w:t xml:space="preserve">Reporting</w:t>
      </w:r>
    </w:p>
    <w:p>
      <w:pPr>
        <w:pStyle w:val="ListParagraph"/>
        <w:numPr>
          <w:ilvl w:val="0"/>
          <w:numId w:val="1"/>
        </w:numPr>
        <w:spacing w:after="90" w:line="264"/>
      </w:pPr>
      <w:r>
        <w:t xml:space="preserve">Notifications</w:t>
      </w:r>
    </w:p>
    <w:p>
      <w:pPr>
        <w:pStyle w:val="ListParagraph"/>
        <w:numPr>
          <w:ilvl w:val="0"/>
          <w:numId w:val="1"/>
        </w:numPr>
        <w:spacing w:after="90" w:line="264"/>
      </w:pPr>
      <w:r>
        <w:t xml:space="preserve">Search functionality</w:t>
      </w:r>
    </w:p>
    <w:p>
      <w:pPr>
        <w:pStyle w:val="ListParagraph"/>
        <w:numPr>
          <w:ilvl w:val="0"/>
          <w:numId w:val="1"/>
        </w:numPr>
        <w:spacing w:after="90" w:line="264"/>
      </w:pPr>
      <w:r>
        <w:t xml:space="preserve">Knowledge management processes</w:t>
      </w:r>
    </w:p>
    <w:p>
      <w:pPr>
        <w:pStyle w:val="ListParagraph"/>
        <w:numPr>
          <w:ilvl w:val="0"/>
          <w:numId w:val="1"/>
        </w:numPr>
        <w:spacing w:after="90" w:line="264"/>
      </w:pPr>
      <w:r>
        <w:t xml:space="preserve">AI-assisted features</w:t>
      </w:r>
    </w:p>
    <w:p>
      <w:pPr>
        <w:pStyle w:val="ListParagraph"/>
        <w:numPr>
          <w:ilvl w:val="0"/>
          <w:numId w:val="1"/>
        </w:numPr>
        <w:spacing w:after="90" w:line="264"/>
      </w:pPr>
      <w:r>
        <w:t xml:space="preserve">Administrative functions</w:t>
      </w:r>
    </w:p>
    <w:p>
      <w:pPr>
        <w:spacing w:after="150" w:line="276"/>
        <w:jc w:val="both"/>
      </w:pPr>
      <w:r>
        <w:t xml:space="preserve">Each functional requirement shall have documented acceptance criteria.</w:t>
      </w:r>
    </w:p>
    <w:p>
      <w:pPr>
        <w:pStyle w:val="Heading1"/>
        <w:pBdr>
          <w:bottom w:val="single" w:color="C6D2E0" w:sz="4" w:space="4"/>
        </w:pBdr>
        <w:spacing w:after="140" w:before="360"/>
      </w:pPr>
      <w:r>
        <w:rPr>
          <w:b/>
          <w:bCs/>
          <w:color w:val="4A6FA5"/>
          <w:sz w:val="26"/>
          <w:szCs w:val="26"/>
        </w:rPr>
        <w:t xml:space="preserve">16.7  </w:t>
      </w:r>
      <w:r>
        <w:rPr>
          <w:b/>
          <w:bCs/>
          <w:color w:val="1F3864"/>
          <w:sz w:val="26"/>
          <w:szCs w:val="26"/>
        </w:rPr>
        <w:t xml:space="preserve">Non-Functional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non-functional quality attributes tested across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platform is not just functionally correct but operationally sound.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Acceptance thresholds are defined during project planning, not left implicit.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validated against explicit performance, security, and reliability thresholds.</w:t>
            </w:r>
          </w:p>
        </w:tc>
      </w:tr>
    </w:tbl>
    <w:p>
      <w:pPr>
        <w:spacing w:after="160"/>
      </w:pPr>
    </w:p>
    <w:p>
      <w:pPr>
        <w:spacing w:after="150" w:line="276"/>
        <w:jc w:val="both"/>
      </w:pPr>
      <w:r>
        <w:t xml:space="preserve">The platform shall undergo structured testing for:</w:t>
      </w:r>
    </w:p>
    <w:p>
      <w:pPr>
        <w:pStyle w:val="ListParagraph"/>
        <w:numPr>
          <w:ilvl w:val="0"/>
          <w:numId w:val="1"/>
        </w:numPr>
        <w:spacing w:after="90" w:line="264"/>
      </w:pPr>
      <w:r>
        <w:t xml:space="preserve">Performance</w:t>
      </w:r>
    </w:p>
    <w:p>
      <w:pPr>
        <w:pStyle w:val="ListParagraph"/>
        <w:numPr>
          <w:ilvl w:val="0"/>
          <w:numId w:val="1"/>
        </w:numPr>
        <w:spacing w:after="90" w:line="264"/>
      </w:pPr>
      <w:r>
        <w:t xml:space="preserve">Scalability</w:t>
      </w:r>
    </w:p>
    <w:p>
      <w:pPr>
        <w:pStyle w:val="ListParagraph"/>
        <w:numPr>
          <w:ilvl w:val="0"/>
          <w:numId w:val="1"/>
        </w:numPr>
        <w:spacing w:after="90" w:line="264"/>
      </w:pPr>
      <w:r>
        <w:t xml:space="preserve">Availability</w:t>
      </w:r>
    </w:p>
    <w:p>
      <w:pPr>
        <w:pStyle w:val="ListParagraph"/>
        <w:numPr>
          <w:ilvl w:val="0"/>
          <w:numId w:val="1"/>
        </w:numPr>
        <w:spacing w:after="90" w:line="264"/>
      </w:pPr>
      <w:r>
        <w:t xml:space="preserve">Reliability</w:t>
      </w:r>
    </w:p>
    <w:p>
      <w:pPr>
        <w:pStyle w:val="ListParagraph"/>
        <w:numPr>
          <w:ilvl w:val="0"/>
          <w:numId w:val="1"/>
        </w:numPr>
        <w:spacing w:after="90" w:line="264"/>
      </w:pPr>
      <w:r>
        <w:t xml:space="preserve">Security</w:t>
      </w:r>
    </w:p>
    <w:p>
      <w:pPr>
        <w:pStyle w:val="ListParagraph"/>
        <w:numPr>
          <w:ilvl w:val="0"/>
          <w:numId w:val="1"/>
        </w:numPr>
        <w:spacing w:after="90" w:line="264"/>
      </w:pPr>
      <w:r>
        <w:t xml:space="preserve">Accessibility</w:t>
      </w:r>
    </w:p>
    <w:p>
      <w:pPr>
        <w:pStyle w:val="ListParagraph"/>
        <w:numPr>
          <w:ilvl w:val="0"/>
          <w:numId w:val="1"/>
        </w:numPr>
        <w:spacing w:after="90" w:line="264"/>
      </w:pPr>
      <w:r>
        <w:t xml:space="preserve">Usability</w:t>
      </w:r>
    </w:p>
    <w:p>
      <w:pPr>
        <w:pStyle w:val="ListParagraph"/>
        <w:numPr>
          <w:ilvl w:val="0"/>
          <w:numId w:val="1"/>
        </w:numPr>
        <w:spacing w:after="90" w:line="264"/>
      </w:pPr>
      <w:r>
        <w:t xml:space="preserve">Compatibility</w:t>
      </w:r>
    </w:p>
    <w:p>
      <w:pPr>
        <w:pStyle w:val="ListParagraph"/>
        <w:numPr>
          <w:ilvl w:val="0"/>
          <w:numId w:val="1"/>
        </w:numPr>
        <w:spacing w:after="90" w:line="264"/>
      </w:pPr>
      <w:r>
        <w:t xml:space="preserve">Maintainability</w:t>
      </w:r>
    </w:p>
    <w:p>
      <w:pPr>
        <w:pStyle w:val="ListParagraph"/>
        <w:numPr>
          <w:ilvl w:val="0"/>
          <w:numId w:val="1"/>
        </w:numPr>
        <w:spacing w:after="90" w:line="264"/>
      </w:pPr>
      <w:r>
        <w:t xml:space="preserve">Recoverability</w:t>
      </w:r>
    </w:p>
    <w:p>
      <w:pPr>
        <w:spacing w:after="150" w:line="276"/>
        <w:jc w:val="both"/>
      </w:pPr>
      <w:r>
        <w:t xml:space="preserve">Acceptance thresholds shall be defined during project planning.</w:t>
      </w:r>
    </w:p>
    <w:p>
      <w:pPr>
        <w:pStyle w:val="Heading1"/>
        <w:pBdr>
          <w:bottom w:val="single" w:color="C6D2E0" w:sz="4" w:space="4"/>
        </w:pBdr>
        <w:spacing w:after="140" w:before="360"/>
      </w:pPr>
      <w:r>
        <w:rPr>
          <w:b/>
          <w:bCs/>
          <w:color w:val="4A6FA5"/>
          <w:sz w:val="26"/>
          <w:szCs w:val="26"/>
        </w:rPr>
        <w:t xml:space="preserve">16.8  </w:t>
      </w:r>
      <w:r>
        <w:rPr>
          <w:b/>
          <w:bCs/>
          <w:color w:val="1F3864"/>
          <w:sz w:val="26"/>
          <w:szCs w:val="26"/>
        </w:rPr>
        <w:t xml:space="preserve">Security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security testing activities.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vulnerable code from reaching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Security Testing standards in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Zero critical vulnerabilities in production releases.</w:t>
            </w:r>
          </w:p>
        </w:tc>
      </w:tr>
    </w:tbl>
    <w:p>
      <w:pPr>
        <w:spacing w:after="160"/>
      </w:pPr>
    </w:p>
    <w:p>
      <w:pPr>
        <w:spacing w:after="150" w:line="276"/>
        <w:jc w:val="both"/>
      </w:pPr>
      <w:r>
        <w:t xml:space="preserve">Security testing shall include:</w:t>
      </w:r>
    </w:p>
    <w:p>
      <w:pPr>
        <w:pStyle w:val="ListParagraph"/>
        <w:numPr>
          <w:ilvl w:val="0"/>
          <w:numId w:val="1"/>
        </w:numPr>
        <w:spacing w:after="90" w:line="264"/>
      </w:pPr>
      <w:r>
        <w:t xml:space="preserve">Authentication testing</w:t>
      </w:r>
    </w:p>
    <w:p>
      <w:pPr>
        <w:pStyle w:val="ListParagraph"/>
        <w:numPr>
          <w:ilvl w:val="0"/>
          <w:numId w:val="1"/>
        </w:numPr>
        <w:spacing w:after="90" w:line="264"/>
      </w:pPr>
      <w:r>
        <w:t xml:space="preserve">Authorization testing</w:t>
      </w:r>
    </w:p>
    <w:p>
      <w:pPr>
        <w:pStyle w:val="ListParagraph"/>
        <w:numPr>
          <w:ilvl w:val="0"/>
          <w:numId w:val="1"/>
        </w:numPr>
        <w:spacing w:after="90" w:line="264"/>
      </w:pPr>
      <w:r>
        <w:t xml:space="preserve">OWASP Top 10 validation</w:t>
      </w:r>
    </w:p>
    <w:p>
      <w:pPr>
        <w:pStyle w:val="ListParagraph"/>
        <w:numPr>
          <w:ilvl w:val="0"/>
          <w:numId w:val="1"/>
        </w:numPr>
        <w:spacing w:after="90" w:line="264"/>
      </w:pPr>
      <w:r>
        <w:t xml:space="preserve">Input validation</w:t>
      </w:r>
    </w:p>
    <w:p>
      <w:pPr>
        <w:pStyle w:val="ListParagraph"/>
        <w:numPr>
          <w:ilvl w:val="0"/>
          <w:numId w:val="1"/>
        </w:numPr>
        <w:spacing w:after="90" w:line="264"/>
      </w:pPr>
      <w:r>
        <w:t xml:space="preserve">Session management</w:t>
      </w:r>
    </w:p>
    <w:p>
      <w:pPr>
        <w:pStyle w:val="ListParagraph"/>
        <w:numPr>
          <w:ilvl w:val="0"/>
          <w:numId w:val="1"/>
        </w:numPr>
        <w:spacing w:after="90" w:line="264"/>
      </w:pPr>
      <w:r>
        <w:t xml:space="preserve">File upload security</w:t>
      </w:r>
    </w:p>
    <w:p>
      <w:pPr>
        <w:pStyle w:val="ListParagraph"/>
        <w:numPr>
          <w:ilvl w:val="0"/>
          <w:numId w:val="1"/>
        </w:numPr>
        <w:spacing w:after="90" w:line="264"/>
      </w:pPr>
      <w:r>
        <w:t xml:space="preserve">API security</w:t>
      </w:r>
    </w:p>
    <w:p>
      <w:pPr>
        <w:pStyle w:val="ListParagraph"/>
        <w:numPr>
          <w:ilvl w:val="0"/>
          <w:numId w:val="1"/>
        </w:numPr>
        <w:spacing w:after="90" w:line="264"/>
      </w:pPr>
      <w:r>
        <w:t xml:space="preserve">Dependency vulnerability scanning</w:t>
      </w:r>
    </w:p>
    <w:p>
      <w:pPr>
        <w:pStyle w:val="ListParagraph"/>
        <w:numPr>
          <w:ilvl w:val="0"/>
          <w:numId w:val="1"/>
        </w:numPr>
        <w:spacing w:after="90" w:line="264"/>
      </w:pPr>
      <w:r>
        <w:t xml:space="preserve">Penetration testing</w:t>
      </w:r>
    </w:p>
    <w:p>
      <w:pPr>
        <w:pStyle w:val="ListParagraph"/>
        <w:numPr>
          <w:ilvl w:val="0"/>
          <w:numId w:val="1"/>
        </w:numPr>
        <w:spacing w:after="90" w:line="264"/>
      </w:pPr>
      <w:r>
        <w:t xml:space="preserve">Secure configuration reviews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Critical vulnerabilities shall be remediated before production deployment.</w:t>
            </w:r>
          </w:p>
        </w:tc>
      </w:tr>
    </w:tbl>
    <w:p>
      <w:pPr>
        <w:pStyle w:val="Heading1"/>
        <w:pBdr>
          <w:bottom w:val="single" w:color="C6D2E0" w:sz="4" w:space="4"/>
        </w:pBdr>
        <w:spacing w:after="140" w:before="360"/>
      </w:pPr>
      <w:r>
        <w:rPr>
          <w:b/>
          <w:bCs/>
          <w:color w:val="4A6FA5"/>
          <w:sz w:val="26"/>
          <w:szCs w:val="26"/>
        </w:rPr>
        <w:t xml:space="preserve">16.9  </w:t>
      </w:r>
      <w:r>
        <w:rPr>
          <w:b/>
          <w:bCs/>
          <w:color w:val="1F3864"/>
          <w:sz w:val="26"/>
          <w:szCs w:val="26"/>
        </w:rPr>
        <w:t xml:space="preserve">Performance and Load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performance testing must evaluate.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performs acceptably under realistic production load.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Representative workloads are used to simulate production conditions.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Performance validated under load before go-live, not discovered in production.</w:t>
            </w:r>
          </w:p>
        </w:tc>
      </w:tr>
    </w:tbl>
    <w:p>
      <w:pPr>
        <w:spacing w:after="160"/>
      </w:pPr>
    </w:p>
    <w:p>
      <w:pPr>
        <w:spacing w:after="150" w:line="276"/>
        <w:jc w:val="both"/>
      </w:pPr>
      <w:r>
        <w:t xml:space="preserve">Performance testing shall evaluate:</w:t>
      </w:r>
    </w:p>
    <w:p>
      <w:pPr>
        <w:pStyle w:val="ListParagraph"/>
        <w:numPr>
          <w:ilvl w:val="0"/>
          <w:numId w:val="1"/>
        </w:numPr>
        <w:spacing w:after="90" w:line="264"/>
      </w:pPr>
      <w:r>
        <w:t xml:space="preserve">Response times</w:t>
      </w:r>
    </w:p>
    <w:p>
      <w:pPr>
        <w:pStyle w:val="ListParagraph"/>
        <w:numPr>
          <w:ilvl w:val="0"/>
          <w:numId w:val="1"/>
        </w:numPr>
        <w:spacing w:after="90" w:line="264"/>
      </w:pPr>
      <w:r>
        <w:t xml:space="preserve">Throughput</w:t>
      </w:r>
    </w:p>
    <w:p>
      <w:pPr>
        <w:pStyle w:val="ListParagraph"/>
        <w:numPr>
          <w:ilvl w:val="0"/>
          <w:numId w:val="1"/>
        </w:numPr>
        <w:spacing w:after="90" w:line="264"/>
      </w:pPr>
      <w:r>
        <w:t xml:space="preserve">Concurrent users</w:t>
      </w:r>
    </w:p>
    <w:p>
      <w:pPr>
        <w:pStyle w:val="ListParagraph"/>
        <w:numPr>
          <w:ilvl w:val="0"/>
          <w:numId w:val="1"/>
        </w:numPr>
        <w:spacing w:after="90" w:line="264"/>
      </w:pPr>
      <w:r>
        <w:t xml:space="preserve">Resource utilization</w:t>
      </w:r>
    </w:p>
    <w:p>
      <w:pPr>
        <w:pStyle w:val="ListParagraph"/>
        <w:numPr>
          <w:ilvl w:val="0"/>
          <w:numId w:val="1"/>
        </w:numPr>
        <w:spacing w:after="90" w:line="264"/>
      </w:pPr>
      <w:r>
        <w:t xml:space="preserve">Database performance</w:t>
      </w:r>
    </w:p>
    <w:p>
      <w:pPr>
        <w:pStyle w:val="ListParagraph"/>
        <w:numPr>
          <w:ilvl w:val="0"/>
          <w:numId w:val="1"/>
        </w:numPr>
        <w:spacing w:after="90" w:line="264"/>
      </w:pPr>
      <w:r>
        <w:t xml:space="preserve">Search performance</w:t>
      </w:r>
    </w:p>
    <w:p>
      <w:pPr>
        <w:pStyle w:val="ListParagraph"/>
        <w:numPr>
          <w:ilvl w:val="0"/>
          <w:numId w:val="1"/>
        </w:numPr>
        <w:spacing w:after="90" w:line="264"/>
      </w:pPr>
      <w:r>
        <w:t xml:space="preserve">File upload/download performance</w:t>
      </w:r>
    </w:p>
    <w:p>
      <w:pPr>
        <w:pStyle w:val="ListParagraph"/>
        <w:numPr>
          <w:ilvl w:val="0"/>
          <w:numId w:val="1"/>
        </w:numPr>
        <w:spacing w:after="90" w:line="264"/>
      </w:pPr>
      <w:r>
        <w:t xml:space="preserve">API latency</w:t>
      </w:r>
    </w:p>
    <w:p>
      <w:pPr>
        <w:spacing w:after="150" w:line="276"/>
        <w:jc w:val="both"/>
      </w:pPr>
      <w:r>
        <w:t xml:space="preserve">Representative workloads shall be used to simulate production conditions.</w:t>
      </w:r>
    </w:p>
    <w:p>
      <w:pPr>
        <w:pStyle w:val="Heading1"/>
        <w:pBdr>
          <w:bottom w:val="single" w:color="C6D2E0" w:sz="4" w:space="4"/>
        </w:pBdr>
        <w:spacing w:after="140" w:before="360"/>
      </w:pPr>
      <w:r>
        <w:rPr>
          <w:b/>
          <w:bCs/>
          <w:color w:val="4A6FA5"/>
          <w:sz w:val="26"/>
          <w:szCs w:val="26"/>
        </w:rPr>
        <w:t xml:space="preserve">16.10  </w:t>
      </w:r>
      <w:r>
        <w:rPr>
          <w:b/>
          <w:bCs/>
          <w:color w:val="1F3864"/>
          <w:sz w:val="26"/>
          <w:szCs w:val="26"/>
        </w:rPr>
        <w:t xml:space="preserve">Accessibility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accessibility testing activities.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platform is usable by the widest possible range of government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Accessibility Standards in Section 10.11.</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Verified WCAG 2.1 AA compliance across every interface.</w:t>
            </w:r>
          </w:p>
        </w:tc>
      </w:tr>
    </w:tbl>
    <w:p>
      <w:pPr>
        <w:spacing w:after="160"/>
      </w:pPr>
    </w:p>
    <w:p>
      <w:pPr>
        <w:spacing w:after="150" w:line="276"/>
        <w:jc w:val="both"/>
      </w:pPr>
      <w:r>
        <w:t xml:space="preserve">Accessibility testing shall verify compliance with WCAG 2.1 AA requirements. Testing shall include:</w:t>
      </w:r>
    </w:p>
    <w:p>
      <w:pPr>
        <w:pStyle w:val="ListParagraph"/>
        <w:numPr>
          <w:ilvl w:val="0"/>
          <w:numId w:val="1"/>
        </w:numPr>
        <w:spacing w:after="90" w:line="264"/>
      </w:pPr>
      <w:r>
        <w:t xml:space="preserve">Keyboard navigation</w:t>
      </w:r>
    </w:p>
    <w:p>
      <w:pPr>
        <w:pStyle w:val="ListParagraph"/>
        <w:numPr>
          <w:ilvl w:val="0"/>
          <w:numId w:val="1"/>
        </w:numPr>
        <w:spacing w:after="90" w:line="264"/>
      </w:pPr>
      <w:r>
        <w:t xml:space="preserve">Screen reader compatibility</w:t>
      </w:r>
    </w:p>
    <w:p>
      <w:pPr>
        <w:pStyle w:val="ListParagraph"/>
        <w:numPr>
          <w:ilvl w:val="0"/>
          <w:numId w:val="1"/>
        </w:numPr>
        <w:spacing w:after="90" w:line="264"/>
      </w:pPr>
      <w:r>
        <w:t xml:space="preserve">Colour contrast</w:t>
      </w:r>
    </w:p>
    <w:p>
      <w:pPr>
        <w:pStyle w:val="ListParagraph"/>
        <w:numPr>
          <w:ilvl w:val="0"/>
          <w:numId w:val="1"/>
        </w:numPr>
        <w:spacing w:after="90" w:line="264"/>
      </w:pPr>
      <w:r>
        <w:t xml:space="preserve">Focus management</w:t>
      </w:r>
    </w:p>
    <w:p>
      <w:pPr>
        <w:pStyle w:val="ListParagraph"/>
        <w:numPr>
          <w:ilvl w:val="0"/>
          <w:numId w:val="1"/>
        </w:numPr>
        <w:spacing w:after="90" w:line="264"/>
      </w:pPr>
      <w:r>
        <w:t xml:space="preserve">Semantic HTML</w:t>
      </w:r>
    </w:p>
    <w:p>
      <w:pPr>
        <w:pStyle w:val="ListParagraph"/>
        <w:numPr>
          <w:ilvl w:val="0"/>
          <w:numId w:val="1"/>
        </w:numPr>
        <w:spacing w:after="90" w:line="264"/>
      </w:pPr>
      <w:r>
        <w:t xml:space="preserve">Accessible forms</w:t>
      </w:r>
    </w:p>
    <w:p>
      <w:pPr>
        <w:pStyle w:val="ListParagraph"/>
        <w:numPr>
          <w:ilvl w:val="0"/>
          <w:numId w:val="1"/>
        </w:numPr>
        <w:spacing w:after="90" w:line="264"/>
      </w:pPr>
      <w:r>
        <w:t xml:space="preserve">Alternative text</w:t>
      </w:r>
    </w:p>
    <w:p>
      <w:pPr>
        <w:pStyle w:val="ListParagraph"/>
        <w:numPr>
          <w:ilvl w:val="0"/>
          <w:numId w:val="1"/>
        </w:numPr>
        <w:spacing w:after="90" w:line="264"/>
      </w:pPr>
      <w:r>
        <w:t xml:space="preserve">Responsive layouts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Accessibility shall be treated as a mandatory quality attribute.</w:t>
            </w:r>
          </w:p>
        </w:tc>
      </w:tr>
    </w:tbl>
    <w:p>
      <w:pPr>
        <w:pStyle w:val="Heading1"/>
        <w:pBdr>
          <w:bottom w:val="single" w:color="C6D2E0" w:sz="4" w:space="4"/>
        </w:pBdr>
        <w:spacing w:after="140" w:before="360"/>
      </w:pPr>
      <w:r>
        <w:rPr>
          <w:b/>
          <w:bCs/>
          <w:color w:val="4A6FA5"/>
          <w:sz w:val="26"/>
          <w:szCs w:val="26"/>
        </w:rPr>
        <w:t xml:space="preserve">16.11  </w:t>
      </w:r>
      <w:r>
        <w:rPr>
          <w:b/>
          <w:bCs/>
          <w:color w:val="1F3864"/>
          <w:sz w:val="26"/>
          <w:szCs w:val="26"/>
        </w:rPr>
        <w:t xml:space="preserve">AI 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AI-enabled capabilities must be evaluated for.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institutional trust in AI-assisted features.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AI Governance and RAG standards in Chapter 13.</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outputs validated for accuracy, explainability, and fairness before release.</w:t>
            </w:r>
          </w:p>
        </w:tc>
      </w:tr>
    </w:tbl>
    <w:p>
      <w:pPr>
        <w:spacing w:after="160"/>
      </w:pPr>
    </w:p>
    <w:p>
      <w:pPr>
        <w:spacing w:after="150" w:line="276"/>
        <w:jc w:val="both"/>
      </w:pPr>
      <w:r>
        <w:t xml:space="preserve">AI-enabled capabilities shall be evaluated for:</w:t>
      </w:r>
    </w:p>
    <w:p>
      <w:pPr>
        <w:pStyle w:val="ListParagraph"/>
        <w:numPr>
          <w:ilvl w:val="0"/>
          <w:numId w:val="1"/>
        </w:numPr>
        <w:spacing w:after="90" w:line="264"/>
      </w:pPr>
      <w:r>
        <w:t xml:space="preserve">Accuracy</w:t>
      </w:r>
    </w:p>
    <w:p>
      <w:pPr>
        <w:pStyle w:val="ListParagraph"/>
        <w:numPr>
          <w:ilvl w:val="0"/>
          <w:numId w:val="1"/>
        </w:numPr>
        <w:spacing w:after="90" w:line="264"/>
      </w:pPr>
      <w:r>
        <w:t xml:space="preserve">Relevance</w:t>
      </w:r>
    </w:p>
    <w:p>
      <w:pPr>
        <w:pStyle w:val="ListParagraph"/>
        <w:numPr>
          <w:ilvl w:val="0"/>
          <w:numId w:val="1"/>
        </w:numPr>
        <w:spacing w:after="90" w:line="264"/>
      </w:pPr>
      <w:r>
        <w:t xml:space="preserve">Hallucination risk</w:t>
      </w:r>
    </w:p>
    <w:p>
      <w:pPr>
        <w:pStyle w:val="ListParagraph"/>
        <w:numPr>
          <w:ilvl w:val="0"/>
          <w:numId w:val="1"/>
        </w:numPr>
        <w:spacing w:after="90" w:line="264"/>
      </w:pPr>
      <w:r>
        <w:t xml:space="preserve">Explainability</w:t>
      </w:r>
    </w:p>
    <w:p>
      <w:pPr>
        <w:pStyle w:val="ListParagraph"/>
        <w:numPr>
          <w:ilvl w:val="0"/>
          <w:numId w:val="1"/>
        </w:numPr>
        <w:spacing w:after="90" w:line="264"/>
      </w:pPr>
      <w:r>
        <w:t xml:space="preserve">Permission enforcement</w:t>
      </w:r>
    </w:p>
    <w:p>
      <w:pPr>
        <w:pStyle w:val="ListParagraph"/>
        <w:numPr>
          <w:ilvl w:val="0"/>
          <w:numId w:val="1"/>
        </w:numPr>
        <w:spacing w:after="90" w:line="264"/>
      </w:pPr>
      <w:r>
        <w:t xml:space="preserve">Search grounding</w:t>
      </w:r>
    </w:p>
    <w:p>
      <w:pPr>
        <w:pStyle w:val="ListParagraph"/>
        <w:numPr>
          <w:ilvl w:val="0"/>
          <w:numId w:val="1"/>
        </w:numPr>
        <w:spacing w:after="90" w:line="264"/>
      </w:pPr>
      <w:r>
        <w:t xml:space="preserve">Source attribution</w:t>
      </w:r>
    </w:p>
    <w:p>
      <w:pPr>
        <w:pStyle w:val="ListParagraph"/>
        <w:numPr>
          <w:ilvl w:val="0"/>
          <w:numId w:val="1"/>
        </w:numPr>
        <w:spacing w:after="90" w:line="264"/>
      </w:pPr>
      <w:r>
        <w:t xml:space="preserve">Recommendation quality</w:t>
      </w:r>
    </w:p>
    <w:p>
      <w:pPr>
        <w:pStyle w:val="ListParagraph"/>
        <w:numPr>
          <w:ilvl w:val="0"/>
          <w:numId w:val="1"/>
        </w:numPr>
        <w:spacing w:after="90" w:line="264"/>
      </w:pPr>
      <w:r>
        <w:t xml:space="preserve">Response consistency</w:t>
      </w:r>
    </w:p>
    <w:p>
      <w:pPr>
        <w:pStyle w:val="ListParagraph"/>
        <w:numPr>
          <w:ilvl w:val="0"/>
          <w:numId w:val="1"/>
        </w:numPr>
        <w:spacing w:after="90" w:line="264"/>
      </w:pPr>
      <w:r>
        <w:t xml:space="preserve">Bias and fairness</w:t>
      </w:r>
    </w:p>
    <w:p>
      <w:pPr>
        <w:spacing w:after="150" w:line="276"/>
        <w:jc w:val="both"/>
      </w:pPr>
      <w:r>
        <w:t xml:space="preserve">Human review shall be incorporated where AI outputs influence operational decisions.</w:t>
      </w:r>
    </w:p>
    <w:p>
      <w:pPr>
        <w:pStyle w:val="Heading1"/>
        <w:pBdr>
          <w:bottom w:val="single" w:color="C6D2E0" w:sz="4" w:space="4"/>
        </w:pBdr>
        <w:spacing w:after="140" w:before="360"/>
      </w:pPr>
      <w:r>
        <w:rPr>
          <w:b/>
          <w:bCs/>
          <w:color w:val="4A6FA5"/>
          <w:sz w:val="26"/>
          <w:szCs w:val="26"/>
        </w:rPr>
        <w:t xml:space="preserve">16.12  </w:t>
      </w:r>
      <w:r>
        <w:rPr>
          <w:b/>
          <w:bCs/>
          <w:color w:val="1F3864"/>
          <w:sz w:val="26"/>
          <w:szCs w:val="26"/>
        </w:rPr>
        <w:t xml:space="preserve">Test Data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test data is sourced, protected, and maintained.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exposure of sensitive production data in lower environments.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Production data is never used for testing unless expressly authorized and protected.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Repeatable, safe test scenarios built on controlled datasets.</w:t>
            </w:r>
          </w:p>
        </w:tc>
      </w:tr>
    </w:tbl>
    <w:p>
      <w:pPr>
        <w:spacing w:after="160"/>
      </w:pPr>
    </w:p>
    <w:p>
      <w:pPr>
        <w:spacing w:after="150" w:line="276"/>
        <w:jc w:val="both"/>
      </w:pPr>
      <w:r>
        <w:t xml:space="preserve">Test environments shall use controlled datasets. Requirements include:</w:t>
      </w:r>
    </w:p>
    <w:p>
      <w:pPr>
        <w:pStyle w:val="ListParagraph"/>
        <w:numPr>
          <w:ilvl w:val="0"/>
          <w:numId w:val="1"/>
        </w:numPr>
        <w:spacing w:after="90" w:line="264"/>
      </w:pPr>
      <w:r>
        <w:t xml:space="preserve">Representative sample data.</w:t>
      </w:r>
    </w:p>
    <w:p>
      <w:pPr>
        <w:pStyle w:val="ListParagraph"/>
        <w:numPr>
          <w:ilvl w:val="0"/>
          <w:numId w:val="1"/>
        </w:numPr>
        <w:spacing w:after="90" w:line="264"/>
      </w:pPr>
      <w:r>
        <w:t xml:space="preserve">Anonymization of sensitive information.</w:t>
      </w:r>
    </w:p>
    <w:p>
      <w:pPr>
        <w:pStyle w:val="ListParagraph"/>
        <w:numPr>
          <w:ilvl w:val="0"/>
          <w:numId w:val="1"/>
        </w:numPr>
        <w:spacing w:after="90" w:line="264"/>
      </w:pPr>
      <w:r>
        <w:t xml:space="preserve">Synthetic data where appropriate.</w:t>
      </w:r>
    </w:p>
    <w:p>
      <w:pPr>
        <w:pStyle w:val="ListParagraph"/>
        <w:numPr>
          <w:ilvl w:val="0"/>
          <w:numId w:val="1"/>
        </w:numPr>
        <w:spacing w:after="90" w:line="264"/>
      </w:pPr>
      <w:r>
        <w:t xml:space="preserve">Repeatable test scenarios.</w:t>
      </w:r>
    </w:p>
    <w:p>
      <w:pPr>
        <w:pStyle w:val="ListParagraph"/>
        <w:numPr>
          <w:ilvl w:val="0"/>
          <w:numId w:val="1"/>
        </w:numPr>
        <w:spacing w:after="90" w:line="264"/>
      </w:pPr>
      <w:r>
        <w:t xml:space="preserve">Version-controlled test datasets.</w:t>
      </w:r>
    </w:p>
    <w:p>
      <w:pPr>
        <w:pStyle w:val="ListParagraph"/>
        <w:numPr>
          <w:ilvl w:val="0"/>
          <w:numId w:val="1"/>
        </w:numPr>
        <w:spacing w:after="90" w:line="264"/>
      </w:pPr>
      <w:r>
        <w:t xml:space="preserve">Data refresh procedures.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Production data shall not be used for testing unless expressly authorized and protected.</w:t>
            </w:r>
          </w:p>
        </w:tc>
      </w:tr>
    </w:tbl>
    <w:p>
      <w:pPr>
        <w:pStyle w:val="Heading1"/>
        <w:pBdr>
          <w:bottom w:val="single" w:color="C6D2E0" w:sz="4" w:space="4"/>
        </w:pBdr>
        <w:spacing w:after="140" w:before="360"/>
      </w:pPr>
      <w:r>
        <w:rPr>
          <w:b/>
          <w:bCs/>
          <w:color w:val="4A6FA5"/>
          <w:sz w:val="26"/>
          <w:szCs w:val="26"/>
        </w:rPr>
        <w:t xml:space="preserve">16.13  </w:t>
      </w:r>
      <w:r>
        <w:rPr>
          <w:b/>
          <w:bCs/>
          <w:color w:val="1F3864"/>
          <w:sz w:val="26"/>
          <w:szCs w:val="26"/>
        </w:rPr>
        <w:t xml:space="preserve">Test Automation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scope of automated testing and its integration into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manual testing effort while increasing regression coverage.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Automation scripts are maintained alongside application code and executed in CI/CD.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Automated regression protection executed on every code change.</w:t>
            </w:r>
          </w:p>
        </w:tc>
      </w:tr>
    </w:tbl>
    <w:p>
      <w:pPr>
        <w:spacing w:after="160"/>
      </w:pPr>
    </w:p>
    <w:p>
      <w:pPr>
        <w:spacing w:after="150" w:line="276"/>
        <w:jc w:val="both"/>
      </w:pPr>
      <w:r>
        <w:t xml:space="preserve">Automated testing shall cover:</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API tests</w:t>
      </w:r>
    </w:p>
    <w:p>
      <w:pPr>
        <w:pStyle w:val="ListParagraph"/>
        <w:numPr>
          <w:ilvl w:val="0"/>
          <w:numId w:val="1"/>
        </w:numPr>
        <w:spacing w:after="90" w:line="264"/>
      </w:pPr>
      <w:r>
        <w:t xml:space="preserve">UI tests</w:t>
      </w:r>
    </w:p>
    <w:p>
      <w:pPr>
        <w:pStyle w:val="ListParagraph"/>
        <w:numPr>
          <w:ilvl w:val="0"/>
          <w:numId w:val="1"/>
        </w:numPr>
        <w:spacing w:after="90" w:line="264"/>
      </w:pPr>
      <w:r>
        <w:t xml:space="preserve">Regression suites</w:t>
      </w:r>
    </w:p>
    <w:p>
      <w:pPr>
        <w:pStyle w:val="ListParagraph"/>
        <w:numPr>
          <w:ilvl w:val="0"/>
          <w:numId w:val="1"/>
        </w:numPr>
        <w:spacing w:after="90" w:line="264"/>
      </w:pPr>
      <w:r>
        <w:t xml:space="preserve">Smoke tests</w:t>
      </w:r>
    </w:p>
    <w:p>
      <w:pPr>
        <w:pStyle w:val="ListParagraph"/>
        <w:numPr>
          <w:ilvl w:val="0"/>
          <w:numId w:val="1"/>
        </w:numPr>
        <w:spacing w:after="90" w:line="264"/>
      </w:pPr>
      <w:r>
        <w:t xml:space="preserve">Sanity tests</w:t>
      </w:r>
    </w:p>
    <w:p>
      <w:pPr>
        <w:spacing w:after="150" w:line="276"/>
        <w:jc w:val="both"/>
      </w:pPr>
      <w:r>
        <w:t xml:space="preserve">Automation scripts shall be maintained alongside application code and executed as part of the CI/CD pipeline.</w:t>
      </w:r>
    </w:p>
    <w:p>
      <w:pPr>
        <w:pStyle w:val="Heading1"/>
        <w:pBdr>
          <w:bottom w:val="single" w:color="C6D2E0" w:sz="4" w:space="4"/>
        </w:pBdr>
        <w:spacing w:after="140" w:before="360"/>
      </w:pPr>
      <w:r>
        <w:rPr>
          <w:b/>
          <w:bCs/>
          <w:color w:val="4A6FA5"/>
          <w:sz w:val="26"/>
          <w:szCs w:val="26"/>
        </w:rPr>
        <w:t xml:space="preserve">16.14  </w:t>
      </w:r>
      <w:r>
        <w:rPr>
          <w:b/>
          <w:bCs/>
          <w:color w:val="1F3864"/>
          <w:sz w:val="26"/>
          <w:szCs w:val="26"/>
        </w:rPr>
        <w:t xml:space="preserve">Defect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fields and workflow for defect tracking.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defect is diagnosable, prioritized, and tracked to closure.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Defect resolution follows an agreed workflow from identification to closure.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defect record that is complete, reproducible, and auditable.</w:t>
            </w:r>
          </w:p>
        </w:tc>
      </w:tr>
    </w:tbl>
    <w:p>
      <w:pPr>
        <w:spacing w:after="160"/>
      </w:pPr>
    </w:p>
    <w:p>
      <w:pPr>
        <w:spacing w:after="150" w:line="276"/>
        <w:jc w:val="both"/>
      </w:pPr>
      <w:r>
        <w:t xml:space="preserve">Every defect shall include:</w:t>
      </w:r>
    </w:p>
    <w:p>
      <w:pPr>
        <w:pStyle w:val="ListParagraph"/>
        <w:numPr>
          <w:ilvl w:val="0"/>
          <w:numId w:val="1"/>
        </w:numPr>
        <w:spacing w:after="90" w:line="264"/>
      </w:pPr>
      <w:r>
        <w:t xml:space="preserve">Unique identifier</w:t>
      </w:r>
    </w:p>
    <w:p>
      <w:pPr>
        <w:pStyle w:val="ListParagraph"/>
        <w:numPr>
          <w:ilvl w:val="0"/>
          <w:numId w:val="1"/>
        </w:numPr>
        <w:spacing w:after="90" w:line="264"/>
      </w:pPr>
      <w:r>
        <w:t xml:space="preserve">Summary</w:t>
      </w:r>
    </w:p>
    <w:p>
      <w:pPr>
        <w:pStyle w:val="ListParagraph"/>
        <w:numPr>
          <w:ilvl w:val="0"/>
          <w:numId w:val="1"/>
        </w:numPr>
        <w:spacing w:after="90" w:line="264"/>
      </w:pPr>
      <w:r>
        <w:t xml:space="preserve">Description</w:t>
      </w:r>
    </w:p>
    <w:p>
      <w:pPr>
        <w:pStyle w:val="ListParagraph"/>
        <w:numPr>
          <w:ilvl w:val="0"/>
          <w:numId w:val="1"/>
        </w:numPr>
        <w:spacing w:after="90" w:line="264"/>
      </w:pPr>
      <w:r>
        <w:t xml:space="preserve">Severity</w:t>
      </w:r>
    </w:p>
    <w:p>
      <w:pPr>
        <w:pStyle w:val="ListParagraph"/>
        <w:numPr>
          <w:ilvl w:val="0"/>
          <w:numId w:val="1"/>
        </w:numPr>
        <w:spacing w:after="90" w:line="264"/>
      </w:pPr>
      <w:r>
        <w:t xml:space="preserve">Priority</w:t>
      </w:r>
    </w:p>
    <w:p>
      <w:pPr>
        <w:pStyle w:val="ListParagraph"/>
        <w:numPr>
          <w:ilvl w:val="0"/>
          <w:numId w:val="1"/>
        </w:numPr>
        <w:spacing w:after="90" w:line="264"/>
      </w:pPr>
      <w:r>
        <w:t xml:space="preserve">Environment</w:t>
      </w:r>
    </w:p>
    <w:p>
      <w:pPr>
        <w:pStyle w:val="ListParagraph"/>
        <w:numPr>
          <w:ilvl w:val="0"/>
          <w:numId w:val="1"/>
        </w:numPr>
        <w:spacing w:after="90" w:line="264"/>
      </w:pPr>
      <w:r>
        <w:t xml:space="preserve">Steps to reproduce</w:t>
      </w:r>
    </w:p>
    <w:p>
      <w:pPr>
        <w:pStyle w:val="ListParagraph"/>
        <w:numPr>
          <w:ilvl w:val="0"/>
          <w:numId w:val="1"/>
        </w:numPr>
        <w:spacing w:after="90" w:line="264"/>
      </w:pPr>
      <w:r>
        <w:t xml:space="preserve">Expected result</w:t>
      </w:r>
    </w:p>
    <w:p>
      <w:pPr>
        <w:pStyle w:val="ListParagraph"/>
        <w:numPr>
          <w:ilvl w:val="0"/>
          <w:numId w:val="1"/>
        </w:numPr>
        <w:spacing w:after="90" w:line="264"/>
      </w:pPr>
      <w:r>
        <w:t xml:space="preserve">Actual result</w:t>
      </w:r>
    </w:p>
    <w:p>
      <w:pPr>
        <w:pStyle w:val="ListParagraph"/>
        <w:numPr>
          <w:ilvl w:val="0"/>
          <w:numId w:val="1"/>
        </w:numPr>
        <w:spacing w:after="90" w:line="264"/>
      </w:pPr>
      <w:r>
        <w:t xml:space="preserve">Supporting evidence</w:t>
      </w:r>
    </w:p>
    <w:p>
      <w:pPr>
        <w:pStyle w:val="ListParagraph"/>
        <w:numPr>
          <w:ilvl w:val="0"/>
          <w:numId w:val="1"/>
        </w:numPr>
        <w:spacing w:after="90" w:line="264"/>
      </w:pPr>
      <w:r>
        <w:t xml:space="preserve">Assigned owner</w:t>
      </w:r>
    </w:p>
    <w:p>
      <w:pPr>
        <w:pStyle w:val="ListParagraph"/>
        <w:numPr>
          <w:ilvl w:val="0"/>
          <w:numId w:val="1"/>
        </w:numPr>
        <w:spacing w:after="90" w:line="264"/>
      </w:pPr>
      <w:r>
        <w:t xml:space="preserve">Resolution status</w:t>
      </w:r>
    </w:p>
    <w:p>
      <w:pPr>
        <w:pStyle w:val="ListParagraph"/>
        <w:numPr>
          <w:ilvl w:val="0"/>
          <w:numId w:val="1"/>
        </w:numPr>
        <w:spacing w:after="90" w:line="264"/>
      </w:pPr>
      <w:r>
        <w:t xml:space="preserve">Verification outcome</w:t>
      </w:r>
    </w:p>
    <w:p>
      <w:pPr>
        <w:spacing w:after="150" w:line="276"/>
        <w:jc w:val="both"/>
      </w:pPr>
      <w:r>
        <w:t xml:space="preserve">Defect resolution shall follow an agreed workflow from identification to closure.</w:t>
      </w:r>
    </w:p>
    <w:p>
      <w:pPr>
        <w:pStyle w:val="Heading1"/>
        <w:pBdr>
          <w:bottom w:val="single" w:color="C6D2E0" w:sz="4" w:space="4"/>
        </w:pBdr>
        <w:spacing w:after="140" w:before="360"/>
      </w:pPr>
      <w:r>
        <w:rPr>
          <w:b/>
          <w:bCs/>
          <w:color w:val="4A6FA5"/>
          <w:sz w:val="26"/>
          <w:szCs w:val="26"/>
        </w:rPr>
        <w:t xml:space="preserve">16.15  </w:t>
      </w:r>
      <w:r>
        <w:rPr>
          <w:b/>
          <w:bCs/>
          <w:color w:val="1F3864"/>
          <w:sz w:val="26"/>
          <w:szCs w:val="26"/>
        </w:rPr>
        <w:t xml:space="preserve">Quality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key quality indicators monitored across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objective, quantitative evidence of quality trends.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Quality metrics are reviewed during sprint reviews and governance meetings.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Early detection of quality regressions through recurring metric review.</w:t>
            </w:r>
          </w:p>
        </w:tc>
      </w:tr>
    </w:tbl>
    <w:p>
      <w:pPr>
        <w:spacing w:after="160"/>
      </w:pPr>
    </w:p>
    <w:p>
      <w:pPr>
        <w:spacing w:after="150" w:line="276"/>
        <w:jc w:val="both"/>
      </w:pPr>
      <w:r>
        <w:t xml:space="preserve">The project shall monitor key quality indicators, including:</w:t>
      </w:r>
    </w:p>
    <w:p>
      <w:pPr>
        <w:pStyle w:val="ListParagraph"/>
        <w:numPr>
          <w:ilvl w:val="0"/>
          <w:numId w:val="1"/>
        </w:numPr>
        <w:spacing w:after="90" w:line="264"/>
      </w:pPr>
      <w:r>
        <w:t xml:space="preserve">Test coverage</w:t>
      </w:r>
    </w:p>
    <w:p>
      <w:pPr>
        <w:pStyle w:val="ListParagraph"/>
        <w:numPr>
          <w:ilvl w:val="0"/>
          <w:numId w:val="1"/>
        </w:numPr>
        <w:spacing w:after="90" w:line="264"/>
      </w:pPr>
      <w:r>
        <w:t xml:space="preserve">Requirements coverage</w:t>
      </w:r>
    </w:p>
    <w:p>
      <w:pPr>
        <w:pStyle w:val="ListParagraph"/>
        <w:numPr>
          <w:ilvl w:val="0"/>
          <w:numId w:val="1"/>
        </w:numPr>
        <w:spacing w:after="90" w:line="264"/>
      </w:pPr>
      <w:r>
        <w:t xml:space="preserve">Defect density</w:t>
      </w:r>
    </w:p>
    <w:p>
      <w:pPr>
        <w:pStyle w:val="ListParagraph"/>
        <w:numPr>
          <w:ilvl w:val="0"/>
          <w:numId w:val="1"/>
        </w:numPr>
        <w:spacing w:after="90" w:line="264"/>
      </w:pPr>
      <w:r>
        <w:t xml:space="preserve">Defect leakage</w:t>
      </w:r>
    </w:p>
    <w:p>
      <w:pPr>
        <w:pStyle w:val="ListParagraph"/>
        <w:numPr>
          <w:ilvl w:val="0"/>
          <w:numId w:val="1"/>
        </w:numPr>
        <w:spacing w:after="90" w:line="264"/>
      </w:pPr>
      <w:r>
        <w:t xml:space="preserve">Defect resolution time</w:t>
      </w:r>
    </w:p>
    <w:p>
      <w:pPr>
        <w:pStyle w:val="ListParagraph"/>
        <w:numPr>
          <w:ilvl w:val="0"/>
          <w:numId w:val="1"/>
        </w:numPr>
        <w:spacing w:after="90" w:line="264"/>
      </w:pPr>
      <w:r>
        <w:t xml:space="preserve">Test execution success rate</w:t>
      </w:r>
    </w:p>
    <w:p>
      <w:pPr>
        <w:pStyle w:val="ListParagraph"/>
        <w:numPr>
          <w:ilvl w:val="0"/>
          <w:numId w:val="1"/>
        </w:numPr>
        <w:spacing w:after="90" w:line="264"/>
      </w:pPr>
      <w:r>
        <w:t xml:space="preserve">Automation coverage</w:t>
      </w:r>
    </w:p>
    <w:p>
      <w:pPr>
        <w:pStyle w:val="ListParagraph"/>
        <w:numPr>
          <w:ilvl w:val="0"/>
          <w:numId w:val="1"/>
        </w:numPr>
        <w:spacing w:after="90" w:line="264"/>
      </w:pPr>
      <w:r>
        <w:t xml:space="preserve">Code quality metrics</w:t>
      </w:r>
    </w:p>
    <w:p>
      <w:pPr>
        <w:pStyle w:val="ListParagraph"/>
        <w:numPr>
          <w:ilvl w:val="0"/>
          <w:numId w:val="1"/>
        </w:numPr>
        <w:spacing w:after="90" w:line="264"/>
      </w:pPr>
      <w:r>
        <w:t xml:space="preserve">Security vulnerability counts</w:t>
      </w:r>
    </w:p>
    <w:p>
      <w:pPr>
        <w:pStyle w:val="ListParagraph"/>
        <w:numPr>
          <w:ilvl w:val="0"/>
          <w:numId w:val="1"/>
        </w:numPr>
        <w:spacing w:after="90" w:line="264"/>
      </w:pPr>
      <w:r>
        <w:t xml:space="preserve">Performance benchmark compliance</w:t>
      </w:r>
    </w:p>
    <w:p>
      <w:pPr>
        <w:spacing w:after="150" w:line="276"/>
        <w:jc w:val="both"/>
      </w:pPr>
      <w:r>
        <w:t xml:space="preserve">Quality metrics shall be reviewed during sprint reviews and governance meetings.</w:t>
      </w:r>
    </w:p>
    <w:p>
      <w:pPr>
        <w:pStyle w:val="Heading1"/>
        <w:pBdr>
          <w:bottom w:val="single" w:color="C6D2E0" w:sz="4" w:space="4"/>
        </w:pBdr>
        <w:spacing w:after="140" w:before="360"/>
      </w:pPr>
      <w:r>
        <w:rPr>
          <w:b/>
          <w:bCs/>
          <w:color w:val="4A6FA5"/>
          <w:sz w:val="26"/>
          <w:szCs w:val="26"/>
        </w:rPr>
        <w:t xml:space="preserve">16.16  </w:t>
      </w:r>
      <w:r>
        <w:rPr>
          <w:b/>
          <w:bCs/>
          <w:color w:val="1F3864"/>
          <w:sz w:val="26"/>
          <w:szCs w:val="26"/>
        </w:rPr>
        <w:t xml:space="preserve">Entry and Exit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formal entry and exit criteria for each testing phase.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testing from starting on unstable builds or closing prematurely.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testing phase defines its own explicit entry and exit gate.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Testing phases that start and close on objective, agreed criteria.</w:t>
            </w:r>
          </w:p>
        </w:tc>
      </w:tr>
    </w:tbl>
    <w:p>
      <w:pPr>
        <w:spacing w:after="160"/>
      </w:pPr>
    </w:p>
    <w:p>
      <w:pPr>
        <w:spacing w:after="150" w:line="276"/>
        <w:jc w:val="both"/>
      </w:pPr>
      <w:r>
        <w:t xml:space="preserve">Each testing phase shall define formal entry and exit criteria. Typical entry criteria include:</w:t>
      </w:r>
    </w:p>
    <w:p>
      <w:pPr>
        <w:pStyle w:val="ListParagraph"/>
        <w:numPr>
          <w:ilvl w:val="0"/>
          <w:numId w:val="1"/>
        </w:numPr>
        <w:spacing w:after="90" w:line="264"/>
      </w:pPr>
      <w:r>
        <w:t xml:space="preserve">Approved requirements.</w:t>
      </w:r>
    </w:p>
    <w:p>
      <w:pPr>
        <w:pStyle w:val="ListParagraph"/>
        <w:numPr>
          <w:ilvl w:val="0"/>
          <w:numId w:val="1"/>
        </w:numPr>
        <w:spacing w:after="90" w:line="264"/>
      </w:pPr>
      <w:r>
        <w:t xml:space="preserve">Completed development.</w:t>
      </w:r>
    </w:p>
    <w:p>
      <w:pPr>
        <w:pStyle w:val="ListParagraph"/>
        <w:numPr>
          <w:ilvl w:val="0"/>
          <w:numId w:val="1"/>
        </w:numPr>
        <w:spacing w:after="90" w:line="264"/>
      </w:pPr>
      <w:r>
        <w:t xml:space="preserve">Successful build.</w:t>
      </w:r>
    </w:p>
    <w:p>
      <w:pPr>
        <w:pStyle w:val="ListParagraph"/>
        <w:numPr>
          <w:ilvl w:val="0"/>
          <w:numId w:val="1"/>
        </w:numPr>
        <w:spacing w:after="90" w:line="264"/>
      </w:pPr>
      <w:r>
        <w:t xml:space="preserve">Stable test environment.</w:t>
      </w:r>
    </w:p>
    <w:p>
      <w:pPr>
        <w:pStyle w:val="ListParagraph"/>
        <w:numPr>
          <w:ilvl w:val="0"/>
          <w:numId w:val="1"/>
        </w:numPr>
        <w:spacing w:after="90" w:line="264"/>
      </w:pPr>
      <w:r>
        <w:t xml:space="preserve">Available test data.</w:t>
      </w:r>
    </w:p>
    <w:p>
      <w:pPr>
        <w:spacing w:after="150" w:line="276"/>
        <w:jc w:val="both"/>
      </w:pPr>
      <w:r>
        <w:t xml:space="preserve">Typical exit criteria include:</w:t>
      </w:r>
    </w:p>
    <w:p>
      <w:pPr>
        <w:pStyle w:val="ListParagraph"/>
        <w:numPr>
          <w:ilvl w:val="0"/>
          <w:numId w:val="1"/>
        </w:numPr>
        <w:spacing w:after="90" w:line="264"/>
      </w:pPr>
      <w:r>
        <w:t xml:space="preserve">All planned tests executed.</w:t>
      </w:r>
    </w:p>
    <w:p>
      <w:pPr>
        <w:pStyle w:val="ListParagraph"/>
        <w:numPr>
          <w:ilvl w:val="0"/>
          <w:numId w:val="1"/>
        </w:numPr>
        <w:spacing w:after="90" w:line="264"/>
      </w:pPr>
      <w:r>
        <w:t xml:space="preserve">No unresolved critical defects.</w:t>
      </w:r>
    </w:p>
    <w:p>
      <w:pPr>
        <w:pStyle w:val="ListParagraph"/>
        <w:numPr>
          <w:ilvl w:val="0"/>
          <w:numId w:val="1"/>
        </w:numPr>
        <w:spacing w:after="90" w:line="264"/>
      </w:pPr>
      <w:r>
        <w:t xml:space="preserve">Acceptance criteria satisfied.</w:t>
      </w:r>
    </w:p>
    <w:p>
      <w:pPr>
        <w:pStyle w:val="ListParagraph"/>
        <w:numPr>
          <w:ilvl w:val="0"/>
          <w:numId w:val="1"/>
        </w:numPr>
        <w:spacing w:after="90" w:line="264"/>
      </w:pPr>
      <w:r>
        <w:t xml:space="preserve">Required quality metrics achieved.</w:t>
      </w:r>
    </w:p>
    <w:p>
      <w:pPr>
        <w:pStyle w:val="ListParagraph"/>
        <w:numPr>
          <w:ilvl w:val="0"/>
          <w:numId w:val="1"/>
        </w:numPr>
        <w:spacing w:after="90" w:line="264"/>
      </w:pPr>
      <w:r>
        <w:t xml:space="preserve">Test summary approved.</w:t>
      </w:r>
    </w:p>
    <w:p>
      <w:pPr>
        <w:pStyle w:val="Heading1"/>
        <w:pBdr>
          <w:bottom w:val="single" w:color="C6D2E0" w:sz="4" w:space="4"/>
        </w:pBdr>
        <w:spacing w:after="140" w:before="360"/>
      </w:pPr>
      <w:r>
        <w:rPr>
          <w:b/>
          <w:bCs/>
          <w:color w:val="4A6FA5"/>
          <w:sz w:val="26"/>
          <w:szCs w:val="26"/>
        </w:rPr>
        <w:t xml:space="preserve">16.17  </w:t>
      </w:r>
      <w:r>
        <w:rPr>
          <w:b/>
          <w:bCs/>
          <w:color w:val="1F3864"/>
          <w:sz w:val="26"/>
          <w:szCs w:val="26"/>
        </w:rPr>
        <w:t xml:space="preserve">User Acceptance Testing (UAT)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activities and sign-off requirements for UAT.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Confirms the platform is fit for purpose from the business owner's perspective.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UAT is conducted with designated business representatives, not the engineering team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Formal business sign-off before any production deployment.</w:t>
            </w:r>
          </w:p>
        </w:tc>
      </w:tr>
    </w:tbl>
    <w:p>
      <w:pPr>
        <w:spacing w:after="160"/>
      </w:pPr>
    </w:p>
    <w:p>
      <w:pPr>
        <w:spacing w:after="150" w:line="276"/>
        <w:jc w:val="both"/>
      </w:pPr>
      <w:r>
        <w:t xml:space="preserve">UAT shall be conducted with designated business representatives. Activities include:</w:t>
      </w:r>
    </w:p>
    <w:p>
      <w:pPr>
        <w:pStyle w:val="ListParagraph"/>
        <w:numPr>
          <w:ilvl w:val="0"/>
          <w:numId w:val="1"/>
        </w:numPr>
        <w:spacing w:after="90" w:line="264"/>
      </w:pPr>
      <w:r>
        <w:t xml:space="preserve">Scenario-based testing.</w:t>
      </w:r>
    </w:p>
    <w:p>
      <w:pPr>
        <w:pStyle w:val="ListParagraph"/>
        <w:numPr>
          <w:ilvl w:val="0"/>
          <w:numId w:val="1"/>
        </w:numPr>
        <w:spacing w:after="90" w:line="264"/>
      </w:pPr>
      <w:r>
        <w:t xml:space="preserve">Validation of business workflows.</w:t>
      </w:r>
    </w:p>
    <w:p>
      <w:pPr>
        <w:pStyle w:val="ListParagraph"/>
        <w:numPr>
          <w:ilvl w:val="0"/>
          <w:numId w:val="1"/>
        </w:numPr>
        <w:spacing w:after="90" w:line="264"/>
      </w:pPr>
      <w:r>
        <w:t xml:space="preserve">Confirmation of usability.</w:t>
      </w:r>
    </w:p>
    <w:p>
      <w:pPr>
        <w:pStyle w:val="ListParagraph"/>
        <w:numPr>
          <w:ilvl w:val="0"/>
          <w:numId w:val="1"/>
        </w:numPr>
        <w:spacing w:after="90" w:line="264"/>
      </w:pPr>
      <w:r>
        <w:t xml:space="preserve">Verification of reports and dashboards.</w:t>
      </w:r>
    </w:p>
    <w:p>
      <w:pPr>
        <w:pStyle w:val="ListParagraph"/>
        <w:numPr>
          <w:ilvl w:val="0"/>
          <w:numId w:val="1"/>
        </w:numPr>
        <w:spacing w:after="90" w:line="264"/>
      </w:pPr>
      <w:r>
        <w:t xml:space="preserve">Knowledge repository validation.</w:t>
      </w:r>
    </w:p>
    <w:p>
      <w:pPr>
        <w:pStyle w:val="ListParagraph"/>
        <w:numPr>
          <w:ilvl w:val="0"/>
          <w:numId w:val="1"/>
        </w:numPr>
        <w:spacing w:after="90" w:line="264"/>
      </w:pPr>
      <w:r>
        <w:t xml:space="preserve">AI feature validation.</w:t>
      </w:r>
    </w:p>
    <w:p>
      <w:pPr>
        <w:pStyle w:val="ListParagraph"/>
        <w:numPr>
          <w:ilvl w:val="0"/>
          <w:numId w:val="1"/>
        </w:numPr>
        <w:spacing w:after="90" w:line="264"/>
      </w:pPr>
      <w:r>
        <w:t xml:space="preserve">Formal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Business approval is required before production deployment.</w:t>
            </w:r>
          </w:p>
        </w:tc>
      </w:tr>
    </w:tbl>
    <w:p>
      <w:pPr>
        <w:pStyle w:val="Heading1"/>
        <w:pBdr>
          <w:bottom w:val="single" w:color="C6D2E0" w:sz="4" w:space="4"/>
        </w:pBdr>
        <w:spacing w:after="140" w:before="360"/>
      </w:pPr>
      <w:r>
        <w:rPr>
          <w:b/>
          <w:bCs/>
          <w:color w:val="4A6FA5"/>
          <w:sz w:val="26"/>
          <w:szCs w:val="26"/>
        </w:rPr>
        <w:t xml:space="preserve">16.18  </w:t>
      </w:r>
      <w:r>
        <w:rPr>
          <w:b/>
          <w:bCs/>
          <w:color w:val="1F3864"/>
          <w:sz w:val="26"/>
          <w:szCs w:val="26"/>
        </w:rPr>
        <w:t xml:space="preserve">Continuous Quality Engineering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quality engineering continues after deployment.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Turns production operation into a continuous source of quality improvement.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Operational insights feed directly into future releases.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quality feedback loop that spans the platform's entire operational life.</w:t>
            </w:r>
          </w:p>
        </w:tc>
      </w:tr>
    </w:tbl>
    <w:p>
      <w:pPr>
        <w:spacing w:after="160"/>
      </w:pPr>
    </w:p>
    <w:p>
      <w:pPr>
        <w:spacing w:after="150" w:line="276"/>
        <w:jc w:val="both"/>
      </w:pPr>
      <w:r>
        <w:t xml:space="preserve">Quality engineering shall continue after deployment through:</w:t>
      </w:r>
    </w:p>
    <w:p>
      <w:pPr>
        <w:pStyle w:val="ListParagraph"/>
        <w:numPr>
          <w:ilvl w:val="0"/>
          <w:numId w:val="1"/>
        </w:numPr>
        <w:spacing w:after="90" w:line="264"/>
      </w:pPr>
      <w:r>
        <w:t xml:space="preserve">Production monitoring.</w:t>
      </w:r>
    </w:p>
    <w:p>
      <w:pPr>
        <w:pStyle w:val="ListParagraph"/>
        <w:numPr>
          <w:ilvl w:val="0"/>
          <w:numId w:val="1"/>
        </w:numPr>
        <w:spacing w:after="90" w:line="264"/>
      </w:pPr>
      <w:r>
        <w:t xml:space="preserve">Incident analysis.</w:t>
      </w:r>
    </w:p>
    <w:p>
      <w:pPr>
        <w:pStyle w:val="ListParagraph"/>
        <w:numPr>
          <w:ilvl w:val="0"/>
          <w:numId w:val="1"/>
        </w:numPr>
        <w:spacing w:after="90" w:line="264"/>
      </w:pPr>
      <w:r>
        <w:t xml:space="preserve">Customer feedback.</w:t>
      </w:r>
    </w:p>
    <w:p>
      <w:pPr>
        <w:pStyle w:val="ListParagraph"/>
        <w:numPr>
          <w:ilvl w:val="0"/>
          <w:numId w:val="1"/>
        </w:numPr>
        <w:spacing w:after="90" w:line="264"/>
      </w:pPr>
      <w:r>
        <w:t xml:space="preserve">Performance monitoring.</w:t>
      </w:r>
    </w:p>
    <w:p>
      <w:pPr>
        <w:pStyle w:val="ListParagraph"/>
        <w:numPr>
          <w:ilvl w:val="0"/>
          <w:numId w:val="1"/>
        </w:numPr>
        <w:spacing w:after="90" w:line="264"/>
      </w:pPr>
      <w:r>
        <w:t xml:space="preserve">Automated regression testing.</w:t>
      </w:r>
    </w:p>
    <w:p>
      <w:pPr>
        <w:pStyle w:val="ListParagraph"/>
        <w:numPr>
          <w:ilvl w:val="0"/>
          <w:numId w:val="1"/>
        </w:numPr>
        <w:spacing w:after="90" w:line="264"/>
      </w:pPr>
      <w:r>
        <w:t xml:space="preserve">Security monitoring.</w:t>
      </w:r>
    </w:p>
    <w:p>
      <w:pPr>
        <w:pStyle w:val="ListParagraph"/>
        <w:numPr>
          <w:ilvl w:val="0"/>
          <w:numId w:val="1"/>
        </w:numPr>
        <w:spacing w:after="90" w:line="264"/>
      </w:pPr>
      <w:r>
        <w:t xml:space="preserve">Continuous improvement initiatives.</w:t>
      </w:r>
    </w:p>
    <w:p>
      <w:pPr>
        <w:spacing w:after="150" w:line="276"/>
        <w:jc w:val="both"/>
      </w:pPr>
      <w:r>
        <w:t xml:space="preserve">Operational insights shall feed future releases.</w:t>
      </w:r>
    </w:p>
    <w:p>
      <w:pPr>
        <w:pStyle w:val="Heading1"/>
        <w:pBdr>
          <w:bottom w:val="single" w:color="C6D2E0" w:sz="4" w:space="4"/>
        </w:pBdr>
        <w:spacing w:after="140" w:before="360"/>
      </w:pPr>
      <w:r>
        <w:rPr>
          <w:b/>
          <w:bCs/>
          <w:color w:val="4A6FA5"/>
          <w:sz w:val="26"/>
          <w:szCs w:val="26"/>
        </w:rPr>
        <w:t xml:space="preserve">16.19  </w:t>
      </w:r>
      <w:r>
        <w:rPr>
          <w:b/>
          <w:bCs/>
          <w:color w:val="1F3864"/>
          <w:sz w:val="26"/>
          <w:szCs w:val="26"/>
        </w:rPr>
        <w:t xml:space="preserve">Antigravity Quality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applies quality standards when generating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code ships with the same test coverage as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maintains traceability between requirements, implementation, and tests.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Testable, measurable engineering artifacts generated with tests, not after the fact.</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Generate testable designs with measurable acceptance criteria.</w:t>
      </w:r>
    </w:p>
    <w:p>
      <w:pPr>
        <w:spacing w:after="90" w:line="264"/>
      </w:pPr>
      <w:r>
        <w:rPr>
          <w:b/>
          <w:bCs/>
          <w:color w:val="1F3864"/>
        </w:rPr>
        <w:t xml:space="preserve">2. </w:t>
      </w:r>
      <w:r>
        <w:t xml:space="preserve">Produce unit, integration, API, and end-to-end test suites alongside application code.</w:t>
      </w:r>
    </w:p>
    <w:p>
      <w:pPr>
        <w:spacing w:after="90" w:line="264"/>
      </w:pPr>
      <w:r>
        <w:rPr>
          <w:b/>
          <w:bCs/>
          <w:color w:val="1F3864"/>
        </w:rPr>
        <w:t xml:space="preserve">3. </w:t>
      </w:r>
      <w:r>
        <w:t xml:space="preserve">Maintain traceability between requirements, implementation, and tests.</w:t>
      </w:r>
    </w:p>
    <w:p>
      <w:pPr>
        <w:spacing w:after="90" w:line="264"/>
      </w:pPr>
      <w:r>
        <w:rPr>
          <w:b/>
          <w:bCs/>
          <w:color w:val="1F3864"/>
        </w:rPr>
        <w:t xml:space="preserve">4. </w:t>
      </w:r>
      <w:r>
        <w:t xml:space="preserve">Integrate automated testing into CI/CD pipelines.</w:t>
      </w:r>
    </w:p>
    <w:p>
      <w:pPr>
        <w:spacing w:after="90" w:line="264"/>
      </w:pPr>
      <w:r>
        <w:rPr>
          <w:b/>
          <w:bCs/>
          <w:color w:val="1F3864"/>
        </w:rPr>
        <w:t xml:space="preserve">5. </w:t>
      </w:r>
      <w:r>
        <w:t xml:space="preserve">Generate representative test data and fixtures.</w:t>
      </w:r>
    </w:p>
    <w:p>
      <w:pPr>
        <w:spacing w:after="90" w:line="264"/>
      </w:pPr>
      <w:r>
        <w:rPr>
          <w:b/>
          <w:bCs/>
          <w:color w:val="1F3864"/>
        </w:rPr>
        <w:t xml:space="preserve">6. </w:t>
      </w:r>
      <w:r>
        <w:t xml:space="preserve">Produce test reports and coverage summaries.</w:t>
      </w:r>
    </w:p>
    <w:p>
      <w:pPr>
        <w:spacing w:after="90" w:line="264"/>
      </w:pPr>
      <w:r>
        <w:rPr>
          <w:b/>
          <w:bCs/>
          <w:color w:val="1F3864"/>
        </w:rPr>
        <w:t xml:space="preserve">7. </w:t>
      </w:r>
      <w:r>
        <w:t xml:space="preserve">Validate accessibility, security, and performance requirements.</w:t>
      </w:r>
    </w:p>
    <w:p>
      <w:pPr>
        <w:spacing w:after="90" w:line="264"/>
      </w:pPr>
      <w:r>
        <w:rPr>
          <w:b/>
          <w:bCs/>
          <w:color w:val="1F3864"/>
        </w:rPr>
        <w:t xml:space="preserve">8. </w:t>
      </w:r>
      <w:r>
        <w:t xml:space="preserve">Flag quality risks and assumptions requiring stakeholder review.</w:t>
      </w:r>
    </w:p>
    <w:p>
      <w:pPr>
        <w:pStyle w:val="Heading1"/>
        <w:pBdr>
          <w:bottom w:val="single" w:color="C6D2E0" w:sz="4" w:space="4"/>
        </w:pBdr>
        <w:spacing w:after="140" w:before="360"/>
      </w:pPr>
      <w:r>
        <w:rPr>
          <w:b/>
          <w:bCs/>
          <w:color w:val="4A6FA5"/>
          <w:sz w:val="26"/>
          <w:szCs w:val="26"/>
        </w:rPr>
        <w:t xml:space="preserve">16.20  </w:t>
      </w:r>
      <w:r>
        <w:rPr>
          <w:b/>
          <w:bCs/>
          <w:color w:val="1F3864"/>
          <w:sz w:val="26"/>
          <w:szCs w:val="26"/>
        </w:rPr>
        <w:t xml:space="preserve">Quality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quality engineering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quality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Quality is a shared responsibility across every engineering discipline, not a separate QA silo.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delivered with reliability appropriate for a mission-critical government enterprise system.</w:t>
            </w:r>
          </w:p>
        </w:tc>
      </w:tr>
    </w:tbl>
    <w:p>
      <w:pPr>
        <w:spacing w:after="160"/>
      </w:pPr>
    </w:p>
    <w:p>
      <w:pPr>
        <w:spacing w:after="150" w:line="276"/>
        <w:jc w:val="both"/>
      </w:pPr>
      <w:r>
        <w:t xml:space="preserve">The quality engineering programme will be considered successful when:</w:t>
      </w:r>
    </w:p>
    <w:p>
      <w:pPr>
        <w:pStyle w:val="ListParagraph"/>
        <w:numPr>
          <w:ilvl w:val="0"/>
          <w:numId w:val="1"/>
        </w:numPr>
        <w:spacing w:after="90" w:line="264"/>
      </w:pPr>
      <w:r>
        <w:t xml:space="preserve">Every approved requirement is fully traceable to implementation and test evidence.</w:t>
      </w:r>
    </w:p>
    <w:p>
      <w:pPr>
        <w:pStyle w:val="ListParagraph"/>
        <w:numPr>
          <w:ilvl w:val="0"/>
          <w:numId w:val="1"/>
        </w:numPr>
        <w:spacing w:after="90" w:line="264"/>
      </w:pPr>
      <w:r>
        <w:t xml:space="preserve">Automated tests provide reliable regression protection across the platform.</w:t>
      </w:r>
    </w:p>
    <w:p>
      <w:pPr>
        <w:pStyle w:val="ListParagraph"/>
        <w:numPr>
          <w:ilvl w:val="0"/>
          <w:numId w:val="1"/>
        </w:numPr>
        <w:spacing w:after="90" w:line="264"/>
      </w:pPr>
      <w:r>
        <w:t xml:space="preserve">Functional, security, performance, accessibility, and AI quality objectives are consistently achieved.</w:t>
      </w:r>
    </w:p>
    <w:p>
      <w:pPr>
        <w:pStyle w:val="ListParagraph"/>
        <w:numPr>
          <w:ilvl w:val="0"/>
          <w:numId w:val="1"/>
        </w:numPr>
        <w:spacing w:after="90" w:line="264"/>
      </w:pPr>
      <w:r>
        <w:t xml:space="preserve">Defects are identified and resolved early in the development lifecycle.</w:t>
      </w:r>
    </w:p>
    <w:p>
      <w:pPr>
        <w:pStyle w:val="ListParagraph"/>
        <w:numPr>
          <w:ilvl w:val="0"/>
          <w:numId w:val="1"/>
        </w:numPr>
        <w:spacing w:after="90" w:line="264"/>
      </w:pPr>
      <w:r>
        <w:t xml:space="preserve">UAT confirms that business needs are met before production deployment.</w:t>
      </w:r>
    </w:p>
    <w:p>
      <w:pPr>
        <w:pStyle w:val="ListParagraph"/>
        <w:numPr>
          <w:ilvl w:val="0"/>
          <w:numId w:val="1"/>
        </w:numPr>
        <w:spacing w:after="90" w:line="264"/>
      </w:pPr>
      <w:r>
        <w:t xml:space="preserve">Quality metrics demonstrate continuous improvement throughout the project.</w:t>
      </w:r>
    </w:p>
    <w:p>
      <w:pPr>
        <w:pStyle w:val="ListParagraph"/>
        <w:numPr>
          <w:ilvl w:val="0"/>
          <w:numId w:val="1"/>
        </w:numPr>
        <w:spacing w:after="90" w:line="264"/>
      </w:pPr>
      <w:r>
        <w:t xml:space="preserve">The platform is delivered with a level of reliability, maintainability, and operational readiness appropriate for a mission-critical government enterprise system.</w:t>
      </w:r>
    </w:p>
    <w:p>
      <w:pPr>
        <w:pStyle w:val="Heading1"/>
        <w:pBdr>
          <w:bottom w:val="single" w:color="C6D2E0" w:sz="4" w:space="4"/>
        </w:pBdr>
        <w:spacing w:after="140" w:before="360"/>
      </w:pPr>
      <w:r>
        <w:rPr>
          <w:b/>
          <w:bCs/>
          <w:color w:val="4A6FA5"/>
          <w:sz w:val="26"/>
          <w:szCs w:val="26"/>
        </w:rPr>
        <w:t xml:space="preserve">16.21  </w:t>
      </w:r>
      <w:r>
        <w:rPr>
          <w:b/>
          <w:bCs/>
          <w:color w:val="1F3864"/>
          <w:sz w:val="26"/>
          <w:szCs w:val="26"/>
        </w:rPr>
        <w:t xml:space="preserve">Enterprise Quality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Quality is a shared responsibility across all engineering disciplines supporting the SAPZ ESM and CKR platforms. It is achieved through disciplined planning, continuous verification, comprehensive automation, rigorous governance, and active collaboration between business stakeholders and engineering teams. By embedding quality throughout the software lifecycle, the programme ensures that every release is secure, reliable, performant, and aligned with the operational objectives of the SAPZ Programme, providing confidence to users, administrators, and development partners alike.</w:t>
            </w:r>
          </w:p>
        </w:tc>
      </w:tr>
    </w:tbl>
    <w:p>
      <w:pPr>
        <w:pStyle w:val="Heading1"/>
        <w:pBdr>
          <w:bottom w:val="single" w:color="C6D2E0" w:sz="4" w:space="4"/>
        </w:pBdr>
        <w:spacing w:after="140" w:before="360"/>
      </w:pPr>
      <w:r>
        <w:rPr>
          <w:b/>
          <w:bCs/>
          <w:color w:val="4A6FA5"/>
          <w:sz w:val="26"/>
          <w:szCs w:val="26"/>
        </w:rPr>
        <w:t xml:space="preserve">16.22  </w:t>
      </w:r>
      <w:r>
        <w:rPr>
          <w:b/>
          <w:bCs/>
          <w:color w:val="1F3864"/>
          <w:sz w:val="26"/>
          <w:szCs w:val="26"/>
        </w:rPr>
        <w:t xml:space="preserve">Chapter Summary</w:t>
      </w:r>
    </w:p>
    <w:p>
      <w:pPr>
        <w:spacing w:after="150" w:line="276"/>
        <w:jc w:val="both"/>
      </w:pPr>
      <w:r>
        <w:t xml:space="preserve">This chapter established the standards governing quality engineering and testing: six Quality Engineering Principles, the Quality Engineering Lifecycle, the Test Pyramid strategy, eight test levels, functional and non-functional testing, security, performance, accessibility, and AI testing standards, test data management, test automation, defect management, quality metrics, entry and exit criteria, User Acceptance Testing (UAT), continuous quality engineering, and the Antigravity Quality Instructions.</w:t>
      </w:r>
    </w:p>
    <w:p>
      <w:pPr>
        <w:pStyle w:val="Heading2"/>
        <w:spacing w:after="110" w:before="260"/>
      </w:pPr>
      <w:r>
        <w:rPr>
          <w:b/>
          <w:bCs/>
          <w:color w:val="4A6FA5"/>
          <w:sz w:val="21"/>
          <w:szCs w:val="21"/>
        </w:rPr>
        <w:t xml:space="preserve">16.22.1  </w:t>
      </w:r>
      <w:r>
        <w:rPr>
          <w:b/>
          <w:bCs/>
          <w:color w:val="1F3864"/>
          <w:sz w:val="21"/>
          <w:szCs w:val="21"/>
        </w:rPr>
        <w:t xml:space="preserve">Key Engineering Principles</w:t>
      </w:r>
    </w:p>
    <w:p>
      <w:pPr>
        <w:pStyle w:val="ListParagraph"/>
        <w:numPr>
          <w:ilvl w:val="0"/>
          <w:numId w:val="1"/>
        </w:numPr>
        <w:spacing w:after="90" w:line="264"/>
      </w:pPr>
      <w:r>
        <w:t xml:space="preserve">Testing begins during requirements analysis, not at the end of development (Section 16.2, Shift-Left Testing).</w:t>
      </w:r>
    </w:p>
    <w:p>
      <w:pPr>
        <w:pStyle w:val="ListParagraph"/>
        <w:numPr>
          <w:ilvl w:val="0"/>
          <w:numId w:val="1"/>
        </w:numPr>
        <w:spacing w:after="90" w:line="264"/>
      </w:pPr>
      <w:r>
        <w:t xml:space="preserve">Every requirement is traceable to test cases, defects, and acceptance criteria (Section 16.2, Traceability).</w:t>
      </w:r>
    </w:p>
    <w:p>
      <w:pPr>
        <w:pStyle w:val="ListParagraph"/>
        <w:numPr>
          <w:ilvl w:val="0"/>
          <w:numId w:val="1"/>
        </w:numPr>
        <w:spacing w:after="90" w:line="264"/>
      </w:pPr>
      <w:r>
        <w:t xml:space="preserve">Critical vulnerabilities are remediated before production deployment (Section 16.8).</w:t>
      </w:r>
    </w:p>
    <w:p>
      <w:pPr>
        <w:pStyle w:val="ListParagraph"/>
        <w:numPr>
          <w:ilvl w:val="0"/>
          <w:numId w:val="1"/>
        </w:numPr>
        <w:spacing w:after="90" w:line="264"/>
      </w:pPr>
      <w:r>
        <w:t xml:space="preserve">Production data is never used for testing unless expressly authorized and protected (Section 16.12).</w:t>
      </w:r>
    </w:p>
    <w:p>
      <w:pPr>
        <w:pStyle w:val="Heading2"/>
        <w:spacing w:after="110" w:before="260"/>
      </w:pPr>
      <w:r>
        <w:rPr>
          <w:b/>
          <w:bCs/>
          <w:color w:val="4A6FA5"/>
          <w:sz w:val="21"/>
          <w:szCs w:val="21"/>
        </w:rPr>
        <w:t xml:space="preserve">16.22.2  </w:t>
      </w:r>
      <w:r>
        <w:rPr>
          <w:b/>
          <w:bCs/>
          <w:color w:val="1F3864"/>
          <w:sz w:val="21"/>
          <w:szCs w:val="21"/>
        </w:rPr>
        <w:t xml:space="preserve">Implementation Checklist</w:t>
      </w:r>
    </w:p>
    <w:p>
      <w:pPr>
        <w:pStyle w:val="ListParagraph"/>
        <w:numPr>
          <w:ilvl w:val="0"/>
          <w:numId w:val="1"/>
        </w:numPr>
        <w:spacing w:after="90" w:line="264"/>
      </w:pPr>
      <w:r>
        <w:t xml:space="preserve">☐ Confirm the Test Pyramid ratio (Section 16.4) is reflected in the automated test suite composition.</w:t>
      </w:r>
    </w:p>
    <w:p>
      <w:pPr>
        <w:pStyle w:val="ListParagraph"/>
        <w:numPr>
          <w:ilvl w:val="0"/>
          <w:numId w:val="1"/>
        </w:numPr>
        <w:spacing w:after="90" w:line="264"/>
      </w:pPr>
      <w:r>
        <w:t xml:space="preserve">☐ Confirm every functional requirement has documented acceptance criteria (Section 16.6).</w:t>
      </w:r>
    </w:p>
    <w:p>
      <w:pPr>
        <w:pStyle w:val="ListParagraph"/>
        <w:numPr>
          <w:ilvl w:val="0"/>
          <w:numId w:val="1"/>
        </w:numPr>
        <w:spacing w:after="90" w:line="264"/>
      </w:pPr>
      <w:r>
        <w:t xml:space="preserve">☐ Confirm Quality Metrics (Section 16.15) are reviewed at every sprint review and governance meeting.</w:t>
      </w:r>
    </w:p>
    <w:p>
      <w:pPr>
        <w:pStyle w:val="ListParagraph"/>
        <w:numPr>
          <w:ilvl w:val="0"/>
          <w:numId w:val="1"/>
        </w:numPr>
        <w:spacing w:after="90" w:line="264"/>
      </w:pPr>
      <w:r>
        <w:t xml:space="preserve">☐ Confirm formal UAT sign-off (Section 16.17) is obtained before every production deployment.</w:t>
      </w:r>
    </w:p>
    <w:p>
      <w:pPr>
        <w:pStyle w:val="Heading2"/>
        <w:spacing w:after="110" w:before="260"/>
      </w:pPr>
      <w:r>
        <w:rPr>
          <w:b/>
          <w:bCs/>
          <w:color w:val="4A6FA5"/>
          <w:sz w:val="21"/>
          <w:szCs w:val="21"/>
        </w:rPr>
        <w:t xml:space="preserve">16.22.3  </w:t>
      </w:r>
      <w:r>
        <w:rPr>
          <w:b/>
          <w:bCs/>
          <w:color w:val="1F3864"/>
          <w:sz w:val="21"/>
          <w:szCs w:val="21"/>
        </w:rPr>
        <w:t xml:space="preserve">Related Chapters</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10 — Frontend Engineering Standards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19 — Definition of Ready (DoR) and Definition of Done (DoD)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2026-07-19T19:08:55.619Z</dcterms:created>
  <dcterms:modified xsi:type="dcterms:W3CDTF">2026-07-19T19:08:55.621Z</dcterms:modified>
</cp:coreProperties>
</file>

<file path=docProps/custom.xml><?xml version="1.0" encoding="utf-8"?>
<Properties xmlns="http://schemas.openxmlformats.org/officeDocument/2006/custom-properties" xmlns:vt="http://schemas.openxmlformats.org/officeDocument/2006/docPropsVTypes"/>
</file>