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17</w:t>
      </w:r>
    </w:p>
    <w:p>
      <w:pPr>
        <w:pBdr>
          <w:bottom w:val="single" w:color="1F3864" w:sz="14" w:space="10"/>
        </w:pBdr>
        <w:spacing w:after="160"/>
        <w:jc w:val="center"/>
      </w:pPr>
      <w:r>
        <w:rPr>
          <w:b/>
          <w:bCs/>
          <w:color w:val="152238"/>
          <w:sz w:val="40"/>
          <w:szCs w:val="40"/>
        </w:rPr>
        <w:t xml:space="preserve">Documentation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Documentation as a Contractual Deliverable</w:t>
      </w:r>
    </w:p>
    <w:p>
      <w:r>
        <w:br w:type="page"/>
      </w:r>
    </w:p>
    <w:p>
      <w:pPr>
        <w:spacing w:after="40"/>
        <w:jc w:val="left"/>
      </w:pPr>
      <w:r>
        <w:rPr>
          <w:b/>
          <w:bCs/>
          <w:caps/>
          <w:color w:val="4A6FA5"/>
          <w:sz w:val="22"/>
          <w:szCs w:val="22"/>
        </w:rPr>
        <w:t xml:space="preserve">CHAPTER 17</w:t>
      </w:r>
    </w:p>
    <w:p>
      <w:pPr>
        <w:pBdr>
          <w:bottom w:val="single" w:color="1F3864" w:sz="12" w:space="8"/>
        </w:pBdr>
        <w:spacing w:after="200"/>
        <w:jc w:val="left"/>
      </w:pPr>
      <w:r>
        <w:rPr>
          <w:b/>
          <w:bCs/>
          <w:color w:val="152238"/>
          <w:sz w:val="44"/>
          <w:szCs w:val="44"/>
        </w:rPr>
        <w:t xml:space="preserve">Documentation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creation, review, approval, publication, maintenance, version control, and lifecycle management of all documentation associated with the Enterprise System Management (ESM) Platform and Central Knowledge Repository (CKR). For a government platform funded by IFAD, documentation is not an afterthought — it is a contractual deliverable and a critical asset for sustainability, auditability, knowledge transfer, and long-term maintenance.</w:t>
      </w:r>
    </w:p>
    <w:p>
      <w:pPr>
        <w:spacing w:after="90" w:before="180"/>
      </w:pPr>
      <w:r>
        <w:rPr>
          <w:b/>
          <w:bCs/>
          <w:color w:val="152238"/>
          <w:sz w:val="19"/>
          <w:szCs w:val="19"/>
        </w:rPr>
        <w:t xml:space="preserve">Purpose</w:t>
      </w:r>
    </w:p>
    <w:p>
      <w:pPr>
        <w:spacing w:after="150" w:line="276"/>
        <w:jc w:val="both"/>
      </w:pPr>
      <w:r>
        <w:t xml:space="preserve">To ensure documentation is treated as a first-class engineering artifact, providing complete, accurate, and up-to-date information that supports project delivery, governance, operations, maintenance, training, and future enhancements.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Documentation Principles and documentation governance.</w:t>
      </w:r>
    </w:p>
    <w:p>
      <w:pPr>
        <w:pStyle w:val="ListParagraph"/>
        <w:numPr>
          <w:ilvl w:val="0"/>
          <w:numId w:val="1"/>
        </w:numPr>
        <w:spacing w:after="90" w:line="264"/>
      </w:pPr>
      <w:r>
        <w:t xml:space="preserve">Understand the eight Documentation Categories and standard document structure.</w:t>
      </w:r>
    </w:p>
    <w:p>
      <w:pPr>
        <w:pStyle w:val="ListParagraph"/>
        <w:numPr>
          <w:ilvl w:val="0"/>
          <w:numId w:val="1"/>
        </w:numPr>
        <w:spacing w:after="90" w:line="264"/>
      </w:pPr>
      <w:r>
        <w:t xml:space="preserve">Understand version control, the review process, and documentation quality standards.</w:t>
      </w:r>
    </w:p>
    <w:p>
      <w:pPr>
        <w:pStyle w:val="ListParagraph"/>
        <w:numPr>
          <w:ilvl w:val="0"/>
          <w:numId w:val="1"/>
        </w:numPr>
        <w:spacing w:after="90" w:line="264"/>
      </w:pPr>
      <w:r>
        <w:t xml:space="preserve">Understand documentation automation, metrics, and the Antigravity Documentation Instructions.</w:t>
      </w:r>
    </w:p>
    <w:p>
      <w:pPr>
        <w:pStyle w:val="Heading1"/>
        <w:pBdr>
          <w:bottom w:val="single" w:color="C6D2E0" w:sz="4" w:space="4"/>
        </w:pBdr>
        <w:spacing w:after="140" w:before="360"/>
      </w:pPr>
      <w:r>
        <w:rPr>
          <w:b/>
          <w:bCs/>
          <w:color w:val="4A6FA5"/>
          <w:sz w:val="26"/>
          <w:szCs w:val="26"/>
        </w:rPr>
        <w:t xml:space="preserve">17.1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all project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institutional knowledge as a contractual deliverable, not an afterthought.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to all technical, functional, operational, administrative, training, and project management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treated as a first-class engineering artifact throughout the project lifecycle.</w:t>
            </w:r>
          </w:p>
        </w:tc>
      </w:tr>
    </w:tbl>
    <w:p>
      <w:pPr>
        <w:spacing w:after="160"/>
      </w:pPr>
    </w:p>
    <w:p>
      <w:pPr>
        <w:spacing w:after="150" w:line="276"/>
        <w:jc w:val="both"/>
      </w:pPr>
      <w:r>
        <w:t xml:space="preserve">This document establishes the mandatory standards governing the creation, review, approval, publication, maintenance, version control, and lifecycle management of all documentation associated with the SAPZ Enterprise System Management (ESM) Platform and Central Knowledge Repository (CKR).</w:t>
      </w:r>
    </w:p>
    <w:p>
      <w:pPr>
        <w:spacing w:after="150" w:line="276"/>
        <w:jc w:val="both"/>
      </w:pPr>
      <w:r>
        <w:t xml:space="preserve">The objective is to ensure that documentation is treated as a first-class engineering artifact, providing complete, accurate, and up-to-date information that supports project delivery, governance, operations, maintenance, training, and future enhancements.</w:t>
      </w:r>
    </w:p>
    <w:p>
      <w:pPr>
        <w:spacing w:after="150" w:line="276"/>
        <w:jc w:val="both"/>
      </w:pPr>
      <w:r>
        <w:t xml:space="preserve">These standards apply to all technical, functional, operational, administrative, training, and project management documentation.</w:t>
      </w:r>
    </w:p>
    <w:p>
      <w:pPr>
        <w:pStyle w:val="Heading1"/>
        <w:pBdr>
          <w:bottom w:val="single" w:color="C6D2E0" w:sz="4" w:space="4"/>
        </w:pBdr>
        <w:spacing w:after="140" w:before="360"/>
      </w:pPr>
      <w:r>
        <w:rPr>
          <w:b/>
          <w:bCs/>
          <w:color w:val="4A6FA5"/>
          <w:sz w:val="26"/>
          <w:szCs w:val="26"/>
        </w:rPr>
        <w:t xml:space="preserve">17.2  </w:t>
      </w:r>
      <w:r>
        <w:rPr>
          <w:b/>
          <w:bCs/>
          <w:color w:val="1F3864"/>
          <w:sz w:val="26"/>
          <w:szCs w:val="26"/>
        </w:rPr>
        <w:t xml:space="preserve">Documentation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all project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documentation trustworthy as the platform's single source of truth.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produced alongside engineering work, not after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remains current, traceable, and audience-appropriate.</w:t>
            </w:r>
          </w:p>
        </w:tc>
      </w:tr>
    </w:tbl>
    <w:p>
      <w:pPr>
        <w:spacing w:after="160"/>
      </w:pPr>
    </w:p>
    <w:p>
      <w:pPr>
        <w:spacing w:after="150" w:line="276"/>
        <w:jc w:val="both"/>
      </w:pPr>
      <w:r>
        <w:t xml:space="preserve">All project documentation shall adhere to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Documentation by Design</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be produced alongside engineering work rather than after implementation.</w:t>
            </w:r>
          </w:p>
        </w:tc>
      </w:tr>
      <w:tr>
        <w:tc>
          <w:tcPr>
            <w:tcW w:type="dxa" w:w="2621"/>
            <w:tcMar>
              <w:top w:type="dxa" w:w="70"/>
              <w:left w:type="dxa" w:w="110"/>
              <w:bottom w:type="dxa" w:w="70"/>
              <w:right w:type="dxa" w:w="110"/>
            </w:tcMar>
            <w:vAlign w:val="top"/>
          </w:tcPr>
          <w:p>
            <w:r>
              <w:rPr>
                <w:b/>
                <w:bCs/>
                <w:color w:val="1A1A1A"/>
                <w:sz w:val="16"/>
                <w:szCs w:val="16"/>
              </w:rPr>
              <w:t xml:space="preserve">Single Source of Truth</w:t>
            </w:r>
          </w:p>
        </w:tc>
        <w:tc>
          <w:tcPr>
            <w:tcW w:type="dxa" w:w="7459"/>
            <w:tcMar>
              <w:top w:type="dxa" w:w="70"/>
              <w:left w:type="dxa" w:w="110"/>
              <w:bottom w:type="dxa" w:w="70"/>
              <w:right w:type="dxa" w:w="110"/>
            </w:tcMar>
            <w:vAlign w:val="top"/>
          </w:tcPr>
          <w:p>
            <w:r>
              <w:rPr>
                <w:b w:val="false"/>
                <w:bCs w:val="false"/>
                <w:color w:val="1A1A1A"/>
                <w:sz w:val="16"/>
                <w:szCs w:val="16"/>
              </w:rPr>
              <w:t xml:space="preserve">Each document shall have one authoritative version maintained under version control.</w:t>
            </w:r>
          </w:p>
        </w:tc>
      </w:tr>
      <w:tr>
        <w:tc>
          <w:tcPr>
            <w:tcW w:type="dxa" w:w="2621"/>
            <w:tcMar>
              <w:top w:type="dxa" w:w="70"/>
              <w:left w:type="dxa" w:w="110"/>
              <w:bottom w:type="dxa" w:w="70"/>
              <w:right w:type="dxa" w:w="110"/>
            </w:tcMar>
            <w:vAlign w:val="top"/>
          </w:tcPr>
          <w:p>
            <w:r>
              <w:rPr>
                <w:b/>
                <w:bCs/>
                <w:color w:val="1A1A1A"/>
                <w:sz w:val="16"/>
                <w:szCs w:val="16"/>
              </w:rPr>
              <w:t xml:space="preserve">Living Documentation</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evolve continuously as the solution changes.</w:t>
            </w:r>
          </w:p>
        </w:tc>
      </w:tr>
      <w:tr>
        <w:tc>
          <w:tcPr>
            <w:tcW w:type="dxa" w:w="2621"/>
            <w:tcMar>
              <w:top w:type="dxa" w:w="70"/>
              <w:left w:type="dxa" w:w="110"/>
              <w:bottom w:type="dxa" w:w="70"/>
              <w:right w:type="dxa" w:w="110"/>
            </w:tcMar>
            <w:vAlign w:val="top"/>
          </w:tcPr>
          <w:p>
            <w:r>
              <w:rPr>
                <w:b/>
                <w:bCs/>
                <w:color w:val="1A1A1A"/>
                <w:sz w:val="16"/>
                <w:szCs w:val="16"/>
              </w:rPr>
              <w:t xml:space="preserve">Audience-Centric</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be written for its intended audience, whether executive, technical, operational, or end-user.</w:t>
            </w:r>
          </w:p>
        </w:tc>
      </w:tr>
      <w:tr>
        <w:tc>
          <w:tcPr>
            <w:tcW w:type="dxa" w:w="2621"/>
            <w:tcMar>
              <w:top w:type="dxa" w:w="70"/>
              <w:left w:type="dxa" w:w="110"/>
              <w:bottom w:type="dxa" w:w="70"/>
              <w:right w:type="dxa" w:w="110"/>
            </w:tcMar>
            <w:vAlign w:val="top"/>
          </w:tcPr>
          <w:p>
            <w:r>
              <w:rPr>
                <w:b/>
                <w:bCs/>
                <w:color w:val="1A1A1A"/>
                <w:sz w:val="16"/>
                <w:szCs w:val="16"/>
              </w:rPr>
              <w:t xml:space="preserve">Traceability</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be traceable to project requirements, architecture decisions, implementation artifacts, and testing evidence.</w:t>
            </w:r>
          </w:p>
        </w:tc>
      </w:tr>
      <w:tr>
        <w:tc>
          <w:tcPr>
            <w:tcW w:type="dxa" w:w="2621"/>
            <w:tcMar>
              <w:top w:type="dxa" w:w="70"/>
              <w:left w:type="dxa" w:w="110"/>
              <w:bottom w:type="dxa" w:w="70"/>
              <w:right w:type="dxa" w:w="110"/>
            </w:tcMar>
            <w:vAlign w:val="top"/>
          </w:tcPr>
          <w:p>
            <w:r>
              <w:rPr>
                <w:b/>
                <w:bCs/>
                <w:color w:val="1A1A1A"/>
                <w:sz w:val="16"/>
                <w:szCs w:val="16"/>
              </w:rPr>
              <w:t xml:space="preserve">Accessibility</w:t>
            </w:r>
          </w:p>
        </w:tc>
        <w:tc>
          <w:tcPr>
            <w:tcW w:type="dxa" w:w="7459"/>
            <w:tcMar>
              <w:top w:type="dxa" w:w="70"/>
              <w:left w:type="dxa" w:w="110"/>
              <w:bottom w:type="dxa" w:w="70"/>
              <w:right w:type="dxa" w:w="110"/>
            </w:tcMar>
            <w:vAlign w:val="top"/>
          </w:tcPr>
          <w:p>
            <w:r>
              <w:rPr>
                <w:b w:val="false"/>
                <w:bCs w:val="false"/>
                <w:color w:val="1A1A1A"/>
                <w:sz w:val="16"/>
                <w:szCs w:val="16"/>
              </w:rPr>
              <w:t xml:space="preserve">Documentation shall be organized, searchable, and accessible to authorized stakeholders.</w:t>
            </w:r>
          </w:p>
        </w:tc>
      </w:tr>
    </w:tbl>
    <w:p>
      <w:pPr>
        <w:pStyle w:val="Heading1"/>
        <w:pBdr>
          <w:bottom w:val="single" w:color="C6D2E0" w:sz="4" w:space="4"/>
        </w:pBdr>
        <w:spacing w:after="140" w:before="360"/>
      </w:pPr>
      <w:r>
        <w:rPr>
          <w:b/>
          <w:bCs/>
          <w:color w:val="4A6FA5"/>
          <w:sz w:val="26"/>
          <w:szCs w:val="26"/>
        </w:rPr>
        <w:t xml:space="preserve">17.3  </w:t>
      </w:r>
      <w:r>
        <w:rPr>
          <w:b/>
          <w:bCs/>
          <w:color w:val="1F3864"/>
          <w:sz w:val="26"/>
          <w:szCs w:val="26"/>
        </w:rPr>
        <w:t xml:space="preserve">Documentation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ownership and approval requirements for every document.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accountability for the accuracy and currency of every document.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not published without formal review and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document with a named owner, reviewer, and approver.</w:t>
            </w:r>
          </w:p>
        </w:tc>
      </w:tr>
    </w:tbl>
    <w:p>
      <w:pPr>
        <w:spacing w:after="160"/>
      </w:pPr>
    </w:p>
    <w:p>
      <w:pPr>
        <w:spacing w:after="150" w:line="276"/>
        <w:jc w:val="both"/>
      </w:pPr>
      <w:r>
        <w:t xml:space="preserve">All documentation shall have assigned ownership. Each document shall identify:</w:t>
      </w:r>
    </w:p>
    <w:p>
      <w:pPr>
        <w:pStyle w:val="ListParagraph"/>
        <w:numPr>
          <w:ilvl w:val="0"/>
          <w:numId w:val="1"/>
        </w:numPr>
        <w:spacing w:after="90" w:line="264"/>
      </w:pPr>
      <w:r>
        <w:t xml:space="preserve">Document Owner</w:t>
      </w:r>
    </w:p>
    <w:p>
      <w:pPr>
        <w:pStyle w:val="ListParagraph"/>
        <w:numPr>
          <w:ilvl w:val="0"/>
          <w:numId w:val="1"/>
        </w:numPr>
        <w:spacing w:after="90" w:line="264"/>
      </w:pPr>
      <w:r>
        <w:t xml:space="preserve">Author(s)</w:t>
      </w:r>
    </w:p>
    <w:p>
      <w:pPr>
        <w:pStyle w:val="ListParagraph"/>
        <w:numPr>
          <w:ilvl w:val="0"/>
          <w:numId w:val="1"/>
        </w:numPr>
        <w:spacing w:after="90" w:line="264"/>
      </w:pPr>
      <w:r>
        <w:t xml:space="preserve">Reviewer(s)</w:t>
      </w:r>
    </w:p>
    <w:p>
      <w:pPr>
        <w:pStyle w:val="ListParagraph"/>
        <w:numPr>
          <w:ilvl w:val="0"/>
          <w:numId w:val="1"/>
        </w:numPr>
        <w:spacing w:after="90" w:line="264"/>
      </w:pPr>
      <w:r>
        <w:t xml:space="preserve">Approver</w:t>
      </w:r>
    </w:p>
    <w:p>
      <w:pPr>
        <w:pStyle w:val="ListParagraph"/>
        <w:numPr>
          <w:ilvl w:val="0"/>
          <w:numId w:val="1"/>
        </w:numPr>
        <w:spacing w:after="90" w:line="264"/>
      </w:pPr>
      <w:r>
        <w:t xml:space="preserve">Version</w:t>
      </w:r>
    </w:p>
    <w:p>
      <w:pPr>
        <w:pStyle w:val="ListParagraph"/>
        <w:numPr>
          <w:ilvl w:val="0"/>
          <w:numId w:val="1"/>
        </w:numPr>
        <w:spacing w:after="90" w:line="264"/>
      </w:pPr>
      <w:r>
        <w:t xml:space="preserve">Approval Date</w:t>
      </w:r>
    </w:p>
    <w:p>
      <w:pPr>
        <w:pStyle w:val="ListParagraph"/>
        <w:numPr>
          <w:ilvl w:val="0"/>
          <w:numId w:val="1"/>
        </w:numPr>
        <w:spacing w:after="90" w:line="264"/>
      </w:pPr>
      <w:r>
        <w:t xml:space="preserve">Classification</w:t>
      </w:r>
    </w:p>
    <w:p>
      <w:pPr>
        <w:pStyle w:val="ListParagraph"/>
        <w:numPr>
          <w:ilvl w:val="0"/>
          <w:numId w:val="1"/>
        </w:numPr>
        <w:spacing w:after="90" w:line="264"/>
      </w:pPr>
      <w:r>
        <w:t xml:space="preserve">Status</w:t>
      </w:r>
    </w:p>
    <w:p>
      <w:pPr>
        <w:pStyle w:val="ListParagraph"/>
        <w:numPr>
          <w:ilvl w:val="0"/>
          <w:numId w:val="1"/>
        </w:numPr>
        <w:spacing w:after="90" w:line="264"/>
      </w:pPr>
      <w:r>
        <w:t xml:space="preserve">Review Frequency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Documentation shall not be published without formal review and approval.</w:t>
            </w:r>
          </w:p>
        </w:tc>
      </w:tr>
    </w:tbl>
    <w:p>
      <w:pPr>
        <w:pStyle w:val="Heading1"/>
        <w:pBdr>
          <w:bottom w:val="single" w:color="C6D2E0" w:sz="4" w:space="4"/>
        </w:pBdr>
        <w:spacing w:after="140" w:before="360"/>
      </w:pPr>
      <w:r>
        <w:rPr>
          <w:b/>
          <w:bCs/>
          <w:color w:val="4A6FA5"/>
          <w:sz w:val="26"/>
          <w:szCs w:val="26"/>
        </w:rPr>
        <w:t xml:space="preserve">17.4  </w:t>
      </w:r>
      <w:r>
        <w:rPr>
          <w:b/>
          <w:bCs/>
          <w:color w:val="1F3864"/>
          <w:sz w:val="26"/>
          <w:szCs w:val="26"/>
        </w:rPr>
        <w:t xml:space="preserve">Documentation Categories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eight categories of documentation maintained by the project.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audience a clearly scoped set of documents to reference.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category serves a distinct audience, from executive sponsors to end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documentation catalog spanning executive through project management needs.</w:t>
            </w:r>
          </w:p>
        </w:tc>
      </w:tr>
    </w:tbl>
    <w:p>
      <w:pPr>
        <w:spacing w:after="160"/>
      </w:pPr>
    </w:p>
    <w:p>
      <w:pPr>
        <w:spacing w:after="150" w:line="276"/>
        <w:jc w:val="both"/>
      </w:pPr>
      <w:r>
        <w:t xml:space="preserve">The project shall maintain the following categories of documentation.</w:t>
      </w:r>
    </w:p>
    <w:p>
      <w:pPr>
        <w:pStyle w:val="Heading2"/>
        <w:spacing w:after="110" w:before="260"/>
      </w:pPr>
      <w:r>
        <w:rPr>
          <w:b/>
          <w:bCs/>
          <w:color w:val="4A6FA5"/>
          <w:sz w:val="21"/>
          <w:szCs w:val="21"/>
        </w:rPr>
        <w:t xml:space="preserve">17.4.1  </w:t>
      </w:r>
      <w:r>
        <w:rPr>
          <w:b/>
          <w:bCs/>
          <w:color w:val="1F3864"/>
          <w:sz w:val="21"/>
          <w:szCs w:val="21"/>
        </w:rPr>
        <w:t xml:space="preserve">Executive Documentation</w:t>
      </w:r>
    </w:p>
    <w:p>
      <w:pPr>
        <w:pStyle w:val="ListParagraph"/>
        <w:numPr>
          <w:ilvl w:val="0"/>
          <w:numId w:val="1"/>
        </w:numPr>
        <w:spacing w:after="90" w:line="264"/>
      </w:pPr>
      <w:r>
        <w:t xml:space="preserve">Project Charter</w:t>
      </w:r>
    </w:p>
    <w:p>
      <w:pPr>
        <w:pStyle w:val="ListParagraph"/>
        <w:numPr>
          <w:ilvl w:val="0"/>
          <w:numId w:val="1"/>
        </w:numPr>
        <w:spacing w:after="90" w:line="264"/>
      </w:pPr>
      <w:r>
        <w:t xml:space="preserve">Business Case</w:t>
      </w:r>
    </w:p>
    <w:p>
      <w:pPr>
        <w:pStyle w:val="ListParagraph"/>
        <w:numPr>
          <w:ilvl w:val="0"/>
          <w:numId w:val="1"/>
        </w:numPr>
        <w:spacing w:after="90" w:line="264"/>
      </w:pPr>
      <w:r>
        <w:t xml:space="preserve">Steering Committee Reports</w:t>
      </w:r>
    </w:p>
    <w:p>
      <w:pPr>
        <w:pStyle w:val="ListParagraph"/>
        <w:numPr>
          <w:ilvl w:val="0"/>
          <w:numId w:val="1"/>
        </w:numPr>
        <w:spacing w:after="90" w:line="264"/>
      </w:pPr>
      <w:r>
        <w:t xml:space="preserve">Executive Briefings</w:t>
      </w:r>
    </w:p>
    <w:p>
      <w:pPr>
        <w:pStyle w:val="ListParagraph"/>
        <w:numPr>
          <w:ilvl w:val="0"/>
          <w:numId w:val="1"/>
        </w:numPr>
        <w:spacing w:after="90" w:line="264"/>
      </w:pPr>
      <w:r>
        <w:t xml:space="preserve">Programme Status Reports</w:t>
      </w:r>
    </w:p>
    <w:p>
      <w:pPr>
        <w:pStyle w:val="Heading2"/>
        <w:spacing w:after="110" w:before="260"/>
      </w:pPr>
      <w:r>
        <w:rPr>
          <w:b/>
          <w:bCs/>
          <w:color w:val="4A6FA5"/>
          <w:sz w:val="21"/>
          <w:szCs w:val="21"/>
        </w:rPr>
        <w:t xml:space="preserve">17.4.2  </w:t>
      </w:r>
      <w:r>
        <w:rPr>
          <w:b/>
          <w:bCs/>
          <w:color w:val="1F3864"/>
          <w:sz w:val="21"/>
          <w:szCs w:val="21"/>
        </w:rPr>
        <w:t xml:space="preserve">Business Documentation</w:t>
      </w:r>
    </w:p>
    <w:p>
      <w:pPr>
        <w:pStyle w:val="ListParagraph"/>
        <w:numPr>
          <w:ilvl w:val="0"/>
          <w:numId w:val="1"/>
        </w:numPr>
        <w:spacing w:after="90" w:line="264"/>
      </w:pPr>
      <w:r>
        <w:t xml:space="preserve">Business Requirements Document (BRD)</w:t>
      </w:r>
    </w:p>
    <w:p>
      <w:pPr>
        <w:pStyle w:val="ListParagraph"/>
        <w:numPr>
          <w:ilvl w:val="0"/>
          <w:numId w:val="1"/>
        </w:numPr>
        <w:spacing w:after="90" w:line="264"/>
      </w:pPr>
      <w:r>
        <w:t xml:space="preserve">Product Definition Document (PDD)</w:t>
      </w:r>
    </w:p>
    <w:p>
      <w:pPr>
        <w:pStyle w:val="ListParagraph"/>
        <w:numPr>
          <w:ilvl w:val="0"/>
          <w:numId w:val="1"/>
        </w:numPr>
        <w:spacing w:after="90" w:line="264"/>
      </w:pPr>
      <w:r>
        <w:t xml:space="preserve">Process Maps</w:t>
      </w:r>
    </w:p>
    <w:p>
      <w:pPr>
        <w:pStyle w:val="ListParagraph"/>
        <w:numPr>
          <w:ilvl w:val="0"/>
          <w:numId w:val="1"/>
        </w:numPr>
        <w:spacing w:after="90" w:line="264"/>
      </w:pPr>
      <w:r>
        <w:t xml:space="preserve">User Stories</w:t>
      </w:r>
    </w:p>
    <w:p>
      <w:pPr>
        <w:pStyle w:val="ListParagraph"/>
        <w:numPr>
          <w:ilvl w:val="0"/>
          <w:numId w:val="1"/>
        </w:numPr>
        <w:spacing w:after="90" w:line="264"/>
      </w:pPr>
      <w:r>
        <w:t xml:space="preserve">Acceptance Criteria</w:t>
      </w:r>
    </w:p>
    <w:p>
      <w:pPr>
        <w:pStyle w:val="Heading2"/>
        <w:spacing w:after="110" w:before="260"/>
      </w:pPr>
      <w:r>
        <w:rPr>
          <w:b/>
          <w:bCs/>
          <w:color w:val="4A6FA5"/>
          <w:sz w:val="21"/>
          <w:szCs w:val="21"/>
        </w:rPr>
        <w:t xml:space="preserve">17.4.3  </w:t>
      </w:r>
      <w:r>
        <w:rPr>
          <w:b/>
          <w:bCs/>
          <w:color w:val="1F3864"/>
          <w:sz w:val="21"/>
          <w:szCs w:val="21"/>
        </w:rPr>
        <w:t xml:space="preserve">Architecture Documentation</w:t>
      </w:r>
    </w:p>
    <w:p>
      <w:pPr>
        <w:pStyle w:val="ListParagraph"/>
        <w:numPr>
          <w:ilvl w:val="0"/>
          <w:numId w:val="1"/>
        </w:numPr>
        <w:spacing w:after="90" w:line="264"/>
      </w:pPr>
      <w:r>
        <w:t xml:space="preserve">Enterprise Architecture</w:t>
      </w:r>
    </w:p>
    <w:p>
      <w:pPr>
        <w:pStyle w:val="ListParagraph"/>
        <w:numPr>
          <w:ilvl w:val="0"/>
          <w:numId w:val="1"/>
        </w:numPr>
        <w:spacing w:after="90" w:line="264"/>
      </w:pPr>
      <w:r>
        <w:t xml:space="preserve">Solution Architecture</w:t>
      </w:r>
    </w:p>
    <w:p>
      <w:pPr>
        <w:pStyle w:val="ListParagraph"/>
        <w:numPr>
          <w:ilvl w:val="0"/>
          <w:numId w:val="1"/>
        </w:numPr>
        <w:spacing w:after="90" w:line="264"/>
      </w:pPr>
      <w:r>
        <w:t xml:space="preserve">Business Architecture</w:t>
      </w:r>
    </w:p>
    <w:p>
      <w:pPr>
        <w:pStyle w:val="ListParagraph"/>
        <w:numPr>
          <w:ilvl w:val="0"/>
          <w:numId w:val="1"/>
        </w:numPr>
        <w:spacing w:after="90" w:line="264"/>
      </w:pPr>
      <w:r>
        <w:t xml:space="preserve">Application Architecture</w:t>
      </w:r>
    </w:p>
    <w:p>
      <w:pPr>
        <w:pStyle w:val="ListParagraph"/>
        <w:numPr>
          <w:ilvl w:val="0"/>
          <w:numId w:val="1"/>
        </w:numPr>
        <w:spacing w:after="90" w:line="264"/>
      </w:pPr>
      <w:r>
        <w:t xml:space="preserve">Data Architecture</w:t>
      </w:r>
    </w:p>
    <w:p>
      <w:pPr>
        <w:pStyle w:val="ListParagraph"/>
        <w:numPr>
          <w:ilvl w:val="0"/>
          <w:numId w:val="1"/>
        </w:numPr>
        <w:spacing w:after="90" w:line="264"/>
      </w:pPr>
      <w:r>
        <w:t xml:space="preserve">Security Architecture</w:t>
      </w:r>
    </w:p>
    <w:p>
      <w:pPr>
        <w:pStyle w:val="ListParagraph"/>
        <w:numPr>
          <w:ilvl w:val="0"/>
          <w:numId w:val="1"/>
        </w:numPr>
        <w:spacing w:after="90" w:line="264"/>
      </w:pPr>
      <w:r>
        <w:t xml:space="preserve">Integration Architecture</w:t>
      </w:r>
    </w:p>
    <w:p>
      <w:pPr>
        <w:pStyle w:val="ListParagraph"/>
        <w:numPr>
          <w:ilvl w:val="0"/>
          <w:numId w:val="1"/>
        </w:numPr>
        <w:spacing w:after="90" w:line="264"/>
      </w:pPr>
      <w:r>
        <w:t xml:space="preserve">Deployment Architecture</w:t>
      </w:r>
    </w:p>
    <w:p>
      <w:pPr>
        <w:pStyle w:val="Heading2"/>
        <w:spacing w:after="110" w:before="260"/>
      </w:pPr>
      <w:r>
        <w:rPr>
          <w:b/>
          <w:bCs/>
          <w:color w:val="4A6FA5"/>
          <w:sz w:val="21"/>
          <w:szCs w:val="21"/>
        </w:rPr>
        <w:t xml:space="preserve">17.4.4  </w:t>
      </w:r>
      <w:r>
        <w:rPr>
          <w:b/>
          <w:bCs/>
          <w:color w:val="1F3864"/>
          <w:sz w:val="21"/>
          <w:szCs w:val="21"/>
        </w:rPr>
        <w:t xml:space="preserve">Engineering Documentation</w:t>
      </w:r>
    </w:p>
    <w:p>
      <w:pPr>
        <w:pStyle w:val="ListParagraph"/>
        <w:numPr>
          <w:ilvl w:val="0"/>
          <w:numId w:val="1"/>
        </w:numPr>
        <w:spacing w:after="90" w:line="264"/>
      </w:pPr>
      <w:r>
        <w:t xml:space="preserve">Coding Standards</w:t>
      </w:r>
    </w:p>
    <w:p>
      <w:pPr>
        <w:pStyle w:val="ListParagraph"/>
        <w:numPr>
          <w:ilvl w:val="0"/>
          <w:numId w:val="1"/>
        </w:numPr>
        <w:spacing w:after="90" w:line="264"/>
      </w:pPr>
      <w:r>
        <w:t xml:space="preserve">API Specifications</w:t>
      </w:r>
    </w:p>
    <w:p>
      <w:pPr>
        <w:pStyle w:val="ListParagraph"/>
        <w:numPr>
          <w:ilvl w:val="0"/>
          <w:numId w:val="1"/>
        </w:numPr>
        <w:spacing w:after="90" w:line="264"/>
      </w:pPr>
      <w:r>
        <w:t xml:space="preserve">Database Design</w:t>
      </w:r>
    </w:p>
    <w:p>
      <w:pPr>
        <w:pStyle w:val="ListParagraph"/>
        <w:numPr>
          <w:ilvl w:val="0"/>
          <w:numId w:val="1"/>
        </w:numPr>
        <w:spacing w:after="90" w:line="264"/>
      </w:pPr>
      <w:r>
        <w:t xml:space="preserve">Infrastructure Design</w:t>
      </w:r>
    </w:p>
    <w:p>
      <w:pPr>
        <w:pStyle w:val="ListParagraph"/>
        <w:numPr>
          <w:ilvl w:val="0"/>
          <w:numId w:val="1"/>
        </w:numPr>
        <w:spacing w:after="90" w:line="264"/>
      </w:pPr>
      <w:r>
        <w:t xml:space="preserve">Configuration Guides</w:t>
      </w:r>
    </w:p>
    <w:p>
      <w:pPr>
        <w:pStyle w:val="ListParagraph"/>
        <w:numPr>
          <w:ilvl w:val="0"/>
          <w:numId w:val="1"/>
        </w:numPr>
        <w:spacing w:after="90" w:line="264"/>
      </w:pPr>
      <w:r>
        <w:t xml:space="preserve">Build Instructions</w:t>
      </w:r>
    </w:p>
    <w:p>
      <w:pPr>
        <w:pStyle w:val="ListParagraph"/>
        <w:numPr>
          <w:ilvl w:val="0"/>
          <w:numId w:val="1"/>
        </w:numPr>
        <w:spacing w:after="90" w:line="264"/>
      </w:pPr>
      <w:r>
        <w:t xml:space="preserve">Engineering Standards</w:t>
      </w:r>
    </w:p>
    <w:p>
      <w:pPr>
        <w:pStyle w:val="Heading2"/>
        <w:spacing w:after="110" w:before="260"/>
      </w:pPr>
      <w:r>
        <w:rPr>
          <w:b/>
          <w:bCs/>
          <w:color w:val="4A6FA5"/>
          <w:sz w:val="21"/>
          <w:szCs w:val="21"/>
        </w:rPr>
        <w:t xml:space="preserve">17.4.5  </w:t>
      </w:r>
      <w:r>
        <w:rPr>
          <w:b/>
          <w:bCs/>
          <w:color w:val="1F3864"/>
          <w:sz w:val="21"/>
          <w:szCs w:val="21"/>
        </w:rPr>
        <w:t xml:space="preserve">Operational Documentation</w:t>
      </w:r>
    </w:p>
    <w:p>
      <w:pPr>
        <w:pStyle w:val="ListParagraph"/>
        <w:numPr>
          <w:ilvl w:val="0"/>
          <w:numId w:val="1"/>
        </w:numPr>
        <w:spacing w:after="90" w:line="264"/>
      </w:pPr>
      <w:r>
        <w:t xml:space="preserve">System Administration Guide</w:t>
      </w:r>
    </w:p>
    <w:p>
      <w:pPr>
        <w:pStyle w:val="ListParagraph"/>
        <w:numPr>
          <w:ilvl w:val="0"/>
          <w:numId w:val="1"/>
        </w:numPr>
        <w:spacing w:after="90" w:line="264"/>
      </w:pPr>
      <w:r>
        <w:t xml:space="preserve">Operations Manual</w:t>
      </w:r>
    </w:p>
    <w:p>
      <w:pPr>
        <w:pStyle w:val="ListParagraph"/>
        <w:numPr>
          <w:ilvl w:val="0"/>
          <w:numId w:val="1"/>
        </w:numPr>
        <w:spacing w:after="90" w:line="264"/>
      </w:pPr>
      <w:r>
        <w:t xml:space="preserve">Monitoring Procedures</w:t>
      </w:r>
    </w:p>
    <w:p>
      <w:pPr>
        <w:pStyle w:val="ListParagraph"/>
        <w:numPr>
          <w:ilvl w:val="0"/>
          <w:numId w:val="1"/>
        </w:numPr>
        <w:spacing w:after="90" w:line="264"/>
      </w:pPr>
      <w:r>
        <w:t xml:space="preserve">Backup Procedures</w:t>
      </w:r>
    </w:p>
    <w:p>
      <w:pPr>
        <w:pStyle w:val="ListParagraph"/>
        <w:numPr>
          <w:ilvl w:val="0"/>
          <w:numId w:val="1"/>
        </w:numPr>
        <w:spacing w:after="90" w:line="264"/>
      </w:pPr>
      <w:r>
        <w:t xml:space="preserve">Disaster Recovery Procedures</w:t>
      </w:r>
    </w:p>
    <w:p>
      <w:pPr>
        <w:pStyle w:val="ListParagraph"/>
        <w:numPr>
          <w:ilvl w:val="0"/>
          <w:numId w:val="1"/>
        </w:numPr>
        <w:spacing w:after="90" w:line="264"/>
      </w:pPr>
      <w:r>
        <w:t xml:space="preserve">Incident Response Guide</w:t>
      </w:r>
    </w:p>
    <w:p>
      <w:pPr>
        <w:pStyle w:val="ListParagraph"/>
        <w:numPr>
          <w:ilvl w:val="0"/>
          <w:numId w:val="1"/>
        </w:numPr>
        <w:spacing w:after="90" w:line="264"/>
      </w:pPr>
      <w:r>
        <w:t xml:space="preserve">Runbooks</w:t>
      </w:r>
    </w:p>
    <w:p>
      <w:pPr>
        <w:pStyle w:val="Heading2"/>
        <w:spacing w:after="110" w:before="260"/>
      </w:pPr>
      <w:r>
        <w:rPr>
          <w:b/>
          <w:bCs/>
          <w:color w:val="4A6FA5"/>
          <w:sz w:val="21"/>
          <w:szCs w:val="21"/>
        </w:rPr>
        <w:t xml:space="preserve">17.4.6  </w:t>
      </w:r>
      <w:r>
        <w:rPr>
          <w:b/>
          <w:bCs/>
          <w:color w:val="1F3864"/>
          <w:sz w:val="21"/>
          <w:szCs w:val="21"/>
        </w:rPr>
        <w:t xml:space="preserve">User Documentation</w:t>
      </w:r>
    </w:p>
    <w:p>
      <w:pPr>
        <w:pStyle w:val="ListParagraph"/>
        <w:numPr>
          <w:ilvl w:val="0"/>
          <w:numId w:val="1"/>
        </w:numPr>
        <w:spacing w:after="90" w:line="264"/>
      </w:pPr>
      <w:r>
        <w:t xml:space="preserve">User Manual</w:t>
      </w:r>
    </w:p>
    <w:p>
      <w:pPr>
        <w:pStyle w:val="ListParagraph"/>
        <w:numPr>
          <w:ilvl w:val="0"/>
          <w:numId w:val="1"/>
        </w:numPr>
        <w:spacing w:after="90" w:line="264"/>
      </w:pPr>
      <w:r>
        <w:t xml:space="preserve">Quick Start Guide</w:t>
      </w:r>
    </w:p>
    <w:p>
      <w:pPr>
        <w:pStyle w:val="ListParagraph"/>
        <w:numPr>
          <w:ilvl w:val="0"/>
          <w:numId w:val="1"/>
        </w:numPr>
        <w:spacing w:after="90" w:line="264"/>
      </w:pPr>
      <w:r>
        <w:t xml:space="preserve">Knowledge Base Articles</w:t>
      </w:r>
    </w:p>
    <w:p>
      <w:pPr>
        <w:pStyle w:val="ListParagraph"/>
        <w:numPr>
          <w:ilvl w:val="0"/>
          <w:numId w:val="1"/>
        </w:numPr>
        <w:spacing w:after="90" w:line="264"/>
      </w:pPr>
      <w:r>
        <w:t xml:space="preserve">Frequently Asked Questions (FAQ)</w:t>
      </w:r>
    </w:p>
    <w:p>
      <w:pPr>
        <w:pStyle w:val="ListParagraph"/>
        <w:numPr>
          <w:ilvl w:val="0"/>
          <w:numId w:val="1"/>
        </w:numPr>
        <w:spacing w:after="90" w:line="264"/>
      </w:pPr>
      <w:r>
        <w:t xml:space="preserve">Training Materials</w:t>
      </w:r>
    </w:p>
    <w:p>
      <w:pPr>
        <w:pStyle w:val="ListParagraph"/>
        <w:numPr>
          <w:ilvl w:val="0"/>
          <w:numId w:val="1"/>
        </w:numPr>
        <w:spacing w:after="90" w:line="264"/>
      </w:pPr>
      <w:r>
        <w:t xml:space="preserve">Video Tutorials</w:t>
      </w:r>
    </w:p>
    <w:p>
      <w:pPr>
        <w:pStyle w:val="Heading2"/>
        <w:spacing w:after="110" w:before="260"/>
      </w:pPr>
      <w:r>
        <w:rPr>
          <w:b/>
          <w:bCs/>
          <w:color w:val="4A6FA5"/>
          <w:sz w:val="21"/>
          <w:szCs w:val="21"/>
        </w:rPr>
        <w:t xml:space="preserve">17.4.7  </w:t>
      </w:r>
      <w:r>
        <w:rPr>
          <w:b/>
          <w:bCs/>
          <w:color w:val="1F3864"/>
          <w:sz w:val="21"/>
          <w:szCs w:val="21"/>
        </w:rPr>
        <w:t xml:space="preserve">Quality Documentation</w:t>
      </w:r>
    </w:p>
    <w:p>
      <w:pPr>
        <w:pStyle w:val="ListParagraph"/>
        <w:numPr>
          <w:ilvl w:val="0"/>
          <w:numId w:val="1"/>
        </w:numPr>
        <w:spacing w:after="90" w:line="264"/>
      </w:pPr>
      <w:r>
        <w:t xml:space="preserve">Test Strategy</w:t>
      </w:r>
    </w:p>
    <w:p>
      <w:pPr>
        <w:pStyle w:val="ListParagraph"/>
        <w:numPr>
          <w:ilvl w:val="0"/>
          <w:numId w:val="1"/>
        </w:numPr>
        <w:spacing w:after="90" w:line="264"/>
      </w:pPr>
      <w:r>
        <w:t xml:space="preserve">Test Plans</w:t>
      </w:r>
    </w:p>
    <w:p>
      <w:pPr>
        <w:pStyle w:val="ListParagraph"/>
        <w:numPr>
          <w:ilvl w:val="0"/>
          <w:numId w:val="1"/>
        </w:numPr>
        <w:spacing w:after="90" w:line="264"/>
      </w:pPr>
      <w:r>
        <w:t xml:space="preserve">Test Cases</w:t>
      </w:r>
    </w:p>
    <w:p>
      <w:pPr>
        <w:pStyle w:val="ListParagraph"/>
        <w:numPr>
          <w:ilvl w:val="0"/>
          <w:numId w:val="1"/>
        </w:numPr>
        <w:spacing w:after="90" w:line="264"/>
      </w:pPr>
      <w:r>
        <w:t xml:space="preserve">Test Reports</w:t>
      </w:r>
    </w:p>
    <w:p>
      <w:pPr>
        <w:pStyle w:val="ListParagraph"/>
        <w:numPr>
          <w:ilvl w:val="0"/>
          <w:numId w:val="1"/>
        </w:numPr>
        <w:spacing w:after="90" w:line="264"/>
      </w:pPr>
      <w:r>
        <w:t xml:space="preserve">Defect Reports</w:t>
      </w:r>
    </w:p>
    <w:p>
      <w:pPr>
        <w:pStyle w:val="ListParagraph"/>
        <w:numPr>
          <w:ilvl w:val="0"/>
          <w:numId w:val="1"/>
        </w:numPr>
        <w:spacing w:after="90" w:line="264"/>
      </w:pPr>
      <w:r>
        <w:t xml:space="preserve">UAT Sign-Off</w:t>
      </w:r>
    </w:p>
    <w:p>
      <w:pPr>
        <w:pStyle w:val="Heading2"/>
        <w:spacing w:after="110" w:before="260"/>
      </w:pPr>
      <w:r>
        <w:rPr>
          <w:b/>
          <w:bCs/>
          <w:color w:val="4A6FA5"/>
          <w:sz w:val="21"/>
          <w:szCs w:val="21"/>
        </w:rPr>
        <w:t xml:space="preserve">17.4.8  </w:t>
      </w:r>
      <w:r>
        <w:rPr>
          <w:b/>
          <w:bCs/>
          <w:color w:val="1F3864"/>
          <w:sz w:val="21"/>
          <w:szCs w:val="21"/>
        </w:rPr>
        <w:t xml:space="preserve">Project Management Documentation</w:t>
      </w:r>
    </w:p>
    <w:p>
      <w:pPr>
        <w:pStyle w:val="ListParagraph"/>
        <w:numPr>
          <w:ilvl w:val="0"/>
          <w:numId w:val="1"/>
        </w:numPr>
        <w:spacing w:after="90" w:line="264"/>
      </w:pPr>
      <w:r>
        <w:t xml:space="preserve">Project Plan</w:t>
      </w:r>
    </w:p>
    <w:p>
      <w:pPr>
        <w:pStyle w:val="ListParagraph"/>
        <w:numPr>
          <w:ilvl w:val="0"/>
          <w:numId w:val="1"/>
        </w:numPr>
        <w:spacing w:after="90" w:line="264"/>
      </w:pPr>
      <w:r>
        <w:t xml:space="preserve">Sprint Plans</w:t>
      </w:r>
    </w:p>
    <w:p>
      <w:pPr>
        <w:pStyle w:val="ListParagraph"/>
        <w:numPr>
          <w:ilvl w:val="0"/>
          <w:numId w:val="1"/>
        </w:numPr>
        <w:spacing w:after="90" w:line="264"/>
      </w:pPr>
      <w:r>
        <w:t xml:space="preserve">Risk Register</w:t>
      </w:r>
    </w:p>
    <w:p>
      <w:pPr>
        <w:pStyle w:val="ListParagraph"/>
        <w:numPr>
          <w:ilvl w:val="0"/>
          <w:numId w:val="1"/>
        </w:numPr>
        <w:spacing w:after="90" w:line="264"/>
      </w:pPr>
      <w:r>
        <w:t xml:space="preserve">Issue Register</w:t>
      </w:r>
    </w:p>
    <w:p>
      <w:pPr>
        <w:pStyle w:val="ListParagraph"/>
        <w:numPr>
          <w:ilvl w:val="0"/>
          <w:numId w:val="1"/>
        </w:numPr>
        <w:spacing w:after="90" w:line="264"/>
      </w:pPr>
      <w:r>
        <w:t xml:space="preserve">Change Log</w:t>
      </w:r>
    </w:p>
    <w:p>
      <w:pPr>
        <w:pStyle w:val="ListParagraph"/>
        <w:numPr>
          <w:ilvl w:val="0"/>
          <w:numId w:val="1"/>
        </w:numPr>
        <w:spacing w:after="90" w:line="264"/>
      </w:pPr>
      <w:r>
        <w:t xml:space="preserve">Decision Log</w:t>
      </w:r>
    </w:p>
    <w:p>
      <w:pPr>
        <w:pStyle w:val="ListParagraph"/>
        <w:numPr>
          <w:ilvl w:val="0"/>
          <w:numId w:val="1"/>
        </w:numPr>
        <w:spacing w:after="90" w:line="264"/>
      </w:pPr>
      <w:r>
        <w:t xml:space="preserve">Lessons Learned</w:t>
      </w:r>
    </w:p>
    <w:p>
      <w:pPr>
        <w:pStyle w:val="Heading1"/>
        <w:pBdr>
          <w:bottom w:val="single" w:color="C6D2E0" w:sz="4" w:space="4"/>
        </w:pBdr>
        <w:spacing w:after="140" w:before="360"/>
      </w:pPr>
      <w:r>
        <w:rPr>
          <w:b/>
          <w:bCs/>
          <w:color w:val="4A6FA5"/>
          <w:sz w:val="26"/>
          <w:szCs w:val="26"/>
        </w:rPr>
        <w:t xml:space="preserve">17.5  </w:t>
      </w:r>
      <w:r>
        <w:rPr>
          <w:b/>
          <w:bCs/>
          <w:color w:val="1F3864"/>
          <w:sz w:val="26"/>
          <w:szCs w:val="26"/>
        </w:rPr>
        <w:t xml:space="preserve">Documentation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structure every document must follow.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readers a consistent, predictable structure regardless of document type.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Standard templates are used across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uniform document structure across the entire documentation catalog.</w:t>
            </w:r>
          </w:p>
        </w:tc>
      </w:tr>
    </w:tbl>
    <w:p>
      <w:pPr>
        <w:spacing w:after="160"/>
      </w:pPr>
    </w:p>
    <w:p>
      <w:pPr>
        <w:spacing w:after="150" w:line="276"/>
        <w:jc w:val="both"/>
      </w:pPr>
      <w:r>
        <w:t xml:space="preserve">Every document shall include:</w:t>
      </w:r>
    </w:p>
    <w:p>
      <w:pPr>
        <w:pStyle w:val="ListParagraph"/>
        <w:numPr>
          <w:ilvl w:val="0"/>
          <w:numId w:val="1"/>
        </w:numPr>
        <w:spacing w:after="90" w:line="264"/>
      </w:pPr>
      <w:r>
        <w:t xml:space="preserve">Cover Page</w:t>
      </w:r>
    </w:p>
    <w:p>
      <w:pPr>
        <w:pStyle w:val="ListParagraph"/>
        <w:numPr>
          <w:ilvl w:val="0"/>
          <w:numId w:val="1"/>
        </w:numPr>
        <w:spacing w:after="90" w:line="264"/>
      </w:pPr>
      <w:r>
        <w:t xml:space="preserve">Document Control Information</w:t>
      </w:r>
    </w:p>
    <w:p>
      <w:pPr>
        <w:pStyle w:val="ListParagraph"/>
        <w:numPr>
          <w:ilvl w:val="0"/>
          <w:numId w:val="1"/>
        </w:numPr>
        <w:spacing w:after="90" w:line="264"/>
      </w:pPr>
      <w:r>
        <w:t xml:space="preserve">Table of Contents</w:t>
      </w:r>
    </w:p>
    <w:p>
      <w:pPr>
        <w:pStyle w:val="ListParagraph"/>
        <w:numPr>
          <w:ilvl w:val="0"/>
          <w:numId w:val="1"/>
        </w:numPr>
        <w:spacing w:after="90" w:line="264"/>
      </w:pPr>
      <w:r>
        <w:t xml:space="preserve">Purpose</w:t>
      </w:r>
    </w:p>
    <w:p>
      <w:pPr>
        <w:pStyle w:val="ListParagraph"/>
        <w:numPr>
          <w:ilvl w:val="0"/>
          <w:numId w:val="1"/>
        </w:numPr>
        <w:spacing w:after="90" w:line="264"/>
      </w:pPr>
      <w:r>
        <w:t xml:space="preserve">Scope</w:t>
      </w:r>
    </w:p>
    <w:p>
      <w:pPr>
        <w:pStyle w:val="ListParagraph"/>
        <w:numPr>
          <w:ilvl w:val="0"/>
          <w:numId w:val="1"/>
        </w:numPr>
        <w:spacing w:after="90" w:line="264"/>
      </w:pPr>
      <w:r>
        <w:t xml:space="preserve">Audience</w:t>
      </w:r>
    </w:p>
    <w:p>
      <w:pPr>
        <w:pStyle w:val="ListParagraph"/>
        <w:numPr>
          <w:ilvl w:val="0"/>
          <w:numId w:val="1"/>
        </w:numPr>
        <w:spacing w:after="90" w:line="264"/>
      </w:pPr>
      <w:r>
        <w:t xml:space="preserve">Assumptions</w:t>
      </w:r>
    </w:p>
    <w:p>
      <w:pPr>
        <w:pStyle w:val="ListParagraph"/>
        <w:numPr>
          <w:ilvl w:val="0"/>
          <w:numId w:val="1"/>
        </w:numPr>
        <w:spacing w:after="90" w:line="264"/>
      </w:pPr>
      <w:r>
        <w:t xml:space="preserve">Definitions and Acronyms</w:t>
      </w:r>
    </w:p>
    <w:p>
      <w:pPr>
        <w:pStyle w:val="ListParagraph"/>
        <w:numPr>
          <w:ilvl w:val="0"/>
          <w:numId w:val="1"/>
        </w:numPr>
        <w:spacing w:after="90" w:line="264"/>
      </w:pPr>
      <w:r>
        <w:t xml:space="preserve">Main Content</w:t>
      </w:r>
    </w:p>
    <w:p>
      <w:pPr>
        <w:pStyle w:val="ListParagraph"/>
        <w:numPr>
          <w:ilvl w:val="0"/>
          <w:numId w:val="1"/>
        </w:numPr>
        <w:spacing w:after="90" w:line="264"/>
      </w:pPr>
      <w:r>
        <w:t xml:space="preserve">References</w:t>
      </w:r>
    </w:p>
    <w:p>
      <w:pPr>
        <w:pStyle w:val="ListParagraph"/>
        <w:numPr>
          <w:ilvl w:val="0"/>
          <w:numId w:val="1"/>
        </w:numPr>
        <w:spacing w:after="90" w:line="264"/>
      </w:pPr>
      <w:r>
        <w:t xml:space="preserve">Revision History</w:t>
      </w:r>
    </w:p>
    <w:p>
      <w:pPr>
        <w:pStyle w:val="ListParagraph"/>
        <w:numPr>
          <w:ilvl w:val="0"/>
          <w:numId w:val="1"/>
        </w:numPr>
        <w:spacing w:after="90" w:line="264"/>
      </w:pPr>
      <w:r>
        <w:t xml:space="preserve">Approval Record</w:t>
      </w:r>
    </w:p>
    <w:p>
      <w:pPr>
        <w:spacing w:after="150" w:line="276"/>
        <w:jc w:val="both"/>
      </w:pPr>
      <w:r>
        <w:t xml:space="preserve">Standard templates shall be used across the programme.</w:t>
      </w:r>
    </w:p>
    <w:p>
      <w:pPr>
        <w:pStyle w:val="Heading1"/>
        <w:pBdr>
          <w:bottom w:val="single" w:color="C6D2E0" w:sz="4" w:space="4"/>
        </w:pBdr>
        <w:spacing w:after="140" w:before="360"/>
      </w:pPr>
      <w:r>
        <w:rPr>
          <w:b/>
          <w:bCs/>
          <w:color w:val="4A6FA5"/>
          <w:sz w:val="26"/>
          <w:szCs w:val="26"/>
        </w:rPr>
        <w:t xml:space="preserve">17.6  </w:t>
      </w:r>
      <w:r>
        <w:rPr>
          <w:b/>
          <w:bCs/>
          <w:color w:val="1F3864"/>
          <w:sz w:val="26"/>
          <w:szCs w:val="26"/>
        </w:rPr>
        <w:t xml:space="preserve">Version Control</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documentation versions are tracked.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readers confidence they are viewing the current, approved version.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uses the same repository strategy as source code where appropriate.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auditable revision history for every document.</w:t>
            </w:r>
          </w:p>
        </w:tc>
      </w:tr>
    </w:tbl>
    <w:p>
      <w:pPr>
        <w:spacing w:after="160"/>
      </w:pPr>
    </w:p>
    <w:p>
      <w:pPr>
        <w:spacing w:after="150" w:line="276"/>
        <w:jc w:val="both"/>
      </w:pPr>
      <w:r>
        <w:t xml:space="preserve">Documentation shall be version-controlled using the same repository strategy as source code where appropriate. Versioning shall follow a consistent format, for example:</w:t>
      </w:r>
    </w:p>
    <w:p>
      <w:pPr>
        <w:pStyle w:val="ListParagraph"/>
        <w:numPr>
          <w:ilvl w:val="0"/>
          <w:numId w:val="1"/>
        </w:numPr>
        <w:spacing w:after="90" w:line="264"/>
      </w:pPr>
      <w:r>
        <w:t xml:space="preserve">Major Version (1.0, 2.0)</w:t>
      </w:r>
    </w:p>
    <w:p>
      <w:pPr>
        <w:pStyle w:val="ListParagraph"/>
        <w:numPr>
          <w:ilvl w:val="0"/>
          <w:numId w:val="1"/>
        </w:numPr>
        <w:spacing w:after="90" w:line="264"/>
      </w:pPr>
      <w:r>
        <w:t xml:space="preserve">Minor Version (1.1, 1.2)</w:t>
      </w:r>
    </w:p>
    <w:p>
      <w:pPr>
        <w:pStyle w:val="ListParagraph"/>
        <w:numPr>
          <w:ilvl w:val="0"/>
          <w:numId w:val="1"/>
        </w:numPr>
        <w:spacing w:after="90" w:line="264"/>
      </w:pPr>
      <w:r>
        <w:t xml:space="preserve">Patch Version (1.1.1)</w:t>
      </w:r>
    </w:p>
    <w:p>
      <w:pPr>
        <w:spacing w:after="150" w:line="276"/>
        <w:jc w:val="both"/>
      </w:pPr>
      <w:r>
        <w:t xml:space="preserve">Each revision shall include:</w:t>
      </w:r>
    </w:p>
    <w:p>
      <w:pPr>
        <w:pStyle w:val="ListParagraph"/>
        <w:numPr>
          <w:ilvl w:val="0"/>
          <w:numId w:val="1"/>
        </w:numPr>
        <w:spacing w:after="90" w:line="264"/>
      </w:pPr>
      <w:r>
        <w:t xml:space="preserve">Change Summary</w:t>
      </w:r>
    </w:p>
    <w:p>
      <w:pPr>
        <w:pStyle w:val="ListParagraph"/>
        <w:numPr>
          <w:ilvl w:val="0"/>
          <w:numId w:val="1"/>
        </w:numPr>
        <w:spacing w:after="90" w:line="264"/>
      </w:pPr>
      <w:r>
        <w:t xml:space="preserve">Author</w:t>
      </w:r>
    </w:p>
    <w:p>
      <w:pPr>
        <w:pStyle w:val="ListParagraph"/>
        <w:numPr>
          <w:ilvl w:val="0"/>
          <w:numId w:val="1"/>
        </w:numPr>
        <w:spacing w:after="90" w:line="264"/>
      </w:pPr>
      <w:r>
        <w:t xml:space="preserve">Reviewer</w:t>
      </w:r>
    </w:p>
    <w:p>
      <w:pPr>
        <w:pStyle w:val="ListParagraph"/>
        <w:numPr>
          <w:ilvl w:val="0"/>
          <w:numId w:val="1"/>
        </w:numPr>
        <w:spacing w:after="90" w:line="264"/>
      </w:pPr>
      <w:r>
        <w:t xml:space="preserve">Approval</w:t>
      </w:r>
    </w:p>
    <w:p>
      <w:pPr>
        <w:pStyle w:val="ListParagraph"/>
        <w:numPr>
          <w:ilvl w:val="0"/>
          <w:numId w:val="1"/>
        </w:numPr>
        <w:spacing w:after="90" w:line="264"/>
      </w:pPr>
      <w:r>
        <w:t xml:space="preserve">Effective Date</w:t>
      </w:r>
    </w:p>
    <w:p>
      <w:pPr>
        <w:pStyle w:val="Heading1"/>
        <w:pBdr>
          <w:bottom w:val="single" w:color="C6D2E0" w:sz="4" w:space="4"/>
        </w:pBdr>
        <w:spacing w:after="140" w:before="360"/>
      </w:pPr>
      <w:r>
        <w:rPr>
          <w:b/>
          <w:bCs/>
          <w:color w:val="4A6FA5"/>
          <w:sz w:val="26"/>
          <w:szCs w:val="26"/>
        </w:rPr>
        <w:t xml:space="preserve">17.7  </w:t>
      </w:r>
      <w:r>
        <w:rPr>
          <w:b/>
          <w:bCs/>
          <w:color w:val="1F3864"/>
          <w:sz w:val="26"/>
          <w:szCs w:val="26"/>
        </w:rPr>
        <w:t xml:space="preserve">Documentation Review Process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review sequence for every document.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technical, business, and security inaccuracies before publication.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Review comments are tracked until resolution, not closed informally.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published document reviewed by the appropriate technical, business, and security stakeholders.</w:t>
            </w:r>
          </w:p>
        </w:tc>
      </w:tr>
    </w:tbl>
    <w:p>
      <w:pPr>
        <w:spacing w:after="160"/>
      </w:pPr>
    </w:p>
    <w:p>
      <w:pPr>
        <w:spacing w:after="150" w:line="276"/>
        <w:jc w:val="both"/>
      </w:pPr>
      <w:r>
        <w:t xml:space="preserve">All documentation shall undergo:</w:t>
      </w:r>
    </w:p>
    <w:p>
      <w:pPr>
        <w:spacing w:after="90" w:line="264"/>
      </w:pPr>
      <w:r>
        <w:rPr>
          <w:b/>
          <w:bCs/>
          <w:color w:val="1F3864"/>
        </w:rPr>
        <w:t xml:space="preserve">1. </w:t>
      </w:r>
      <w:r>
        <w:t xml:space="preserve">Author Review</w:t>
      </w:r>
    </w:p>
    <w:p>
      <w:pPr>
        <w:spacing w:after="90" w:line="264"/>
      </w:pPr>
      <w:r>
        <w:rPr>
          <w:b/>
          <w:bCs/>
          <w:color w:val="1F3864"/>
        </w:rPr>
        <w:t xml:space="preserve">2. </w:t>
      </w:r>
      <w:r>
        <w:t xml:space="preserve">Peer Review</w:t>
      </w:r>
    </w:p>
    <w:p>
      <w:pPr>
        <w:spacing w:after="90" w:line="264"/>
      </w:pPr>
      <w:r>
        <w:rPr>
          <w:b/>
          <w:bCs/>
          <w:color w:val="1F3864"/>
        </w:rPr>
        <w:t xml:space="preserve">3. </w:t>
      </w:r>
      <w:r>
        <w:t xml:space="preserve">Technical Review</w:t>
      </w:r>
    </w:p>
    <w:p>
      <w:pPr>
        <w:spacing w:after="90" w:line="264"/>
      </w:pPr>
      <w:r>
        <w:rPr>
          <w:b/>
          <w:bCs/>
          <w:color w:val="1F3864"/>
        </w:rPr>
        <w:t xml:space="preserve">4. </w:t>
      </w:r>
      <w:r>
        <w:t xml:space="preserve">Business Review (where applicable)</w:t>
      </w:r>
    </w:p>
    <w:p>
      <w:pPr>
        <w:spacing w:after="90" w:line="264"/>
      </w:pPr>
      <w:r>
        <w:rPr>
          <w:b/>
          <w:bCs/>
          <w:color w:val="1F3864"/>
        </w:rPr>
        <w:t xml:space="preserve">5. </w:t>
      </w:r>
      <w:r>
        <w:t xml:space="preserve">Security Review (where applicable)</w:t>
      </w:r>
    </w:p>
    <w:p>
      <w:pPr>
        <w:spacing w:after="90" w:line="264"/>
      </w:pPr>
      <w:r>
        <w:rPr>
          <w:b/>
          <w:bCs/>
          <w:color w:val="1F3864"/>
        </w:rPr>
        <w:t xml:space="preserve">6. </w:t>
      </w:r>
      <w:r>
        <w:t xml:space="preserve">Final Approval</w:t>
      </w:r>
    </w:p>
    <w:p>
      <w:pPr>
        <w:spacing w:after="90" w:line="264"/>
      </w:pPr>
      <w:r>
        <w:rPr>
          <w:b/>
          <w:bCs/>
          <w:color w:val="1F3864"/>
        </w:rPr>
        <w:t xml:space="preserve">7. </w:t>
      </w:r>
      <w:r>
        <w:t xml:space="preserve">Publication</w:t>
      </w:r>
    </w:p>
    <w:p>
      <w:pPr>
        <w:spacing w:after="150" w:line="276"/>
        <w:jc w:val="both"/>
      </w:pPr>
      <w:r>
        <w:t xml:space="preserve">Review comments shall be tracked until resolution.</w:t>
      </w:r>
    </w:p>
    <w:p>
      <w:pPr>
        <w:pStyle w:val="Heading1"/>
        <w:pBdr>
          <w:bottom w:val="single" w:color="C6D2E0" w:sz="4" w:space="4"/>
        </w:pBdr>
        <w:spacing w:after="140" w:before="360"/>
      </w:pPr>
      <w:r>
        <w:rPr>
          <w:b/>
          <w:bCs/>
          <w:color w:val="4A6FA5"/>
          <w:sz w:val="26"/>
          <w:szCs w:val="26"/>
        </w:rPr>
        <w:t xml:space="preserve">17.8  </w:t>
      </w:r>
      <w:r>
        <w:rPr>
          <w:b/>
          <w:bCs/>
          <w:color w:val="1F3864"/>
          <w:sz w:val="26"/>
          <w:szCs w:val="26"/>
        </w:rPr>
        <w:t xml:space="preserve">Documentation Quality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quality attributes every document must exhibit.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documentation is actually usable by its intended audience.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Diagrams, tables, and examples are used wherever they improve understanding.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is accurate, current, and free from ambiguity.</w:t>
            </w:r>
          </w:p>
        </w:tc>
      </w:tr>
    </w:tbl>
    <w:p>
      <w:pPr>
        <w:spacing w:after="160"/>
      </w:pPr>
    </w:p>
    <w:p>
      <w:pPr>
        <w:spacing w:after="150" w:line="276"/>
        <w:jc w:val="both"/>
      </w:pPr>
      <w:r>
        <w:t xml:space="preserve">Documentation shall be:</w:t>
      </w:r>
    </w:p>
    <w:p>
      <w:pPr>
        <w:pStyle w:val="ListParagraph"/>
        <w:numPr>
          <w:ilvl w:val="0"/>
          <w:numId w:val="1"/>
        </w:numPr>
        <w:spacing w:after="90" w:line="264"/>
      </w:pPr>
      <w:r>
        <w:t xml:space="preserve">Accurate</w:t>
      </w:r>
    </w:p>
    <w:p>
      <w:pPr>
        <w:pStyle w:val="ListParagraph"/>
        <w:numPr>
          <w:ilvl w:val="0"/>
          <w:numId w:val="1"/>
        </w:numPr>
        <w:spacing w:after="90" w:line="264"/>
      </w:pPr>
      <w:r>
        <w:t xml:space="preserve">Complete</w:t>
      </w:r>
    </w:p>
    <w:p>
      <w:pPr>
        <w:pStyle w:val="ListParagraph"/>
        <w:numPr>
          <w:ilvl w:val="0"/>
          <w:numId w:val="1"/>
        </w:numPr>
        <w:spacing w:after="90" w:line="264"/>
      </w:pPr>
      <w:r>
        <w:t xml:space="preserve">Concise</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Current</w:t>
      </w:r>
    </w:p>
    <w:p>
      <w:pPr>
        <w:pStyle w:val="ListParagraph"/>
        <w:numPr>
          <w:ilvl w:val="0"/>
          <w:numId w:val="1"/>
        </w:numPr>
        <w:spacing w:after="90" w:line="264"/>
      </w:pPr>
      <w:r>
        <w:t xml:space="preserve">Traceable</w:t>
      </w:r>
    </w:p>
    <w:p>
      <w:pPr>
        <w:pStyle w:val="ListParagraph"/>
        <w:numPr>
          <w:ilvl w:val="0"/>
          <w:numId w:val="1"/>
        </w:numPr>
        <w:spacing w:after="90" w:line="264"/>
      </w:pPr>
      <w:r>
        <w:t xml:space="preserve">Technically correct</w:t>
      </w:r>
    </w:p>
    <w:p>
      <w:pPr>
        <w:pStyle w:val="ListParagraph"/>
        <w:numPr>
          <w:ilvl w:val="0"/>
          <w:numId w:val="1"/>
        </w:numPr>
        <w:spacing w:after="90" w:line="264"/>
      </w:pPr>
      <w:r>
        <w:t xml:space="preserve">Readable</w:t>
      </w:r>
    </w:p>
    <w:p>
      <w:pPr>
        <w:pStyle w:val="ListParagraph"/>
        <w:numPr>
          <w:ilvl w:val="0"/>
          <w:numId w:val="1"/>
        </w:numPr>
        <w:spacing w:after="90" w:line="264"/>
      </w:pPr>
      <w:r>
        <w:t xml:space="preserve">Free from ambiguity</w:t>
      </w:r>
    </w:p>
    <w:p>
      <w:pPr>
        <w:pStyle w:val="ListParagraph"/>
        <w:numPr>
          <w:ilvl w:val="0"/>
          <w:numId w:val="1"/>
        </w:numPr>
        <w:spacing w:after="90" w:line="264"/>
      </w:pPr>
      <w:r>
        <w:t xml:space="preserve">Grammatically correct</w:t>
      </w:r>
    </w:p>
    <w:p>
      <w:pPr>
        <w:spacing w:after="150" w:line="276"/>
        <w:jc w:val="both"/>
      </w:pPr>
      <w:r>
        <w:t xml:space="preserve">Diagrams, tables, and examples shall be used where they improve understanding.</w:t>
      </w:r>
    </w:p>
    <w:p>
      <w:pPr>
        <w:pStyle w:val="Heading1"/>
        <w:pBdr>
          <w:bottom w:val="single" w:color="C6D2E0" w:sz="4" w:space="4"/>
        </w:pBdr>
        <w:spacing w:after="140" w:before="360"/>
      </w:pPr>
      <w:r>
        <w:rPr>
          <w:b/>
          <w:bCs/>
          <w:color w:val="4A6FA5"/>
          <w:sz w:val="26"/>
          <w:szCs w:val="26"/>
        </w:rPr>
        <w:t xml:space="preserve">17.9  </w:t>
      </w:r>
      <w:r>
        <w:rPr>
          <w:b/>
          <w:bCs/>
          <w:color w:val="1F3864"/>
          <w:sz w:val="26"/>
          <w:szCs w:val="26"/>
        </w:rPr>
        <w:t xml:space="preserve">Documentation Repository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where approved documentation is stored and how it is organized.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a single, governed place to find current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repository is the Central Knowledge Repository (CKR) itself — the platform documents itself.</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searchable, access-controlled, fully audited documentation repository.</w:t>
            </w:r>
          </w:p>
        </w:tc>
      </w:tr>
    </w:tbl>
    <w:p>
      <w:pPr>
        <w:spacing w:after="160"/>
      </w:pPr>
    </w:p>
    <w:p>
      <w:pPr>
        <w:spacing w:after="150" w:line="276"/>
        <w:jc w:val="both"/>
      </w:pPr>
      <w:r>
        <w:t xml:space="preserve">All approved documentation shall be stored in the Central Knowledge Repository (CKR). The repository shall support:</w:t>
      </w:r>
    </w:p>
    <w:p>
      <w:pPr>
        <w:pStyle w:val="ListParagraph"/>
        <w:numPr>
          <w:ilvl w:val="0"/>
          <w:numId w:val="1"/>
        </w:numPr>
        <w:spacing w:after="90" w:line="264"/>
      </w:pPr>
      <w:r>
        <w:t xml:space="preserve">Version history</w:t>
      </w:r>
    </w:p>
    <w:p>
      <w:pPr>
        <w:pStyle w:val="ListParagraph"/>
        <w:numPr>
          <w:ilvl w:val="0"/>
          <w:numId w:val="1"/>
        </w:numPr>
        <w:spacing w:after="90" w:line="264"/>
      </w:pPr>
      <w:r>
        <w:t xml:space="preserve">Search</w:t>
      </w:r>
    </w:p>
    <w:p>
      <w:pPr>
        <w:pStyle w:val="ListParagraph"/>
        <w:numPr>
          <w:ilvl w:val="0"/>
          <w:numId w:val="1"/>
        </w:numPr>
        <w:spacing w:after="90" w:line="264"/>
      </w:pPr>
      <w:r>
        <w:t xml:space="preserve">Metadata</w:t>
      </w:r>
    </w:p>
    <w:p>
      <w:pPr>
        <w:pStyle w:val="ListParagraph"/>
        <w:numPr>
          <w:ilvl w:val="0"/>
          <w:numId w:val="1"/>
        </w:numPr>
        <w:spacing w:after="90" w:line="264"/>
      </w:pPr>
      <w:r>
        <w:t xml:space="preserve">Access control</w:t>
      </w:r>
    </w:p>
    <w:p>
      <w:pPr>
        <w:pStyle w:val="ListParagraph"/>
        <w:numPr>
          <w:ilvl w:val="0"/>
          <w:numId w:val="1"/>
        </w:numPr>
        <w:spacing w:after="90" w:line="264"/>
      </w:pPr>
      <w:r>
        <w:t xml:space="preserve">Audit logging</w:t>
      </w:r>
    </w:p>
    <w:p>
      <w:pPr>
        <w:pStyle w:val="ListParagraph"/>
        <w:numPr>
          <w:ilvl w:val="0"/>
          <w:numId w:val="1"/>
        </w:numPr>
        <w:spacing w:after="90" w:line="264"/>
      </w:pPr>
      <w:r>
        <w:t xml:space="preserve">Tagging</w:t>
      </w:r>
    </w:p>
    <w:p>
      <w:pPr>
        <w:pStyle w:val="ListParagraph"/>
        <w:numPr>
          <w:ilvl w:val="0"/>
          <w:numId w:val="1"/>
        </w:numPr>
        <w:spacing w:after="90" w:line="264"/>
      </w:pPr>
      <w:r>
        <w:t xml:space="preserve">Cross-referencing</w:t>
      </w:r>
    </w:p>
    <w:p>
      <w:pPr>
        <w:pStyle w:val="ListParagraph"/>
        <w:numPr>
          <w:ilvl w:val="0"/>
          <w:numId w:val="1"/>
        </w:numPr>
        <w:spacing w:after="90" w:line="264"/>
      </w:pPr>
      <w:r>
        <w:t xml:space="preserve">Archiving</w:t>
      </w:r>
    </w:p>
    <w:p>
      <w:pPr>
        <w:spacing w:after="150" w:line="276"/>
        <w:jc w:val="both"/>
      </w:pPr>
      <w:r>
        <w:t xml:space="preserve">Documentation shall be organized according to an approved taxonomy.</w:t>
      </w:r>
    </w:p>
    <w:p>
      <w:pPr>
        <w:pStyle w:val="Heading1"/>
        <w:pBdr>
          <w:bottom w:val="single" w:color="C6D2E0" w:sz="4" w:space="4"/>
        </w:pBdr>
        <w:spacing w:after="140" w:before="360"/>
      </w:pPr>
      <w:r>
        <w:rPr>
          <w:b/>
          <w:bCs/>
          <w:color w:val="4A6FA5"/>
          <w:sz w:val="26"/>
          <w:szCs w:val="26"/>
        </w:rPr>
        <w:t xml:space="preserve">17.10  </w:t>
      </w:r>
      <w:r>
        <w:rPr>
          <w:b/>
          <w:bCs/>
          <w:color w:val="1F3864"/>
          <w:sz w:val="26"/>
          <w:szCs w:val="26"/>
        </w:rPr>
        <w:t xml:space="preserve">Architecture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of architecture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the reasoning and structure behind every architectural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architecture artifacts remain synchronized with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Architecture documentation that accurately reflects the deployed solution.</w:t>
            </w:r>
          </w:p>
        </w:tc>
      </w:tr>
    </w:tbl>
    <w:p>
      <w:pPr>
        <w:spacing w:after="160"/>
      </w:pPr>
    </w:p>
    <w:p>
      <w:pPr>
        <w:spacing w:after="150" w:line="276"/>
        <w:jc w:val="both"/>
      </w:pPr>
      <w:r>
        <w:t xml:space="preserve">Architecture documents shall include:</w:t>
      </w:r>
    </w:p>
    <w:p>
      <w:pPr>
        <w:pStyle w:val="ListParagraph"/>
        <w:numPr>
          <w:ilvl w:val="0"/>
          <w:numId w:val="1"/>
        </w:numPr>
        <w:spacing w:after="90" w:line="264"/>
      </w:pPr>
      <w:r>
        <w:t xml:space="preserve">Context diagrams</w:t>
      </w:r>
    </w:p>
    <w:p>
      <w:pPr>
        <w:pStyle w:val="ListParagraph"/>
        <w:numPr>
          <w:ilvl w:val="0"/>
          <w:numId w:val="1"/>
        </w:numPr>
        <w:spacing w:after="90" w:line="264"/>
      </w:pPr>
      <w:r>
        <w:t xml:space="preserve">Component diagrams</w:t>
      </w:r>
    </w:p>
    <w:p>
      <w:pPr>
        <w:pStyle w:val="ListParagraph"/>
        <w:numPr>
          <w:ilvl w:val="0"/>
          <w:numId w:val="1"/>
        </w:numPr>
        <w:spacing w:after="90" w:line="264"/>
      </w:pPr>
      <w:r>
        <w:t xml:space="preserve">Deployment diagrams</w:t>
      </w:r>
    </w:p>
    <w:p>
      <w:pPr>
        <w:pStyle w:val="ListParagraph"/>
        <w:numPr>
          <w:ilvl w:val="0"/>
          <w:numId w:val="1"/>
        </w:numPr>
        <w:spacing w:after="90" w:line="264"/>
      </w:pPr>
      <w:r>
        <w:t xml:space="preserve">Data flow diagrams</w:t>
      </w:r>
    </w:p>
    <w:p>
      <w:pPr>
        <w:pStyle w:val="ListParagraph"/>
        <w:numPr>
          <w:ilvl w:val="0"/>
          <w:numId w:val="1"/>
        </w:numPr>
        <w:spacing w:after="90" w:line="264"/>
      </w:pPr>
      <w:r>
        <w:t xml:space="preserve">Sequence diagrams</w:t>
      </w:r>
    </w:p>
    <w:p>
      <w:pPr>
        <w:pStyle w:val="ListParagraph"/>
        <w:numPr>
          <w:ilvl w:val="0"/>
          <w:numId w:val="1"/>
        </w:numPr>
        <w:spacing w:after="90" w:line="264"/>
      </w:pPr>
      <w:r>
        <w:t xml:space="preserve">Integration diagrams</w:t>
      </w:r>
    </w:p>
    <w:p>
      <w:pPr>
        <w:pStyle w:val="ListParagraph"/>
        <w:numPr>
          <w:ilvl w:val="0"/>
          <w:numId w:val="1"/>
        </w:numPr>
        <w:spacing w:after="90" w:line="264"/>
      </w:pPr>
      <w:r>
        <w:t xml:space="preserve">Security architecture</w:t>
      </w:r>
    </w:p>
    <w:p>
      <w:pPr>
        <w:pStyle w:val="ListParagraph"/>
        <w:numPr>
          <w:ilvl w:val="0"/>
          <w:numId w:val="1"/>
        </w:numPr>
        <w:spacing w:after="90" w:line="264"/>
      </w:pPr>
      <w:r>
        <w:t xml:space="preserve">Technology stack</w:t>
      </w:r>
    </w:p>
    <w:p>
      <w:pPr>
        <w:pStyle w:val="ListParagraph"/>
        <w:numPr>
          <w:ilvl w:val="0"/>
          <w:numId w:val="1"/>
        </w:numPr>
        <w:spacing w:after="90" w:line="264"/>
      </w:pPr>
      <w:r>
        <w:t xml:space="preserve">Design decisions</w:t>
      </w:r>
    </w:p>
    <w:p>
      <w:pPr>
        <w:pStyle w:val="ListParagraph"/>
        <w:numPr>
          <w:ilvl w:val="0"/>
          <w:numId w:val="1"/>
        </w:numPr>
        <w:spacing w:after="90" w:line="264"/>
      </w:pPr>
      <w:r>
        <w:t xml:space="preserve">Architecture Decision Records (ADRs)</w:t>
      </w:r>
    </w:p>
    <w:p>
      <w:pPr>
        <w:spacing w:after="150" w:line="276"/>
        <w:jc w:val="both"/>
      </w:pPr>
      <w:r>
        <w:t xml:space="preserve">All architecture artifacts shall remain synchronized with implementation.</w:t>
      </w:r>
    </w:p>
    <w:p>
      <w:pPr>
        <w:pStyle w:val="Heading1"/>
        <w:pBdr>
          <w:bottom w:val="single" w:color="C6D2E0" w:sz="4" w:space="4"/>
        </w:pBdr>
        <w:spacing w:after="140" w:before="360"/>
      </w:pPr>
      <w:r>
        <w:rPr>
          <w:b/>
          <w:bCs/>
          <w:color w:val="4A6FA5"/>
          <w:sz w:val="26"/>
          <w:szCs w:val="26"/>
        </w:rPr>
        <w:t xml:space="preserve">17.11  </w:t>
      </w:r>
      <w:r>
        <w:rPr>
          <w:b/>
          <w:bCs/>
          <w:color w:val="1F3864"/>
          <w:sz w:val="26"/>
          <w:szCs w:val="26"/>
        </w:rPr>
        <w:t xml:space="preserve">API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of API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integration effort for every internal and external API consumer.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Generated from the OpenAPI specification where practical, per Chapter 12.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 documentation that is always current with the deployed API version.</w:t>
            </w:r>
          </w:p>
        </w:tc>
      </w:tr>
    </w:tbl>
    <w:p>
      <w:pPr>
        <w:spacing w:after="160"/>
      </w:pPr>
    </w:p>
    <w:p>
      <w:pPr>
        <w:spacing w:after="150" w:line="276"/>
        <w:jc w:val="both"/>
      </w:pPr>
      <w:r>
        <w:t xml:space="preserve">API documentation shall include:</w:t>
      </w:r>
    </w:p>
    <w:p>
      <w:pPr>
        <w:pStyle w:val="ListParagraph"/>
        <w:numPr>
          <w:ilvl w:val="0"/>
          <w:numId w:val="1"/>
        </w:numPr>
        <w:spacing w:after="90" w:line="264"/>
      </w:pPr>
      <w:r>
        <w:t xml:space="preserve">Endpoint descriptions</w:t>
      </w:r>
    </w:p>
    <w:p>
      <w:pPr>
        <w:pStyle w:val="ListParagraph"/>
        <w:numPr>
          <w:ilvl w:val="0"/>
          <w:numId w:val="1"/>
        </w:numPr>
        <w:spacing w:after="90" w:line="264"/>
      </w:pPr>
      <w:r>
        <w:t xml:space="preserve">Request parameters</w:t>
      </w:r>
    </w:p>
    <w:p>
      <w:pPr>
        <w:pStyle w:val="ListParagraph"/>
        <w:numPr>
          <w:ilvl w:val="0"/>
          <w:numId w:val="1"/>
        </w:numPr>
        <w:spacing w:after="90" w:line="264"/>
      </w:pPr>
      <w:r>
        <w:t xml:space="preserve">Response schemas</w:t>
      </w:r>
    </w:p>
    <w:p>
      <w:pPr>
        <w:pStyle w:val="ListParagraph"/>
        <w:numPr>
          <w:ilvl w:val="0"/>
          <w:numId w:val="1"/>
        </w:numPr>
        <w:spacing w:after="90" w:line="264"/>
      </w:pPr>
      <w:r>
        <w:t xml:space="preserve">Authentication requirements</w:t>
      </w:r>
    </w:p>
    <w:p>
      <w:pPr>
        <w:pStyle w:val="ListParagraph"/>
        <w:numPr>
          <w:ilvl w:val="0"/>
          <w:numId w:val="1"/>
        </w:numPr>
        <w:spacing w:after="90" w:line="264"/>
      </w:pPr>
      <w:r>
        <w:t xml:space="preserve">Error codes</w:t>
      </w:r>
    </w:p>
    <w:p>
      <w:pPr>
        <w:pStyle w:val="ListParagraph"/>
        <w:numPr>
          <w:ilvl w:val="0"/>
          <w:numId w:val="1"/>
        </w:numPr>
        <w:spacing w:after="90" w:line="264"/>
      </w:pPr>
      <w:r>
        <w:t xml:space="preserve">Sample requests</w:t>
      </w:r>
    </w:p>
    <w:p>
      <w:pPr>
        <w:pStyle w:val="ListParagraph"/>
        <w:numPr>
          <w:ilvl w:val="0"/>
          <w:numId w:val="1"/>
        </w:numPr>
        <w:spacing w:after="90" w:line="264"/>
      </w:pPr>
      <w:r>
        <w:t xml:space="preserve">Sample responses</w:t>
      </w:r>
    </w:p>
    <w:p>
      <w:pPr>
        <w:pStyle w:val="ListParagraph"/>
        <w:numPr>
          <w:ilvl w:val="0"/>
          <w:numId w:val="1"/>
        </w:numPr>
        <w:spacing w:after="90" w:line="264"/>
      </w:pPr>
      <w:r>
        <w:t xml:space="preserve">Webhook definitions (if applicable)</w:t>
      </w:r>
    </w:p>
    <w:p>
      <w:pPr>
        <w:pStyle w:val="ListParagraph"/>
        <w:numPr>
          <w:ilvl w:val="0"/>
          <w:numId w:val="1"/>
        </w:numPr>
        <w:spacing w:after="90" w:line="264"/>
      </w:pPr>
      <w:r>
        <w:t xml:space="preserve">Version history</w:t>
      </w:r>
    </w:p>
    <w:p>
      <w:pPr>
        <w:spacing w:after="150" w:line="276"/>
        <w:jc w:val="both"/>
      </w:pPr>
      <w:r>
        <w:t xml:space="preserve">Documentation shall be generated from the OpenAPI specification where practical.</w:t>
      </w:r>
    </w:p>
    <w:p>
      <w:pPr>
        <w:pStyle w:val="Heading1"/>
        <w:pBdr>
          <w:bottom w:val="single" w:color="C6D2E0" w:sz="4" w:space="4"/>
        </w:pBdr>
        <w:spacing w:after="140" w:before="360"/>
      </w:pPr>
      <w:r>
        <w:rPr>
          <w:b/>
          <w:bCs/>
          <w:color w:val="4A6FA5"/>
          <w:sz w:val="26"/>
          <w:szCs w:val="26"/>
        </w:rPr>
        <w:t xml:space="preserve">17.12  </w:t>
      </w:r>
      <w:r>
        <w:rPr>
          <w:b/>
          <w:bCs/>
          <w:color w:val="1F3864"/>
          <w:sz w:val="26"/>
          <w:szCs w:val="26"/>
        </w:rPr>
        <w:t xml:space="preserve">Operational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operational areas that must be 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operations teams to run the platform without relying on undocumented tribal knowledge.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Runbooks support repeatable operational procedures.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Operations teams able to deploy, monitor, and recover the platform using documentation alone.</w:t>
            </w:r>
          </w:p>
        </w:tc>
      </w:tr>
    </w:tbl>
    <w:p>
      <w:pPr>
        <w:spacing w:after="160"/>
      </w:pPr>
    </w:p>
    <w:p>
      <w:pPr>
        <w:spacing w:after="150" w:line="276"/>
        <w:jc w:val="both"/>
      </w:pPr>
      <w:r>
        <w:t xml:space="preserve">Operational documentation shall provide clear guidance for:</w:t>
      </w:r>
    </w:p>
    <w:p>
      <w:pPr>
        <w:pStyle w:val="ListParagraph"/>
        <w:numPr>
          <w:ilvl w:val="0"/>
          <w:numId w:val="1"/>
        </w:numPr>
        <w:spacing w:after="90" w:line="264"/>
      </w:pPr>
      <w:r>
        <w:t xml:space="preserve">Deployment</w:t>
      </w:r>
    </w:p>
    <w:p>
      <w:pPr>
        <w:pStyle w:val="ListParagraph"/>
        <w:numPr>
          <w:ilvl w:val="0"/>
          <w:numId w:val="1"/>
        </w:numPr>
        <w:spacing w:after="90" w:line="264"/>
      </w:pPr>
      <w:r>
        <w:t xml:space="preserve">Configuration</w:t>
      </w:r>
    </w:p>
    <w:p>
      <w:pPr>
        <w:pStyle w:val="ListParagraph"/>
        <w:numPr>
          <w:ilvl w:val="0"/>
          <w:numId w:val="1"/>
        </w:numPr>
        <w:spacing w:after="90" w:line="264"/>
      </w:pPr>
      <w:r>
        <w:t xml:space="preserve">Monitoring</w:t>
      </w:r>
    </w:p>
    <w:p>
      <w:pPr>
        <w:pStyle w:val="ListParagraph"/>
        <w:numPr>
          <w:ilvl w:val="0"/>
          <w:numId w:val="1"/>
        </w:numPr>
        <w:spacing w:after="90" w:line="264"/>
      </w:pPr>
      <w:r>
        <w:t xml:space="preserve">Logging</w:t>
      </w:r>
    </w:p>
    <w:p>
      <w:pPr>
        <w:pStyle w:val="ListParagraph"/>
        <w:numPr>
          <w:ilvl w:val="0"/>
          <w:numId w:val="1"/>
        </w:numPr>
        <w:spacing w:after="90" w:line="264"/>
      </w:pPr>
      <w:r>
        <w:t xml:space="preserve">Backup</w:t>
      </w:r>
    </w:p>
    <w:p>
      <w:pPr>
        <w:pStyle w:val="ListParagraph"/>
        <w:numPr>
          <w:ilvl w:val="0"/>
          <w:numId w:val="1"/>
        </w:numPr>
        <w:spacing w:after="90" w:line="264"/>
      </w:pPr>
      <w:r>
        <w:t xml:space="preserve">Recovery</w:t>
      </w:r>
    </w:p>
    <w:p>
      <w:pPr>
        <w:pStyle w:val="ListParagraph"/>
        <w:numPr>
          <w:ilvl w:val="0"/>
          <w:numId w:val="1"/>
        </w:numPr>
        <w:spacing w:after="90" w:line="264"/>
      </w:pPr>
      <w:r>
        <w:t xml:space="preserve">Scaling</w:t>
      </w:r>
    </w:p>
    <w:p>
      <w:pPr>
        <w:pStyle w:val="ListParagraph"/>
        <w:numPr>
          <w:ilvl w:val="0"/>
          <w:numId w:val="1"/>
        </w:numPr>
        <w:spacing w:after="90" w:line="264"/>
      </w:pPr>
      <w:r>
        <w:t xml:space="preserve">Incident management</w:t>
      </w:r>
    </w:p>
    <w:p>
      <w:pPr>
        <w:pStyle w:val="ListParagraph"/>
        <w:numPr>
          <w:ilvl w:val="0"/>
          <w:numId w:val="1"/>
        </w:numPr>
        <w:spacing w:after="90" w:line="264"/>
      </w:pPr>
      <w:r>
        <w:t xml:space="preserve">Maintenance</w:t>
      </w:r>
    </w:p>
    <w:p>
      <w:pPr>
        <w:pStyle w:val="ListParagraph"/>
        <w:numPr>
          <w:ilvl w:val="0"/>
          <w:numId w:val="1"/>
        </w:numPr>
        <w:spacing w:after="90" w:line="264"/>
      </w:pPr>
      <w:r>
        <w:t xml:space="preserve">Upgrades</w:t>
      </w:r>
    </w:p>
    <w:p>
      <w:pPr>
        <w:pStyle w:val="ListParagraph"/>
        <w:numPr>
          <w:ilvl w:val="0"/>
          <w:numId w:val="1"/>
        </w:numPr>
        <w:spacing w:after="90" w:line="264"/>
      </w:pPr>
      <w:r>
        <w:t xml:space="preserve">Troubleshooting</w:t>
      </w:r>
    </w:p>
    <w:p>
      <w:pPr>
        <w:spacing w:after="150" w:line="276"/>
        <w:jc w:val="both"/>
      </w:pPr>
      <w:r>
        <w:t xml:space="preserve">Runbooks shall support repeatable operational procedures.</w:t>
      </w:r>
    </w:p>
    <w:p>
      <w:pPr>
        <w:pStyle w:val="Heading1"/>
        <w:pBdr>
          <w:bottom w:val="single" w:color="C6D2E0" w:sz="4" w:space="4"/>
        </w:pBdr>
        <w:spacing w:after="140" w:before="360"/>
      </w:pPr>
      <w:r>
        <w:rPr>
          <w:b/>
          <w:bCs/>
          <w:color w:val="4A6FA5"/>
          <w:sz w:val="26"/>
          <w:szCs w:val="26"/>
        </w:rPr>
        <w:t xml:space="preserve">17.13  </w:t>
      </w:r>
      <w:r>
        <w:rPr>
          <w:b/>
          <w:bCs/>
          <w:color w:val="1F3864"/>
          <w:sz w:val="26"/>
          <w:szCs w:val="26"/>
        </w:rPr>
        <w:t xml:space="preserve">User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content of user-facing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training burden and support desk load for end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Language is clear, concise, and suitable for non-technical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End users able to complete core tasks using the documentation alone.</w:t>
            </w:r>
          </w:p>
        </w:tc>
      </w:tr>
    </w:tbl>
    <w:p>
      <w:pPr>
        <w:spacing w:after="160"/>
      </w:pPr>
    </w:p>
    <w:p>
      <w:pPr>
        <w:spacing w:after="150" w:line="276"/>
        <w:jc w:val="both"/>
      </w:pPr>
      <w:r>
        <w:t xml:space="preserve">User documentation shall include:</w:t>
      </w:r>
    </w:p>
    <w:p>
      <w:pPr>
        <w:pStyle w:val="ListParagraph"/>
        <w:numPr>
          <w:ilvl w:val="0"/>
          <w:numId w:val="1"/>
        </w:numPr>
        <w:spacing w:after="90" w:line="264"/>
      </w:pPr>
      <w:r>
        <w:t xml:space="preserve">Step-by-step procedures</w:t>
      </w:r>
    </w:p>
    <w:p>
      <w:pPr>
        <w:pStyle w:val="ListParagraph"/>
        <w:numPr>
          <w:ilvl w:val="0"/>
          <w:numId w:val="1"/>
        </w:numPr>
        <w:spacing w:after="90" w:line="264"/>
      </w:pPr>
      <w:r>
        <w:t xml:space="preserve">Screen illustrations</w:t>
      </w:r>
    </w:p>
    <w:p>
      <w:pPr>
        <w:pStyle w:val="ListParagraph"/>
        <w:numPr>
          <w:ilvl w:val="0"/>
          <w:numId w:val="1"/>
        </w:numPr>
        <w:spacing w:after="90" w:line="264"/>
      </w:pPr>
      <w:r>
        <w:t xml:space="preserve">Business process guidance</w:t>
      </w:r>
    </w:p>
    <w:p>
      <w:pPr>
        <w:pStyle w:val="ListParagraph"/>
        <w:numPr>
          <w:ilvl w:val="0"/>
          <w:numId w:val="1"/>
        </w:numPr>
        <w:spacing w:after="90" w:line="264"/>
      </w:pPr>
      <w:r>
        <w:t xml:space="preserve">Frequently Asked Questions</w:t>
      </w:r>
    </w:p>
    <w:p>
      <w:pPr>
        <w:pStyle w:val="ListParagraph"/>
        <w:numPr>
          <w:ilvl w:val="0"/>
          <w:numId w:val="1"/>
        </w:numPr>
        <w:spacing w:after="90" w:line="264"/>
      </w:pPr>
      <w:r>
        <w:t xml:space="preserve">Troubleshooting tips</w:t>
      </w:r>
    </w:p>
    <w:p>
      <w:pPr>
        <w:pStyle w:val="ListParagraph"/>
        <w:numPr>
          <w:ilvl w:val="0"/>
          <w:numId w:val="1"/>
        </w:numPr>
        <w:spacing w:after="90" w:line="264"/>
      </w:pPr>
      <w:r>
        <w:t xml:space="preserve">Role-specific instructions</w:t>
      </w:r>
    </w:p>
    <w:p>
      <w:pPr>
        <w:pStyle w:val="ListParagraph"/>
        <w:numPr>
          <w:ilvl w:val="0"/>
          <w:numId w:val="1"/>
        </w:numPr>
        <w:spacing w:after="90" w:line="264"/>
      </w:pPr>
      <w:r>
        <w:t xml:space="preserve">Accessibility guidance</w:t>
      </w:r>
    </w:p>
    <w:p>
      <w:pPr>
        <w:spacing w:after="150" w:line="276"/>
        <w:jc w:val="both"/>
      </w:pPr>
      <w:r>
        <w:t xml:space="preserve">Language shall be clear, concise, and suitable for non-technical users.</w:t>
      </w:r>
    </w:p>
    <w:p>
      <w:pPr>
        <w:pStyle w:val="Heading1"/>
        <w:pBdr>
          <w:bottom w:val="single" w:color="C6D2E0" w:sz="4" w:space="4"/>
        </w:pBdr>
        <w:spacing w:after="140" w:before="360"/>
      </w:pPr>
      <w:r>
        <w:rPr>
          <w:b/>
          <w:bCs/>
          <w:color w:val="4A6FA5"/>
          <w:sz w:val="26"/>
          <w:szCs w:val="26"/>
        </w:rPr>
        <w:t xml:space="preserve">17.14  </w:t>
      </w:r>
      <w:r>
        <w:rPr>
          <w:b/>
          <w:bCs/>
          <w:color w:val="1F3864"/>
          <w:sz w:val="26"/>
          <w:szCs w:val="26"/>
        </w:rPr>
        <w:t xml:space="preserve">Knowledge Transfer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materials required to support long-term sustainability after project completion.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client's ability to operate and extend the platform after the engagement ends.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Materials span administrator guides through recorded demonstrations.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client team capable of sustaining the platform without ongoing vendor dependency.</w:t>
            </w:r>
          </w:p>
        </w:tc>
      </w:tr>
    </w:tbl>
    <w:p>
      <w:pPr>
        <w:spacing w:after="160"/>
      </w:pPr>
    </w:p>
    <w:p>
      <w:pPr>
        <w:spacing w:after="150" w:line="276"/>
        <w:jc w:val="both"/>
      </w:pPr>
      <w:r>
        <w:t xml:space="preserve">Knowledge transfer materials shall include:</w:t>
      </w:r>
    </w:p>
    <w:p>
      <w:pPr>
        <w:pStyle w:val="ListParagraph"/>
        <w:numPr>
          <w:ilvl w:val="0"/>
          <w:numId w:val="1"/>
        </w:numPr>
        <w:spacing w:after="90" w:line="264"/>
      </w:pPr>
      <w:r>
        <w:t xml:space="preserve">Administrator Guides</w:t>
      </w:r>
    </w:p>
    <w:p>
      <w:pPr>
        <w:pStyle w:val="ListParagraph"/>
        <w:numPr>
          <w:ilvl w:val="0"/>
          <w:numId w:val="1"/>
        </w:numPr>
        <w:spacing w:after="90" w:line="264"/>
      </w:pPr>
      <w:r>
        <w:t xml:space="preserve">Developer Guides</w:t>
      </w:r>
    </w:p>
    <w:p>
      <w:pPr>
        <w:pStyle w:val="ListParagraph"/>
        <w:numPr>
          <w:ilvl w:val="0"/>
          <w:numId w:val="1"/>
        </w:numPr>
        <w:spacing w:after="90" w:line="264"/>
      </w:pPr>
      <w:r>
        <w:t xml:space="preserve">Support Manuals</w:t>
      </w:r>
    </w:p>
    <w:p>
      <w:pPr>
        <w:pStyle w:val="ListParagraph"/>
        <w:numPr>
          <w:ilvl w:val="0"/>
          <w:numId w:val="1"/>
        </w:numPr>
        <w:spacing w:after="90" w:line="264"/>
      </w:pPr>
      <w:r>
        <w:t xml:space="preserve">Configuration Guides</w:t>
      </w:r>
    </w:p>
    <w:p>
      <w:pPr>
        <w:pStyle w:val="ListParagraph"/>
        <w:numPr>
          <w:ilvl w:val="0"/>
          <w:numId w:val="1"/>
        </w:numPr>
        <w:spacing w:after="90" w:line="264"/>
      </w:pPr>
      <w:r>
        <w:t xml:space="preserve">Training Slides</w:t>
      </w:r>
    </w:p>
    <w:p>
      <w:pPr>
        <w:pStyle w:val="ListParagraph"/>
        <w:numPr>
          <w:ilvl w:val="0"/>
          <w:numId w:val="1"/>
        </w:numPr>
        <w:spacing w:after="90" w:line="264"/>
      </w:pPr>
      <w:r>
        <w:t xml:space="preserve">Workshop Exercises</w:t>
      </w:r>
    </w:p>
    <w:p>
      <w:pPr>
        <w:pStyle w:val="ListParagraph"/>
        <w:numPr>
          <w:ilvl w:val="0"/>
          <w:numId w:val="1"/>
        </w:numPr>
        <w:spacing w:after="90" w:line="264"/>
      </w:pPr>
      <w:r>
        <w:t xml:space="preserve">Practical Labs</w:t>
      </w:r>
    </w:p>
    <w:p>
      <w:pPr>
        <w:pStyle w:val="ListParagraph"/>
        <w:numPr>
          <w:ilvl w:val="0"/>
          <w:numId w:val="1"/>
        </w:numPr>
        <w:spacing w:after="90" w:line="264"/>
      </w:pPr>
      <w:r>
        <w:t xml:space="preserve">Recorded Demonstrations</w:t>
      </w:r>
    </w:p>
    <w:p>
      <w:pPr>
        <w:pStyle w:val="ListParagraph"/>
        <w:numPr>
          <w:ilvl w:val="0"/>
          <w:numId w:val="1"/>
        </w:numPr>
        <w:spacing w:after="90" w:line="264"/>
      </w:pPr>
      <w:r>
        <w:t xml:space="preserve">Handover Checklists</w:t>
      </w:r>
    </w:p>
    <w:p>
      <w:pPr>
        <w:spacing w:after="150" w:line="276"/>
        <w:jc w:val="both"/>
      </w:pPr>
      <w:r>
        <w:t xml:space="preserve">Documentation shall support long-term sustainability after project completion.</w:t>
      </w:r>
    </w:p>
    <w:p>
      <w:pPr>
        <w:pStyle w:val="Heading1"/>
        <w:pBdr>
          <w:bottom w:val="single" w:color="C6D2E0" w:sz="4" w:space="4"/>
        </w:pBdr>
        <w:spacing w:after="140" w:before="360"/>
      </w:pPr>
      <w:r>
        <w:rPr>
          <w:b/>
          <w:bCs/>
          <w:color w:val="4A6FA5"/>
          <w:sz w:val="26"/>
          <w:szCs w:val="26"/>
        </w:rPr>
        <w:t xml:space="preserve">17.15  </w:t>
      </w:r>
      <w:r>
        <w:rPr>
          <w:b/>
          <w:bCs/>
          <w:color w:val="1F3864"/>
          <w:sz w:val="26"/>
          <w:szCs w:val="26"/>
        </w:rPr>
        <w:t xml:space="preserve">Documentation Maintenance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when documentation must be reviewed and updated.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documentation from silently becoming stale and untrustworthy.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Outdated documentation is revised or archived, never left ambiguous.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stays synchronized with the deployed solution.</w:t>
            </w:r>
          </w:p>
        </w:tc>
      </w:tr>
    </w:tbl>
    <w:p>
      <w:pPr>
        <w:spacing w:after="160"/>
      </w:pPr>
    </w:p>
    <w:p>
      <w:pPr>
        <w:spacing w:after="150" w:line="276"/>
        <w:jc w:val="both"/>
      </w:pPr>
      <w:r>
        <w:t xml:space="preserve">Documentation shall be reviewed:</w:t>
      </w:r>
    </w:p>
    <w:p>
      <w:pPr>
        <w:pStyle w:val="ListParagraph"/>
        <w:numPr>
          <w:ilvl w:val="0"/>
          <w:numId w:val="1"/>
        </w:numPr>
        <w:spacing w:after="90" w:line="264"/>
      </w:pPr>
      <w:r>
        <w:t xml:space="preserve">At the end of each sprint.</w:t>
      </w:r>
    </w:p>
    <w:p>
      <w:pPr>
        <w:pStyle w:val="ListParagraph"/>
        <w:numPr>
          <w:ilvl w:val="0"/>
          <w:numId w:val="1"/>
        </w:numPr>
        <w:spacing w:after="90" w:line="264"/>
      </w:pPr>
      <w:r>
        <w:t xml:space="preserve">Before each release.</w:t>
      </w:r>
    </w:p>
    <w:p>
      <w:pPr>
        <w:pStyle w:val="ListParagraph"/>
        <w:numPr>
          <w:ilvl w:val="0"/>
          <w:numId w:val="1"/>
        </w:numPr>
        <w:spacing w:after="90" w:line="264"/>
      </w:pPr>
      <w:r>
        <w:t xml:space="preserve">Following significant architectural changes.</w:t>
      </w:r>
    </w:p>
    <w:p>
      <w:pPr>
        <w:pStyle w:val="ListParagraph"/>
        <w:numPr>
          <w:ilvl w:val="0"/>
          <w:numId w:val="1"/>
        </w:numPr>
        <w:spacing w:after="90" w:line="264"/>
      </w:pPr>
      <w:r>
        <w:t xml:space="preserve">Following production incidents where documentation updates are required.</w:t>
      </w:r>
    </w:p>
    <w:p>
      <w:pPr>
        <w:pStyle w:val="ListParagraph"/>
        <w:numPr>
          <w:ilvl w:val="0"/>
          <w:numId w:val="1"/>
        </w:numPr>
        <w:spacing w:after="90" w:line="264"/>
      </w:pPr>
      <w:r>
        <w:t xml:space="preserve">During scheduled governance reviews.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Outdated documentation shall be revised or archived.</w:t>
            </w:r>
          </w:p>
        </w:tc>
      </w:tr>
    </w:tbl>
    <w:p>
      <w:pPr>
        <w:pStyle w:val="Heading1"/>
        <w:pBdr>
          <w:bottom w:val="single" w:color="C6D2E0" w:sz="4" w:space="4"/>
        </w:pBdr>
        <w:spacing w:after="140" w:before="360"/>
      </w:pPr>
      <w:r>
        <w:rPr>
          <w:b/>
          <w:bCs/>
          <w:color w:val="4A6FA5"/>
          <w:sz w:val="26"/>
          <w:szCs w:val="26"/>
        </w:rPr>
        <w:t xml:space="preserve">17.16  </w:t>
      </w:r>
      <w:r>
        <w:rPr>
          <w:b/>
          <w:bCs/>
          <w:color w:val="1F3864"/>
          <w:sz w:val="26"/>
          <w:szCs w:val="26"/>
        </w:rPr>
        <w:t xml:space="preserve">Documentation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documentation is classified and access-controlled.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sensitive programme information from appearing in publicly accessible documents.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Access permissions align with the project's information security policies.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classified and access-controlled consistent with Chapter 14.</w:t>
            </w:r>
          </w:p>
        </w:tc>
      </w:tr>
    </w:tbl>
    <w:p>
      <w:pPr>
        <w:spacing w:after="160"/>
      </w:pPr>
    </w:p>
    <w:p>
      <w:pPr>
        <w:spacing w:after="150" w:line="276"/>
        <w:jc w:val="both"/>
      </w:pPr>
      <w:r>
        <w:t xml:space="preserve">Documentation shall be classified according to sensitivity. Typical classifications include:</w:t>
      </w:r>
    </w:p>
    <w:p>
      <w:pPr>
        <w:pStyle w:val="ListParagraph"/>
        <w:numPr>
          <w:ilvl w:val="0"/>
          <w:numId w:val="1"/>
        </w:numPr>
        <w:spacing w:after="90" w:line="264"/>
      </w:pPr>
      <w:r>
        <w:t xml:space="preserve">Public</w:t>
      </w:r>
    </w:p>
    <w:p>
      <w:pPr>
        <w:pStyle w:val="ListParagraph"/>
        <w:numPr>
          <w:ilvl w:val="0"/>
          <w:numId w:val="1"/>
        </w:numPr>
        <w:spacing w:after="90" w:line="264"/>
      </w:pPr>
      <w:r>
        <w:t xml:space="preserve">Internal</w:t>
      </w:r>
    </w:p>
    <w:p>
      <w:pPr>
        <w:pStyle w:val="ListParagraph"/>
        <w:numPr>
          <w:ilvl w:val="0"/>
          <w:numId w:val="1"/>
        </w:numPr>
        <w:spacing w:after="90" w:line="264"/>
      </w:pPr>
      <w:r>
        <w:t xml:space="preserve">Confidential</w:t>
      </w:r>
    </w:p>
    <w:p>
      <w:pPr>
        <w:pStyle w:val="ListParagraph"/>
        <w:numPr>
          <w:ilvl w:val="0"/>
          <w:numId w:val="1"/>
        </w:numPr>
        <w:spacing w:after="90" w:line="264"/>
      </w:pPr>
      <w:r>
        <w:t xml:space="preserve">Restricted</w:t>
      </w:r>
    </w:p>
    <w:p>
      <w:pPr>
        <w:spacing w:after="150" w:line="276"/>
        <w:jc w:val="both"/>
      </w:pPr>
      <w:r>
        <w:t xml:space="preserve">Access permissions shall align with the project's information security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Sensitive information shall not be published in publicly accessible documentation.</w:t>
            </w:r>
          </w:p>
        </w:tc>
      </w:tr>
    </w:tbl>
    <w:p>
      <w:pPr>
        <w:pStyle w:val="Heading1"/>
        <w:pBdr>
          <w:bottom w:val="single" w:color="C6D2E0" w:sz="4" w:space="4"/>
        </w:pBdr>
        <w:spacing w:after="140" w:before="360"/>
      </w:pPr>
      <w:r>
        <w:rPr>
          <w:b/>
          <w:bCs/>
          <w:color w:val="4A6FA5"/>
          <w:sz w:val="26"/>
          <w:szCs w:val="26"/>
        </w:rPr>
        <w:t xml:space="preserve">17.17  </w:t>
      </w:r>
      <w:r>
        <w:rPr>
          <w:b/>
          <w:bCs/>
          <w:color w:val="1F3864"/>
          <w:sz w:val="26"/>
          <w:szCs w:val="26"/>
        </w:rPr>
        <w:t xml:space="preserve">Documentation Automation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which documentation should be generated automatically.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manual documentation effort while improving accuracy.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Automation reduces manual effort while maintaining accuracy.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Reference documentation that cannot drift from the engineering artifacts it describes.</w:t>
            </w:r>
          </w:p>
        </w:tc>
      </w:tr>
    </w:tbl>
    <w:p>
      <w:pPr>
        <w:spacing w:after="160"/>
      </w:pPr>
    </w:p>
    <w:p>
      <w:pPr>
        <w:spacing w:after="150" w:line="276"/>
        <w:jc w:val="both"/>
      </w:pPr>
      <w:r>
        <w:t xml:space="preserve">Where feasible, documentation shall be generated automatically from engineering artifacts, including:</w:t>
      </w:r>
    </w:p>
    <w:p>
      <w:pPr>
        <w:pStyle w:val="ListParagraph"/>
        <w:numPr>
          <w:ilvl w:val="0"/>
          <w:numId w:val="1"/>
        </w:numPr>
        <w:spacing w:after="90" w:line="264"/>
      </w:pPr>
      <w:r>
        <w:t xml:space="preserve">API documentation from OpenAPI specifications.</w:t>
      </w:r>
    </w:p>
    <w:p>
      <w:pPr>
        <w:pStyle w:val="ListParagraph"/>
        <w:numPr>
          <w:ilvl w:val="0"/>
          <w:numId w:val="1"/>
        </w:numPr>
        <w:spacing w:after="90" w:line="264"/>
      </w:pPr>
      <w:r>
        <w:t xml:space="preserve">Database documentation from schema definitions.</w:t>
      </w:r>
    </w:p>
    <w:p>
      <w:pPr>
        <w:pStyle w:val="ListParagraph"/>
        <w:numPr>
          <w:ilvl w:val="0"/>
          <w:numId w:val="1"/>
        </w:numPr>
        <w:spacing w:after="90" w:line="264"/>
      </w:pPr>
      <w:r>
        <w:t xml:space="preserve">Infrastructure documentation from Infrastructure as Code.</w:t>
      </w:r>
    </w:p>
    <w:p>
      <w:pPr>
        <w:pStyle w:val="ListParagraph"/>
        <w:numPr>
          <w:ilvl w:val="0"/>
          <w:numId w:val="1"/>
        </w:numPr>
        <w:spacing w:after="90" w:line="264"/>
      </w:pPr>
      <w:r>
        <w:t xml:space="preserve">Test reports from automated pipelines.</w:t>
      </w:r>
    </w:p>
    <w:p>
      <w:pPr>
        <w:pStyle w:val="ListParagraph"/>
        <w:numPr>
          <w:ilvl w:val="0"/>
          <w:numId w:val="1"/>
        </w:numPr>
        <w:spacing w:after="90" w:line="264"/>
      </w:pPr>
      <w:r>
        <w:t xml:space="preserve">Code documentation from source annotations.</w:t>
      </w:r>
    </w:p>
    <w:p>
      <w:pPr>
        <w:spacing w:after="150" w:line="276"/>
        <w:jc w:val="both"/>
      </w:pPr>
      <w:r>
        <w:t xml:space="preserve">Automation shall reduce manual effort while maintaining accuracy.</w:t>
      </w:r>
    </w:p>
    <w:p>
      <w:pPr>
        <w:pStyle w:val="Heading1"/>
        <w:pBdr>
          <w:bottom w:val="single" w:color="C6D2E0" w:sz="4" w:space="4"/>
        </w:pBdr>
        <w:spacing w:after="140" w:before="360"/>
      </w:pPr>
      <w:r>
        <w:rPr>
          <w:b/>
          <w:bCs/>
          <w:color w:val="4A6FA5"/>
          <w:sz w:val="26"/>
          <w:szCs w:val="26"/>
        </w:rPr>
        <w:t xml:space="preserve">17.18  </w:t>
      </w:r>
      <w:r>
        <w:rPr>
          <w:b/>
          <w:bCs/>
          <w:color w:val="1F3864"/>
          <w:sz w:val="26"/>
          <w:szCs w:val="26"/>
        </w:rPr>
        <w:t xml:space="preserve">Documentation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metrics used to monitor documentation quality.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objective evidence of documentation health.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Metrics are reviewed during governance meetings.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Early detection of documentation gaps or staleness.</w:t>
            </w:r>
          </w:p>
        </w:tc>
      </w:tr>
    </w:tbl>
    <w:p>
      <w:pPr>
        <w:spacing w:after="160"/>
      </w:pPr>
    </w:p>
    <w:p>
      <w:pPr>
        <w:spacing w:after="150" w:line="276"/>
        <w:jc w:val="both"/>
      </w:pPr>
      <w:r>
        <w:t xml:space="preserve">The project shall monitor documentation quality through metrics such as:</w:t>
      </w:r>
    </w:p>
    <w:p>
      <w:pPr>
        <w:pStyle w:val="ListParagraph"/>
        <w:numPr>
          <w:ilvl w:val="0"/>
          <w:numId w:val="1"/>
        </w:numPr>
        <w:spacing w:after="90" w:line="264"/>
      </w:pPr>
      <w:r>
        <w:t xml:space="preserve">Documentation completeness</w:t>
      </w:r>
    </w:p>
    <w:p>
      <w:pPr>
        <w:pStyle w:val="ListParagraph"/>
        <w:numPr>
          <w:ilvl w:val="0"/>
          <w:numId w:val="1"/>
        </w:numPr>
        <w:spacing w:after="90" w:line="264"/>
      </w:pPr>
      <w:r>
        <w:t xml:space="preserve">Review turnaround time</w:t>
      </w:r>
    </w:p>
    <w:p>
      <w:pPr>
        <w:pStyle w:val="ListParagraph"/>
        <w:numPr>
          <w:ilvl w:val="0"/>
          <w:numId w:val="1"/>
        </w:numPr>
        <w:spacing w:after="90" w:line="264"/>
      </w:pPr>
      <w:r>
        <w:t xml:space="preserve">Percentage of documents current</w:t>
      </w:r>
    </w:p>
    <w:p>
      <w:pPr>
        <w:pStyle w:val="ListParagraph"/>
        <w:numPr>
          <w:ilvl w:val="0"/>
          <w:numId w:val="1"/>
        </w:numPr>
        <w:spacing w:after="90" w:line="264"/>
      </w:pPr>
      <w:r>
        <w:t xml:space="preserve">Broken link count</w:t>
      </w:r>
    </w:p>
    <w:p>
      <w:pPr>
        <w:pStyle w:val="ListParagraph"/>
        <w:numPr>
          <w:ilvl w:val="0"/>
          <w:numId w:val="1"/>
        </w:numPr>
        <w:spacing w:after="90" w:line="264"/>
      </w:pPr>
      <w:r>
        <w:t xml:space="preserve">Documentation coverage</w:t>
      </w:r>
    </w:p>
    <w:p>
      <w:pPr>
        <w:pStyle w:val="ListParagraph"/>
        <w:numPr>
          <w:ilvl w:val="0"/>
          <w:numId w:val="1"/>
        </w:numPr>
        <w:spacing w:after="90" w:line="264"/>
      </w:pPr>
      <w:r>
        <w:t xml:space="preserve">User satisfaction</w:t>
      </w:r>
    </w:p>
    <w:p>
      <w:pPr>
        <w:pStyle w:val="ListParagraph"/>
        <w:numPr>
          <w:ilvl w:val="0"/>
          <w:numId w:val="1"/>
        </w:numPr>
        <w:spacing w:after="90" w:line="264"/>
      </w:pPr>
      <w:r>
        <w:t xml:space="preserve">Knowledge base usage</w:t>
      </w:r>
    </w:p>
    <w:p>
      <w:pPr>
        <w:pStyle w:val="ListParagraph"/>
        <w:numPr>
          <w:ilvl w:val="0"/>
          <w:numId w:val="1"/>
        </w:numPr>
        <w:spacing w:after="90" w:line="264"/>
      </w:pPr>
      <w:r>
        <w:t xml:space="preserve">Training completion rates</w:t>
      </w:r>
    </w:p>
    <w:p>
      <w:pPr>
        <w:spacing w:after="150" w:line="276"/>
        <w:jc w:val="both"/>
      </w:pPr>
      <w:r>
        <w:t xml:space="preserve">Metrics shall be reviewed during governance meetings.</w:t>
      </w:r>
    </w:p>
    <w:p>
      <w:pPr>
        <w:pStyle w:val="Heading1"/>
        <w:pBdr>
          <w:bottom w:val="single" w:color="C6D2E0" w:sz="4" w:space="4"/>
        </w:pBdr>
        <w:spacing w:after="140" w:before="360"/>
      </w:pPr>
      <w:r>
        <w:rPr>
          <w:b/>
          <w:bCs/>
          <w:color w:val="4A6FA5"/>
          <w:sz w:val="26"/>
          <w:szCs w:val="26"/>
        </w:rPr>
        <w:t xml:space="preserve">17.19  </w:t>
      </w:r>
      <w:r>
        <w:rPr>
          <w:b/>
          <w:bCs/>
          <w:color w:val="1F3864"/>
          <w:sz w:val="26"/>
          <w:szCs w:val="26"/>
        </w:rPr>
        <w:t xml:space="preserve">Antigravity Documentation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produces documentation alongside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deliverables are never delivered undocumented.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produced concurrently with implementation, not after.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generated engineering artifact accompanied by synchronized documentation.</w:t>
            </w:r>
          </w:p>
        </w:tc>
      </w:tr>
    </w:tbl>
    <w:p>
      <w:pPr>
        <w:spacing w:after="160"/>
      </w:pPr>
    </w:p>
    <w:p>
      <w:pPr>
        <w:spacing w:after="150" w:line="276"/>
        <w:jc w:val="both"/>
      </w:pPr>
      <w:r>
        <w:t xml:space="preserve">When generating documentation, Antigravity shall:</w:t>
      </w:r>
    </w:p>
    <w:p>
      <w:pPr>
        <w:spacing w:after="90" w:line="264"/>
      </w:pPr>
      <w:r>
        <w:rPr>
          <w:b/>
          <w:bCs/>
          <w:color w:val="1F3864"/>
        </w:rPr>
        <w:t xml:space="preserve">1. </w:t>
      </w:r>
      <w:r>
        <w:t xml:space="preserve">Treat documentation as a mandatory engineering deliverable.</w:t>
      </w:r>
    </w:p>
    <w:p>
      <w:pPr>
        <w:spacing w:after="90" w:line="264"/>
      </w:pPr>
      <w:r>
        <w:rPr>
          <w:b/>
          <w:bCs/>
          <w:color w:val="1F3864"/>
        </w:rPr>
        <w:t xml:space="preserve">2. </w:t>
      </w:r>
      <w:r>
        <w:t xml:space="preserve">Produce documentation concurrently with implementation.</w:t>
      </w:r>
    </w:p>
    <w:p>
      <w:pPr>
        <w:spacing w:after="90" w:line="264"/>
      </w:pPr>
      <w:r>
        <w:rPr>
          <w:b/>
          <w:bCs/>
          <w:color w:val="1F3864"/>
        </w:rPr>
        <w:t xml:space="preserve">3. </w:t>
      </w:r>
      <w:r>
        <w:t xml:space="preserve">Maintain traceability between requirements, design, implementation, testing, and operations.</w:t>
      </w:r>
    </w:p>
    <w:p>
      <w:pPr>
        <w:spacing w:after="90" w:line="264"/>
      </w:pPr>
      <w:r>
        <w:rPr>
          <w:b/>
          <w:bCs/>
          <w:color w:val="1F3864"/>
        </w:rPr>
        <w:t xml:space="preserve">4. </w:t>
      </w:r>
      <w:r>
        <w:t xml:space="preserve">Follow approved templates and naming conventions.</w:t>
      </w:r>
    </w:p>
    <w:p>
      <w:pPr>
        <w:spacing w:after="90" w:line="264"/>
      </w:pPr>
      <w:r>
        <w:rPr>
          <w:b/>
          <w:bCs/>
          <w:color w:val="1F3864"/>
        </w:rPr>
        <w:t xml:space="preserve">5. </w:t>
      </w:r>
      <w:r>
        <w:t xml:space="preserve">Synchronize documentation with source code and configuration changes.</w:t>
      </w:r>
    </w:p>
    <w:p>
      <w:pPr>
        <w:spacing w:after="90" w:line="264"/>
      </w:pPr>
      <w:r>
        <w:rPr>
          <w:b/>
          <w:bCs/>
          <w:color w:val="1F3864"/>
        </w:rPr>
        <w:t xml:space="preserve">6. </w:t>
      </w:r>
      <w:r>
        <w:t xml:space="preserve">Generate diagrams, tables, and examples where appropriate.</w:t>
      </w:r>
    </w:p>
    <w:p>
      <w:pPr>
        <w:spacing w:after="90" w:line="264"/>
      </w:pPr>
      <w:r>
        <w:rPr>
          <w:b/>
          <w:bCs/>
          <w:color w:val="1F3864"/>
        </w:rPr>
        <w:t xml:space="preserve">7. </w:t>
      </w:r>
      <w:r>
        <w:t xml:space="preserve">Flag missing or inconsistent documentation for review.</w:t>
      </w:r>
    </w:p>
    <w:p>
      <w:pPr>
        <w:spacing w:after="90" w:line="264"/>
      </w:pPr>
      <w:r>
        <w:rPr>
          <w:b/>
          <w:bCs/>
          <w:color w:val="1F3864"/>
        </w:rPr>
        <w:t xml:space="preserve">8. </w:t>
      </w:r>
      <w:r>
        <w:t xml:space="preserve">Ensure documentation is suitable for technical teams, business users, and future maintainers.</w:t>
      </w:r>
    </w:p>
    <w:p>
      <w:pPr>
        <w:pStyle w:val="Heading1"/>
        <w:pBdr>
          <w:bottom w:val="single" w:color="C6D2E0" w:sz="4" w:space="4"/>
        </w:pBdr>
        <w:spacing w:after="140" w:before="360"/>
      </w:pPr>
      <w:r>
        <w:rPr>
          <w:b/>
          <w:bCs/>
          <w:color w:val="4A6FA5"/>
          <w:sz w:val="26"/>
          <w:szCs w:val="26"/>
        </w:rPr>
        <w:t xml:space="preserve">17.20  </w:t>
      </w:r>
      <w:r>
        <w:rPr>
          <w:b/>
          <w:bCs/>
          <w:color w:val="1F3864"/>
          <w:sz w:val="26"/>
          <w:szCs w:val="26"/>
        </w:rPr>
        <w:t xml:space="preserve">Documentation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documentation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documentation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Central Knowledge Repository is the authoritative, governed source of project information.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enables sustainable operation, maintenance, and future enhancement.</w:t>
            </w:r>
          </w:p>
        </w:tc>
      </w:tr>
    </w:tbl>
    <w:p>
      <w:pPr>
        <w:spacing w:after="160"/>
      </w:pPr>
    </w:p>
    <w:p>
      <w:pPr>
        <w:spacing w:after="150" w:line="276"/>
        <w:jc w:val="both"/>
      </w:pPr>
      <w:r>
        <w:t xml:space="preserve">The documentation programme will be considered successful when:</w:t>
      </w:r>
    </w:p>
    <w:p>
      <w:pPr>
        <w:pStyle w:val="ListParagraph"/>
        <w:numPr>
          <w:ilvl w:val="0"/>
          <w:numId w:val="1"/>
        </w:numPr>
        <w:spacing w:after="90" w:line="264"/>
      </w:pPr>
      <w:r>
        <w:t xml:space="preserve">Every major engineering and business artifact is documented, approved, and version-controlled.</w:t>
      </w:r>
    </w:p>
    <w:p>
      <w:pPr>
        <w:pStyle w:val="ListParagraph"/>
        <w:numPr>
          <w:ilvl w:val="0"/>
          <w:numId w:val="1"/>
        </w:numPr>
        <w:spacing w:after="90" w:line="264"/>
      </w:pPr>
      <w:r>
        <w:t xml:space="preserve">Documentation remains synchronized with the implemented solution throughout the project lifecycle.</w:t>
      </w:r>
    </w:p>
    <w:p>
      <w:pPr>
        <w:pStyle w:val="ListParagraph"/>
        <w:numPr>
          <w:ilvl w:val="0"/>
          <w:numId w:val="1"/>
        </w:numPr>
        <w:spacing w:after="90" w:line="264"/>
      </w:pPr>
      <w:r>
        <w:t xml:space="preserve">Users, administrators, developers, and support teams can effectively perform their responsibilities using the available documentation.</w:t>
      </w:r>
    </w:p>
    <w:p>
      <w:pPr>
        <w:pStyle w:val="ListParagraph"/>
        <w:numPr>
          <w:ilvl w:val="0"/>
          <w:numId w:val="1"/>
        </w:numPr>
        <w:spacing w:after="90" w:line="264"/>
      </w:pPr>
      <w:r>
        <w:t xml:space="preserve">Knowledge transfer activities are fully supported by structured and reusable materials.</w:t>
      </w:r>
    </w:p>
    <w:p>
      <w:pPr>
        <w:pStyle w:val="ListParagraph"/>
        <w:numPr>
          <w:ilvl w:val="0"/>
          <w:numId w:val="1"/>
        </w:numPr>
        <w:spacing w:after="90" w:line="264"/>
      </w:pPr>
      <w:r>
        <w:t xml:space="preserve">The Central Knowledge Repository provides a reliable, searchable, and governed source of project information.</w:t>
      </w:r>
    </w:p>
    <w:p>
      <w:pPr>
        <w:pStyle w:val="ListParagraph"/>
        <w:numPr>
          <w:ilvl w:val="0"/>
          <w:numId w:val="1"/>
        </w:numPr>
        <w:spacing w:after="90" w:line="264"/>
      </w:pPr>
      <w:r>
        <w:t xml:space="preserve">Documentation enables sustainable operation, maintenance, auditing, and future enhancement of the SAPZ ESM and CKR platforms.</w:t>
      </w:r>
    </w:p>
    <w:p>
      <w:pPr>
        <w:pStyle w:val="Heading1"/>
        <w:pBdr>
          <w:bottom w:val="single" w:color="C6D2E0" w:sz="4" w:space="4"/>
        </w:pBdr>
        <w:spacing w:after="140" w:before="360"/>
      </w:pPr>
      <w:r>
        <w:rPr>
          <w:b/>
          <w:bCs/>
          <w:color w:val="4A6FA5"/>
          <w:sz w:val="26"/>
          <w:szCs w:val="26"/>
        </w:rPr>
        <w:t xml:space="preserve">17.21  </w:t>
      </w:r>
      <w:r>
        <w:rPr>
          <w:b/>
          <w:bCs/>
          <w:color w:val="1F3864"/>
          <w:sz w:val="26"/>
          <w:szCs w:val="26"/>
        </w:rPr>
        <w:t xml:space="preserve">Enterprise Documentation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Documentation is a strategic asset of the SAPZ ESM and CKR platforms. It preserves institutional knowledge, supports governance, accelerates onboarding, enables effective operations, and ensures continuity throughout the solution lifecycle. By treating documentation as an integral part of engineering rather than a project afterthought, the programme establishes a sustainable foundation for long-term maintenance, knowledge sharing, compliance, and continuous improvement across all participating institutions and stakeholders.</w:t>
            </w:r>
          </w:p>
        </w:tc>
      </w:tr>
    </w:tbl>
    <w:p>
      <w:pPr>
        <w:pStyle w:val="Heading1"/>
        <w:pBdr>
          <w:bottom w:val="single" w:color="C6D2E0" w:sz="4" w:space="4"/>
        </w:pBdr>
        <w:spacing w:after="140" w:before="360"/>
      </w:pPr>
      <w:r>
        <w:rPr>
          <w:b/>
          <w:bCs/>
          <w:color w:val="4A6FA5"/>
          <w:sz w:val="26"/>
          <w:szCs w:val="26"/>
        </w:rPr>
        <w:t xml:space="preserve">17.22  </w:t>
      </w:r>
      <w:r>
        <w:rPr>
          <w:b/>
          <w:bCs/>
          <w:color w:val="1F3864"/>
          <w:sz w:val="26"/>
          <w:szCs w:val="26"/>
        </w:rPr>
        <w:t xml:space="preserve">Chapter Summary</w:t>
      </w:r>
    </w:p>
    <w:p>
      <w:pPr>
        <w:spacing w:after="150" w:line="276"/>
        <w:jc w:val="both"/>
      </w:pPr>
      <w:r>
        <w:t xml:space="preserve">This chapter established the standards governing all project documentation: six Documentation Principles, documentation governance, the eight Documentation Categories, standard document structure, version control, the seven-step review process, documentation quality standards, the documentation repository, architecture, API, operational, user, and knowledge transfer documentation, documentation maintenance and security, documentation automation and metrics, and the Antigravity Documentation Instructions.</w:t>
      </w:r>
    </w:p>
    <w:p>
      <w:pPr>
        <w:pStyle w:val="Heading2"/>
        <w:spacing w:after="110" w:before="260"/>
      </w:pPr>
      <w:r>
        <w:rPr>
          <w:b/>
          <w:bCs/>
          <w:color w:val="4A6FA5"/>
          <w:sz w:val="21"/>
          <w:szCs w:val="21"/>
        </w:rPr>
        <w:t xml:space="preserve">17.22.1  </w:t>
      </w:r>
      <w:r>
        <w:rPr>
          <w:b/>
          <w:bCs/>
          <w:color w:val="1F3864"/>
          <w:sz w:val="21"/>
          <w:szCs w:val="21"/>
        </w:rPr>
        <w:t xml:space="preserve">Key Engineering Principles</w:t>
      </w:r>
    </w:p>
    <w:p>
      <w:pPr>
        <w:pStyle w:val="ListParagraph"/>
        <w:numPr>
          <w:ilvl w:val="0"/>
          <w:numId w:val="1"/>
        </w:numPr>
        <w:spacing w:after="90" w:line="264"/>
      </w:pPr>
      <w:r>
        <w:t xml:space="preserve">Documentation is produced alongside engineering work, not after implementation (Section 17.2).</w:t>
      </w:r>
    </w:p>
    <w:p>
      <w:pPr>
        <w:pStyle w:val="ListParagraph"/>
        <w:numPr>
          <w:ilvl w:val="0"/>
          <w:numId w:val="1"/>
        </w:numPr>
        <w:spacing w:after="90" w:line="264"/>
      </w:pPr>
      <w:r>
        <w:t xml:space="preserve">No document is published without formal review and approval (Section 17.3).</w:t>
      </w:r>
    </w:p>
    <w:p>
      <w:pPr>
        <w:pStyle w:val="ListParagraph"/>
        <w:numPr>
          <w:ilvl w:val="0"/>
          <w:numId w:val="1"/>
        </w:numPr>
        <w:spacing w:after="90" w:line="264"/>
      </w:pPr>
      <w:r>
        <w:t xml:space="preserve">Sensitive information is never published in publicly accessible documentation (Section 17.16).</w:t>
      </w:r>
    </w:p>
    <w:p>
      <w:pPr>
        <w:pStyle w:val="ListParagraph"/>
        <w:numPr>
          <w:ilvl w:val="0"/>
          <w:numId w:val="1"/>
        </w:numPr>
        <w:spacing w:after="90" w:line="264"/>
      </w:pPr>
      <w:r>
        <w:t xml:space="preserve">Outdated documentation is revised or archived, never left ambiguous (Section 17.15).</w:t>
      </w:r>
    </w:p>
    <w:p>
      <w:pPr>
        <w:pStyle w:val="Heading2"/>
        <w:spacing w:after="110" w:before="260"/>
      </w:pPr>
      <w:r>
        <w:rPr>
          <w:b/>
          <w:bCs/>
          <w:color w:val="4A6FA5"/>
          <w:sz w:val="21"/>
          <w:szCs w:val="21"/>
        </w:rPr>
        <w:t xml:space="preserve">17.22.2  </w:t>
      </w:r>
      <w:r>
        <w:rPr>
          <w:b/>
          <w:bCs/>
          <w:color w:val="1F3864"/>
          <w:sz w:val="21"/>
          <w:szCs w:val="21"/>
        </w:rPr>
        <w:t xml:space="preserve">Implementation Checklist</w:t>
      </w:r>
    </w:p>
    <w:p>
      <w:pPr>
        <w:pStyle w:val="ListParagraph"/>
        <w:numPr>
          <w:ilvl w:val="0"/>
          <w:numId w:val="1"/>
        </w:numPr>
        <w:spacing w:after="90" w:line="264"/>
      </w:pPr>
      <w:r>
        <w:t xml:space="preserve">☐ Confirm every document category (Section 17.4) has an assigned owner and reviewer.</w:t>
      </w:r>
    </w:p>
    <w:p>
      <w:pPr>
        <w:pStyle w:val="ListParagraph"/>
        <w:numPr>
          <w:ilvl w:val="0"/>
          <w:numId w:val="1"/>
        </w:numPr>
        <w:spacing w:after="90" w:line="264"/>
      </w:pPr>
      <w:r>
        <w:t xml:space="preserve">☐ Confirm all documents follow the standard structure (Section 17.5) and approved templates.</w:t>
      </w:r>
    </w:p>
    <w:p>
      <w:pPr>
        <w:pStyle w:val="ListParagraph"/>
        <w:numPr>
          <w:ilvl w:val="0"/>
          <w:numId w:val="1"/>
        </w:numPr>
        <w:spacing w:after="90" w:line="264"/>
      </w:pPr>
      <w:r>
        <w:t xml:space="preserve">☐ Confirm API and infrastructure documentation (Sections 17.11, 17.17) are generated automatically where feasible.</w:t>
      </w:r>
    </w:p>
    <w:p>
      <w:pPr>
        <w:pStyle w:val="ListParagraph"/>
        <w:numPr>
          <w:ilvl w:val="0"/>
          <w:numId w:val="1"/>
        </w:numPr>
        <w:spacing w:after="90" w:line="264"/>
      </w:pPr>
      <w:r>
        <w:t xml:space="preserve">☐ Confirm documentation metrics (Section 17.18) are reviewed at every governance meeting.</w:t>
      </w:r>
    </w:p>
    <w:p>
      <w:pPr>
        <w:pStyle w:val="Heading2"/>
        <w:spacing w:after="110" w:before="260"/>
      </w:pPr>
      <w:r>
        <w:rPr>
          <w:b/>
          <w:bCs/>
          <w:color w:val="4A6FA5"/>
          <w:sz w:val="21"/>
          <w:szCs w:val="21"/>
        </w:rPr>
        <w:t xml:space="preserve">17.22.3  </w:t>
      </w:r>
      <w:r>
        <w:rPr>
          <w:b/>
          <w:bCs/>
          <w:color w:val="1F3864"/>
          <w:sz w:val="21"/>
          <w:szCs w:val="21"/>
        </w:rPr>
        <w:t xml:space="preserve">Related Chapters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13 — AI and Knowledge Management Standards</w:t>
      </w:r>
    </w:p>
    <w:p>
      <w:pPr>
        <w:pStyle w:val="ListParagraph"/>
        <w:numPr>
          <w:ilvl w:val="0"/>
          <w:numId w:val="1"/>
        </w:numPr>
        <w:spacing w:after="90" w:line="264"/>
      </w:pPr>
      <w:r>
        <w:t xml:space="preserve">Chapter 20 — Sprint Governance and Delivery Model</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2026-07-19T19:11:02.027Z</dcterms:created>
  <dcterms:modified xsi:type="dcterms:W3CDTF">2026-07-19T19:11:02.027Z</dcterms:modified>
</cp:coreProperties>
</file>

<file path=docProps/custom.xml><?xml version="1.0" encoding="utf-8"?>
<Properties xmlns="http://schemas.openxmlformats.org/officeDocument/2006/custom-properties" xmlns:vt="http://schemas.openxmlformats.org/officeDocument/2006/docPropsVTypes"/>
</file>