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97771F"/>
          <w:sz w:val="22"/>
          <w:szCs w:val="22"/>
        </w:rPr>
        <w:t xml:space="preserve">SAPZ MASTER ENGINEERING KNOWLEDGE BASE</w:t>
      </w:r>
    </w:p>
    <w:p>
      <w:pPr>
        <w:spacing w:after="260"/>
        <w:jc w:val="center"/>
      </w:pPr>
      <w:r>
        <w:rPr>
          <w:b/>
          <w:bCs/>
          <w:color w:val="1C1E21"/>
          <w:sz w:val="28"/>
          <w:szCs w:val="28"/>
        </w:rPr>
        <w:t xml:space="preserve">Part 4</w:t>
      </w:r>
    </w:p>
    <w:p>
      <w:pPr>
        <w:pBdr>
          <w:bottom w:val="single" w:color="33363C" w:sz="14" w:space="10"/>
        </w:pBdr>
        <w:spacing w:after="160"/>
        <w:jc w:val="center"/>
      </w:pPr>
      <w:r>
        <w:rPr>
          <w:b/>
          <w:bCs/>
          <w:color w:val="1C1E21"/>
          <w:sz w:val="40"/>
          <w:szCs w:val="40"/>
        </w:rPr>
        <w:t xml:space="preserve">Engineering Work Breakdown Structure</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Knowledge Base (MEKB) — Bridging Documentation and Implementation</w:t>
      </w:r>
    </w:p>
    <w:p>
      <w:r>
        <w:br w:type="page"/>
      </w:r>
    </w:p>
    <w:p>
      <w:pPr>
        <w:spacing w:after="40"/>
        <w:jc w:val="left"/>
      </w:pPr>
      <w:r>
        <w:rPr>
          <w:b/>
          <w:bCs/>
          <w:caps/>
          <w:color w:val="97771F"/>
          <w:sz w:val="22"/>
          <w:szCs w:val="22"/>
        </w:rPr>
        <w:t xml:space="preserve">PART 4</w:t>
      </w:r>
    </w:p>
    <w:p>
      <w:pPr>
        <w:pBdr>
          <w:bottom w:val="single" w:color="33363C" w:sz="12" w:space="8"/>
        </w:pBdr>
        <w:spacing w:after="200"/>
        <w:jc w:val="left"/>
      </w:pPr>
      <w:r>
        <w:rPr>
          <w:b/>
          <w:bCs/>
          <w:color w:val="1C1E21"/>
          <w:sz w:val="44"/>
          <w:szCs w:val="44"/>
        </w:rPr>
        <w:t xml:space="preserve">Engineering Work Breakdown Structure</w:t>
      </w:r>
    </w:p>
    <w:p>
      <w:pPr>
        <w:spacing w:after="90" w:before="180"/>
      </w:pPr>
      <w:r>
        <w:rPr>
          <w:b/>
          <w:bCs/>
          <w:color w:val="1C1E21"/>
          <w:sz w:val="19"/>
          <w:szCs w:val="19"/>
        </w:rPr>
        <w:t xml:space="preserve">Part Overview</w:t>
      </w:r>
    </w:p>
    <w:p>
      <w:pPr>
        <w:spacing w:after="150" w:line="276"/>
        <w:jc w:val="both"/>
      </w:pPr>
      <w:r>
        <w:t xml:space="preserve">This Part organizes the Engineering Domains (Part 2) and Modules (Part 3) into a single hierarchical Work Breakdown Structure (WBS), from the Programme level down to individual implementation tasks. The WBS is presented in outline form and in tabular form, and concludes with the preliminary allocation of the platform's twenty-five Engineering Work Packages — the direct input into Parts 5 through 8.</w:t>
      </w:r>
    </w:p>
    <w:p>
      <w:pPr>
        <w:spacing w:after="150" w:line="276"/>
        <w:jc w:val="both"/>
      </w:pPr>
      <w:r>
        <w:t xml:space="preserve">Consistent with standard WBS practice on a programme of this scale, full task-level decomposition (Levels 4–6) is shown here in illustrative form for one representative module. Complete Feature, Component, and Task decomposition for every module is delivered progressively — first at Work Package level in Parts 5 through 8, and then at sprint level in Part 6's Sprint Roadmap and during sprint planning itself, consistent with Handbook Chapter 20 (Sprint Governance).</w:t>
      </w:r>
    </w:p>
    <w:p>
      <w:pPr>
        <w:pStyle w:val="Heading1"/>
        <w:pBdr>
          <w:bottom w:val="single" w:color="DAD3C0" w:sz="4" w:space="4"/>
        </w:pBdr>
        <w:spacing w:after="140" w:before="360"/>
      </w:pPr>
      <w:r>
        <w:rPr>
          <w:b/>
          <w:bCs/>
          <w:color w:val="97771F"/>
          <w:sz w:val="26"/>
          <w:szCs w:val="26"/>
        </w:rPr>
        <w:t xml:space="preserve">4.1  </w:t>
      </w:r>
      <w:r>
        <w:rPr>
          <w:b/>
          <w:bCs/>
          <w:color w:val="33363C"/>
          <w:sz w:val="26"/>
          <w:szCs w:val="26"/>
        </w:rPr>
        <w:t xml:space="preserve">Purpose and WBS Principles</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a single, unambiguous hierarchical decomposition of all engineering scope on the programme.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Programme Manager and PMO a WBS suitable for progress tracking, resourcing, and contractual milestone reporting, consistent with Appendix O.</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WBS is 100% derived from Parts 1–3; it introduces no new scope.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engineering task on the programme traceable to exactly one WBS node, one domain, and one module.</w:t>
            </w:r>
          </w:p>
        </w:tc>
      </w:tr>
    </w:tbl>
    <w:p>
      <w:pPr>
        <w:spacing w:after="160"/>
      </w:pPr>
    </w:p>
    <w:p>
      <w:pPr>
        <w:spacing w:after="150" w:line="276"/>
        <w:jc w:val="both"/>
      </w:pPr>
      <w:r>
        <w:t xml:space="preserve">The WBS follows six levels: Programme, Domain, Module (or cross-cutting Workstream), Feature, Component, and Task. Each level narrows scope by roughly an order of magnitude, from a single multi-year platform programme at Level 1 down to individually estimable, individually assignable units of work at Level 6.</w:t>
      </w:r>
    </w:p>
    <w:p>
      <w:pPr>
        <w:pStyle w:val="ListParagraph"/>
        <w:numPr>
          <w:ilvl w:val="0"/>
          <w:numId w:val="1"/>
        </w:numPr>
        <w:spacing w:after="90" w:line="264"/>
      </w:pPr>
      <w:r>
        <w:t xml:space="preserve">100% Rule: the WBS at every level captures 100% of the scope of its parent node — no more, no less.</w:t>
      </w:r>
    </w:p>
    <w:p>
      <w:pPr>
        <w:pStyle w:val="ListParagraph"/>
        <w:numPr>
          <w:ilvl w:val="0"/>
          <w:numId w:val="1"/>
        </w:numPr>
        <w:spacing w:after="90" w:line="264"/>
      </w:pPr>
      <w:r>
        <w:t xml:space="preserve">Mutual exclusivity: no unit of work appears under more than one WBS node.</w:t>
      </w:r>
    </w:p>
    <w:p>
      <w:pPr>
        <w:pStyle w:val="ListParagraph"/>
        <w:numPr>
          <w:ilvl w:val="0"/>
          <w:numId w:val="1"/>
        </w:numPr>
        <w:spacing w:after="90" w:line="264"/>
      </w:pPr>
      <w:r>
        <w:t xml:space="preserve">Outcome orientation: WBS nodes name deliverables and capabilities, not activities or durations.</w:t>
      </w:r>
    </w:p>
    <w:p>
      <w:pPr>
        <w:pStyle w:val="ListParagraph"/>
        <w:numPr>
          <w:ilvl w:val="0"/>
          <w:numId w:val="1"/>
        </w:numPr>
        <w:spacing w:after="90" w:line="264"/>
      </w:pPr>
      <w:r>
        <w:t xml:space="preserve">Traceability: every Level 3 node (Module or Workstream) maps to exactly one primary Engineering Domain, per Part 3, Section 3.21.</w:t>
      </w:r>
    </w:p>
    <w:p>
      <w:pPr>
        <w:pStyle w:val="Heading1"/>
        <w:pBdr>
          <w:bottom w:val="single" w:color="DAD3C0" w:sz="4" w:space="4"/>
        </w:pBdr>
        <w:spacing w:after="140" w:before="360"/>
      </w:pPr>
      <w:r>
        <w:rPr>
          <w:b/>
          <w:bCs/>
          <w:color w:val="97771F"/>
          <w:sz w:val="26"/>
          <w:szCs w:val="26"/>
        </w:rPr>
        <w:t xml:space="preserve">4.2  </w:t>
      </w:r>
      <w:r>
        <w:rPr>
          <w:b/>
          <w:bCs/>
          <w:color w:val="33363C"/>
          <w:sz w:val="26"/>
          <w:szCs w:val="26"/>
        </w:rPr>
        <w:t xml:space="preserve">WBS Numbering Convention and Level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2218"/>
        <w:gridCol w:w="2218"/>
        <w:gridCol w:w="4838"/>
      </w:tblGrid>
      <w:tr>
        <w:trPr>
          <w:tblHeader/>
        </w:trPr>
        <w:tc>
          <w:tcPr>
            <w:tcW w:type="dxa" w:w="806"/>
            <w:shd w:fill="33363C" w:val="clear"/>
            <w:tcMar>
              <w:top w:type="dxa" w:w="70"/>
              <w:left w:type="dxa" w:w="110"/>
              <w:bottom w:type="dxa" w:w="70"/>
              <w:right w:type="dxa" w:w="110"/>
            </w:tcMar>
            <w:vAlign w:val="top"/>
          </w:tcPr>
          <w:p>
            <w:r>
              <w:rPr>
                <w:b/>
                <w:bCs/>
                <w:color w:val="FFFFFF"/>
                <w:sz w:val="17"/>
                <w:szCs w:val="17"/>
              </w:rPr>
              <w:t xml:space="preserve">Level</w:t>
            </w:r>
          </w:p>
        </w:tc>
        <w:tc>
          <w:tcPr>
            <w:tcW w:type="dxa" w:w="2218"/>
            <w:shd w:fill="33363C" w:val="clear"/>
            <w:tcMar>
              <w:top w:type="dxa" w:w="70"/>
              <w:left w:type="dxa" w:w="110"/>
              <w:bottom w:type="dxa" w:w="70"/>
              <w:right w:type="dxa" w:w="110"/>
            </w:tcMar>
            <w:vAlign w:val="top"/>
          </w:tcPr>
          <w:p>
            <w:r>
              <w:rPr>
                <w:b/>
                <w:bCs/>
                <w:color w:val="FFFFFF"/>
                <w:sz w:val="17"/>
                <w:szCs w:val="17"/>
              </w:rPr>
              <w:t xml:space="preserve">Name</w:t>
            </w:r>
          </w:p>
        </w:tc>
        <w:tc>
          <w:tcPr>
            <w:tcW w:type="dxa" w:w="2218"/>
            <w:shd w:fill="33363C" w:val="clear"/>
            <w:tcMar>
              <w:top w:type="dxa" w:w="70"/>
              <w:left w:type="dxa" w:w="110"/>
              <w:bottom w:type="dxa" w:w="70"/>
              <w:right w:type="dxa" w:w="110"/>
            </w:tcMar>
            <w:vAlign w:val="top"/>
          </w:tcPr>
          <w:p>
            <w:r>
              <w:rPr>
                <w:b/>
                <w:bCs/>
                <w:color w:val="FFFFFF"/>
                <w:sz w:val="17"/>
                <w:szCs w:val="17"/>
              </w:rPr>
              <w:t xml:space="preserve">Numbering Pattern</w:t>
            </w:r>
          </w:p>
        </w:tc>
        <w:tc>
          <w:tcPr>
            <w:tcW w:type="dxa" w:w="4838"/>
            <w:shd w:fill="33363C" w:val="clear"/>
            <w:tcMar>
              <w:top w:type="dxa" w:w="70"/>
              <w:left w:type="dxa" w:w="110"/>
              <w:bottom w:type="dxa" w:w="70"/>
              <w:right w:type="dxa" w:w="110"/>
            </w:tcMar>
            <w:vAlign w:val="top"/>
          </w:tcPr>
          <w:p>
            <w:r>
              <w:rPr>
                <w:b/>
                <w:bCs/>
                <w:color w:val="FFFFFF"/>
                <w:sz w:val="17"/>
                <w:szCs w:val="17"/>
              </w:rPr>
              <w:t xml:space="preserve">Example</w:t>
            </w:r>
          </w:p>
        </w:tc>
      </w:tr>
      <w:tr>
        <w:tc>
          <w:tcPr>
            <w:tcW w:type="dxa" w:w="806"/>
            <w:tcMar>
              <w:top w:type="dxa" w:w="70"/>
              <w:left w:type="dxa" w:w="110"/>
              <w:bottom w:type="dxa" w:w="70"/>
              <w:right w:type="dxa" w:w="110"/>
            </w:tcMar>
            <w:vAlign w:val="top"/>
          </w:tcPr>
          <w:p>
            <w:r>
              <w:rPr>
                <w:b/>
                <w:bCs/>
                <w:color w:val="1A1A1A"/>
                <w:sz w:val="14"/>
                <w:szCs w:val="14"/>
              </w:rPr>
              <w:t xml:space="preserve">1</w:t>
            </w:r>
          </w:p>
        </w:tc>
        <w:tc>
          <w:tcPr>
            <w:tcW w:type="dxa" w:w="2218"/>
            <w:tcMar>
              <w:top w:type="dxa" w:w="70"/>
              <w:left w:type="dxa" w:w="110"/>
              <w:bottom w:type="dxa" w:w="70"/>
              <w:right w:type="dxa" w:w="110"/>
            </w:tcMar>
            <w:vAlign w:val="top"/>
          </w:tcPr>
          <w:p>
            <w:r>
              <w:rPr>
                <w:b w:val="false"/>
                <w:bCs w:val="false"/>
                <w:color w:val="1A1A1A"/>
                <w:sz w:val="14"/>
                <w:szCs w:val="14"/>
              </w:rPr>
              <w:t xml:space="preserve">Programme</w:t>
            </w:r>
          </w:p>
        </w:tc>
        <w:tc>
          <w:tcPr>
            <w:tcW w:type="dxa" w:w="2218"/>
            <w:tcMar>
              <w:top w:type="dxa" w:w="70"/>
              <w:left w:type="dxa" w:w="110"/>
              <w:bottom w:type="dxa" w:w="70"/>
              <w:right w:type="dxa" w:w="110"/>
            </w:tcMar>
            <w:vAlign w:val="top"/>
          </w:tcPr>
          <w:p>
            <w:r>
              <w:rPr>
                <w:b w:val="false"/>
                <w:bCs w:val="false"/>
                <w:color w:val="1A1A1A"/>
                <w:sz w:val="14"/>
                <w:szCs w:val="14"/>
              </w:rPr>
              <w:t xml:space="preserve">1.0</w:t>
            </w:r>
          </w:p>
        </w:tc>
        <w:tc>
          <w:tcPr>
            <w:tcW w:type="dxa" w:w="4838"/>
            <w:tcMar>
              <w:top w:type="dxa" w:w="70"/>
              <w:left w:type="dxa" w:w="110"/>
              <w:bottom w:type="dxa" w:w="70"/>
              <w:right w:type="dxa" w:w="110"/>
            </w:tcMar>
            <w:vAlign w:val="top"/>
          </w:tcPr>
          <w:p>
            <w:r>
              <w:rPr>
                <w:b w:val="false"/>
                <w:bCs w:val="false"/>
                <w:color w:val="1A1A1A"/>
                <w:sz w:val="14"/>
                <w:szCs w:val="14"/>
              </w:rPr>
              <w:t xml:space="preserve">1.0 SAPZ ESM &amp; CKR Platform</w:t>
            </w:r>
          </w:p>
        </w:tc>
      </w:tr>
      <w:tr>
        <w:tc>
          <w:tcPr>
            <w:tcW w:type="dxa" w:w="806"/>
            <w:tcMar>
              <w:top w:type="dxa" w:w="70"/>
              <w:left w:type="dxa" w:w="110"/>
              <w:bottom w:type="dxa" w:w="70"/>
              <w:right w:type="dxa" w:w="110"/>
            </w:tcMar>
            <w:vAlign w:val="top"/>
          </w:tcPr>
          <w:p>
            <w:r>
              <w:rPr>
                <w:b/>
                <w:bCs/>
                <w:color w:val="1A1A1A"/>
                <w:sz w:val="14"/>
                <w:szCs w:val="14"/>
              </w:rPr>
              <w:t xml:space="preserve">2</w:t>
            </w:r>
          </w:p>
        </w:tc>
        <w:tc>
          <w:tcPr>
            <w:tcW w:type="dxa" w:w="2218"/>
            <w:tcMar>
              <w:top w:type="dxa" w:w="70"/>
              <w:left w:type="dxa" w:w="110"/>
              <w:bottom w:type="dxa" w:w="70"/>
              <w:right w:type="dxa" w:w="110"/>
            </w:tcMar>
            <w:vAlign w:val="top"/>
          </w:tcPr>
          <w:p>
            <w:r>
              <w:rPr>
                <w:b w:val="false"/>
                <w:bCs w:val="false"/>
                <w:color w:val="1A1A1A"/>
                <w:sz w:val="14"/>
                <w:szCs w:val="14"/>
              </w:rPr>
              <w:t xml:space="preserve">Domain</w:t>
            </w:r>
          </w:p>
        </w:tc>
        <w:tc>
          <w:tcPr>
            <w:tcW w:type="dxa" w:w="2218"/>
            <w:tcMar>
              <w:top w:type="dxa" w:w="70"/>
              <w:left w:type="dxa" w:w="110"/>
              <w:bottom w:type="dxa" w:w="70"/>
              <w:right w:type="dxa" w:w="110"/>
            </w:tcMar>
            <w:vAlign w:val="top"/>
          </w:tcPr>
          <w:p>
            <w:r>
              <w:rPr>
                <w:b w:val="false"/>
                <w:bCs w:val="false"/>
                <w:color w:val="1A1A1A"/>
                <w:sz w:val="14"/>
                <w:szCs w:val="14"/>
              </w:rPr>
              <w:t xml:space="preserve">1.x</w:t>
            </w:r>
          </w:p>
        </w:tc>
        <w:tc>
          <w:tcPr>
            <w:tcW w:type="dxa" w:w="4838"/>
            <w:tcMar>
              <w:top w:type="dxa" w:w="70"/>
              <w:left w:type="dxa" w:w="110"/>
              <w:bottom w:type="dxa" w:w="70"/>
              <w:right w:type="dxa" w:w="110"/>
            </w:tcMar>
            <w:vAlign w:val="top"/>
          </w:tcPr>
          <w:p>
            <w:r>
              <w:rPr>
                <w:b w:val="false"/>
                <w:bCs w:val="false"/>
                <w:color w:val="1A1A1A"/>
                <w:sz w:val="14"/>
                <w:szCs w:val="14"/>
              </w:rPr>
              <w:t xml:space="preserve">1.1 Backend Engineering</w:t>
            </w:r>
          </w:p>
        </w:tc>
      </w:tr>
      <w:tr>
        <w:tc>
          <w:tcPr>
            <w:tcW w:type="dxa" w:w="806"/>
            <w:tcMar>
              <w:top w:type="dxa" w:w="70"/>
              <w:left w:type="dxa" w:w="110"/>
              <w:bottom w:type="dxa" w:w="70"/>
              <w:right w:type="dxa" w:w="110"/>
            </w:tcMar>
            <w:vAlign w:val="top"/>
          </w:tcPr>
          <w:p>
            <w:r>
              <w:rPr>
                <w:b/>
                <w:bCs/>
                <w:color w:val="1A1A1A"/>
                <w:sz w:val="14"/>
                <w:szCs w:val="14"/>
              </w:rPr>
              <w:t xml:space="preserve">3</w:t>
            </w:r>
          </w:p>
        </w:tc>
        <w:tc>
          <w:tcPr>
            <w:tcW w:type="dxa" w:w="2218"/>
            <w:tcMar>
              <w:top w:type="dxa" w:w="70"/>
              <w:left w:type="dxa" w:w="110"/>
              <w:bottom w:type="dxa" w:w="70"/>
              <w:right w:type="dxa" w:w="110"/>
            </w:tcMar>
            <w:vAlign w:val="top"/>
          </w:tcPr>
          <w:p>
            <w:r>
              <w:rPr>
                <w:b w:val="false"/>
                <w:bCs w:val="false"/>
                <w:color w:val="1A1A1A"/>
                <w:sz w:val="14"/>
                <w:szCs w:val="14"/>
              </w:rPr>
              <w:t xml:space="preserve">Module / Workstream</w:t>
            </w:r>
          </w:p>
        </w:tc>
        <w:tc>
          <w:tcPr>
            <w:tcW w:type="dxa" w:w="2218"/>
            <w:tcMar>
              <w:top w:type="dxa" w:w="70"/>
              <w:left w:type="dxa" w:w="110"/>
              <w:bottom w:type="dxa" w:w="70"/>
              <w:right w:type="dxa" w:w="110"/>
            </w:tcMar>
            <w:vAlign w:val="top"/>
          </w:tcPr>
          <w:p>
            <w:r>
              <w:rPr>
                <w:b w:val="false"/>
                <w:bCs w:val="false"/>
                <w:color w:val="1A1A1A"/>
                <w:sz w:val="14"/>
                <w:szCs w:val="14"/>
              </w:rPr>
              <w:t xml:space="preserve">1.x.y</w:t>
            </w:r>
          </w:p>
        </w:tc>
        <w:tc>
          <w:tcPr>
            <w:tcW w:type="dxa" w:w="4838"/>
            <w:tcMar>
              <w:top w:type="dxa" w:w="70"/>
              <w:left w:type="dxa" w:w="110"/>
              <w:bottom w:type="dxa" w:w="70"/>
              <w:right w:type="dxa" w:w="110"/>
            </w:tcMar>
            <w:vAlign w:val="top"/>
          </w:tcPr>
          <w:p>
            <w:r>
              <w:rPr>
                <w:b w:val="false"/>
                <w:bCs w:val="false"/>
                <w:color w:val="1A1A1A"/>
                <w:sz w:val="14"/>
                <w:szCs w:val="14"/>
              </w:rPr>
              <w:t xml:space="preserve">1.1.8 Documents</w:t>
            </w:r>
          </w:p>
        </w:tc>
      </w:tr>
      <w:tr>
        <w:tc>
          <w:tcPr>
            <w:tcW w:type="dxa" w:w="806"/>
            <w:tcMar>
              <w:top w:type="dxa" w:w="70"/>
              <w:left w:type="dxa" w:w="110"/>
              <w:bottom w:type="dxa" w:w="70"/>
              <w:right w:type="dxa" w:w="110"/>
            </w:tcMar>
            <w:vAlign w:val="top"/>
          </w:tcPr>
          <w:p>
            <w:r>
              <w:rPr>
                <w:b/>
                <w:bCs/>
                <w:color w:val="1A1A1A"/>
                <w:sz w:val="14"/>
                <w:szCs w:val="14"/>
              </w:rPr>
              <w:t xml:space="preserve">4</w:t>
            </w:r>
          </w:p>
        </w:tc>
        <w:tc>
          <w:tcPr>
            <w:tcW w:type="dxa" w:w="2218"/>
            <w:tcMar>
              <w:top w:type="dxa" w:w="70"/>
              <w:left w:type="dxa" w:w="110"/>
              <w:bottom w:type="dxa" w:w="70"/>
              <w:right w:type="dxa" w:w="110"/>
            </w:tcMar>
            <w:vAlign w:val="top"/>
          </w:tcPr>
          <w:p>
            <w:r>
              <w:rPr>
                <w:b w:val="false"/>
                <w:bCs w:val="false"/>
                <w:color w:val="1A1A1A"/>
                <w:sz w:val="14"/>
                <w:szCs w:val="14"/>
              </w:rPr>
              <w:t xml:space="preserve">Feature</w:t>
            </w:r>
          </w:p>
        </w:tc>
        <w:tc>
          <w:tcPr>
            <w:tcW w:type="dxa" w:w="2218"/>
            <w:tcMar>
              <w:top w:type="dxa" w:w="70"/>
              <w:left w:type="dxa" w:w="110"/>
              <w:bottom w:type="dxa" w:w="70"/>
              <w:right w:type="dxa" w:w="110"/>
            </w:tcMar>
            <w:vAlign w:val="top"/>
          </w:tcPr>
          <w:p>
            <w:r>
              <w:rPr>
                <w:b w:val="false"/>
                <w:bCs w:val="false"/>
                <w:color w:val="1A1A1A"/>
                <w:sz w:val="14"/>
                <w:szCs w:val="14"/>
              </w:rPr>
              <w:t xml:space="preserve">1.x.y.z</w:t>
            </w:r>
          </w:p>
        </w:tc>
        <w:tc>
          <w:tcPr>
            <w:tcW w:type="dxa" w:w="4838"/>
            <w:tcMar>
              <w:top w:type="dxa" w:w="70"/>
              <w:left w:type="dxa" w:w="110"/>
              <w:bottom w:type="dxa" w:w="70"/>
              <w:right w:type="dxa" w:w="110"/>
            </w:tcMar>
            <w:vAlign w:val="top"/>
          </w:tcPr>
          <w:p>
            <w:r>
              <w:rPr>
                <w:b w:val="false"/>
                <w:bCs w:val="false"/>
                <w:color w:val="1A1A1A"/>
                <w:sz w:val="14"/>
                <w:szCs w:val="14"/>
              </w:rPr>
              <w:t xml:space="preserve">1.1.8.1 Document Upload &amp; Storage</w:t>
            </w:r>
          </w:p>
        </w:tc>
      </w:tr>
      <w:tr>
        <w:tc>
          <w:tcPr>
            <w:tcW w:type="dxa" w:w="806"/>
            <w:tcMar>
              <w:top w:type="dxa" w:w="70"/>
              <w:left w:type="dxa" w:w="110"/>
              <w:bottom w:type="dxa" w:w="70"/>
              <w:right w:type="dxa" w:w="110"/>
            </w:tcMar>
            <w:vAlign w:val="top"/>
          </w:tcPr>
          <w:p>
            <w:r>
              <w:rPr>
                <w:b/>
                <w:bCs/>
                <w:color w:val="1A1A1A"/>
                <w:sz w:val="14"/>
                <w:szCs w:val="14"/>
              </w:rPr>
              <w:t xml:space="preserve">5</w:t>
            </w:r>
          </w:p>
        </w:tc>
        <w:tc>
          <w:tcPr>
            <w:tcW w:type="dxa" w:w="2218"/>
            <w:tcMar>
              <w:top w:type="dxa" w:w="70"/>
              <w:left w:type="dxa" w:w="110"/>
              <w:bottom w:type="dxa" w:w="70"/>
              <w:right w:type="dxa" w:w="110"/>
            </w:tcMar>
            <w:vAlign w:val="top"/>
          </w:tcPr>
          <w:p>
            <w:r>
              <w:rPr>
                <w:b w:val="false"/>
                <w:bCs w:val="false"/>
                <w:color w:val="1A1A1A"/>
                <w:sz w:val="14"/>
                <w:szCs w:val="14"/>
              </w:rPr>
              <w:t xml:space="preserve">Component</w:t>
            </w:r>
          </w:p>
        </w:tc>
        <w:tc>
          <w:tcPr>
            <w:tcW w:type="dxa" w:w="2218"/>
            <w:tcMar>
              <w:top w:type="dxa" w:w="70"/>
              <w:left w:type="dxa" w:w="110"/>
              <w:bottom w:type="dxa" w:w="70"/>
              <w:right w:type="dxa" w:w="110"/>
            </w:tcMar>
            <w:vAlign w:val="top"/>
          </w:tcPr>
          <w:p>
            <w:r>
              <w:rPr>
                <w:b w:val="false"/>
                <w:bCs w:val="false"/>
                <w:color w:val="1A1A1A"/>
                <w:sz w:val="14"/>
                <w:szCs w:val="14"/>
              </w:rPr>
              <w:t xml:space="preserve">1.x.y.z.n</w:t>
            </w:r>
          </w:p>
        </w:tc>
        <w:tc>
          <w:tcPr>
            <w:tcW w:type="dxa" w:w="4838"/>
            <w:tcMar>
              <w:top w:type="dxa" w:w="70"/>
              <w:left w:type="dxa" w:w="110"/>
              <w:bottom w:type="dxa" w:w="70"/>
              <w:right w:type="dxa" w:w="110"/>
            </w:tcMar>
            <w:vAlign w:val="top"/>
          </w:tcPr>
          <w:p>
            <w:r>
              <w:rPr>
                <w:b w:val="false"/>
                <w:bCs w:val="false"/>
                <w:color w:val="1A1A1A"/>
                <w:sz w:val="14"/>
                <w:szCs w:val="14"/>
              </w:rPr>
              <w:t xml:space="preserve">1.1.8.1.1 Document Service — Upload API</w:t>
            </w:r>
          </w:p>
        </w:tc>
      </w:tr>
      <w:tr>
        <w:tc>
          <w:tcPr>
            <w:tcW w:type="dxa" w:w="806"/>
            <w:tcMar>
              <w:top w:type="dxa" w:w="70"/>
              <w:left w:type="dxa" w:w="110"/>
              <w:bottom w:type="dxa" w:w="70"/>
              <w:right w:type="dxa" w:w="110"/>
            </w:tcMar>
            <w:vAlign w:val="top"/>
          </w:tcPr>
          <w:p>
            <w:r>
              <w:rPr>
                <w:b/>
                <w:bCs/>
                <w:color w:val="1A1A1A"/>
                <w:sz w:val="14"/>
                <w:szCs w:val="14"/>
              </w:rPr>
              <w:t xml:space="preserve">6</w:t>
            </w:r>
          </w:p>
        </w:tc>
        <w:tc>
          <w:tcPr>
            <w:tcW w:type="dxa" w:w="2218"/>
            <w:tcMar>
              <w:top w:type="dxa" w:w="70"/>
              <w:left w:type="dxa" w:w="110"/>
              <w:bottom w:type="dxa" w:w="70"/>
              <w:right w:type="dxa" w:w="110"/>
            </w:tcMar>
            <w:vAlign w:val="top"/>
          </w:tcPr>
          <w:p>
            <w:r>
              <w:rPr>
                <w:b w:val="false"/>
                <w:bCs w:val="false"/>
                <w:color w:val="1A1A1A"/>
                <w:sz w:val="14"/>
                <w:szCs w:val="14"/>
              </w:rPr>
              <w:t xml:space="preserve">Task</w:t>
            </w:r>
          </w:p>
        </w:tc>
        <w:tc>
          <w:tcPr>
            <w:tcW w:type="dxa" w:w="2218"/>
            <w:tcMar>
              <w:top w:type="dxa" w:w="70"/>
              <w:left w:type="dxa" w:w="110"/>
              <w:bottom w:type="dxa" w:w="70"/>
              <w:right w:type="dxa" w:w="110"/>
            </w:tcMar>
            <w:vAlign w:val="top"/>
          </w:tcPr>
          <w:p>
            <w:r>
              <w:rPr>
                <w:b w:val="false"/>
                <w:bCs w:val="false"/>
                <w:color w:val="1A1A1A"/>
                <w:sz w:val="14"/>
                <w:szCs w:val="14"/>
              </w:rPr>
              <w:t xml:space="preserve">1.x.y.z.n.m</w:t>
            </w:r>
          </w:p>
        </w:tc>
        <w:tc>
          <w:tcPr>
            <w:tcW w:type="dxa" w:w="4838"/>
            <w:tcMar>
              <w:top w:type="dxa" w:w="70"/>
              <w:left w:type="dxa" w:w="110"/>
              <w:bottom w:type="dxa" w:w="70"/>
              <w:right w:type="dxa" w:w="110"/>
            </w:tcMar>
            <w:vAlign w:val="top"/>
          </w:tcPr>
          <w:p>
            <w:r>
              <w:rPr>
                <w:b w:val="false"/>
                <w:bCs w:val="false"/>
                <w:color w:val="1A1A1A"/>
                <w:sz w:val="14"/>
                <w:szCs w:val="14"/>
              </w:rPr>
              <w:t xml:space="preserve">1.1.8.1.1.1 Implement POST /api/v1/documents endpoint</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3F0E8" w:sz="2"/>
              <w:left w:val="single" w:color="97771F" w:sz="24"/>
              <w:bottom w:val="single" w:color="F3F0E8" w:sz="2"/>
              <w:right w:val="single" w:color="F3F0E8" w:sz="2"/>
            </w:tcBorders>
            <w:shd w:fill="F3F0E8" w:val="clear"/>
            <w:tcMar>
              <w:top w:type="dxa" w:w="120"/>
              <w:left w:type="dxa" w:w="180"/>
              <w:bottom w:type="dxa" w:w="120"/>
              <w:right w:type="dxa" w:w="180"/>
            </w:tcMar>
          </w:tcPr>
          <w:p>
            <w:pPr>
              <w:spacing w:after="60"/>
            </w:pPr>
            <w:r>
              <w:rPr>
                <w:b/>
                <w:bCs/>
                <w:color w:val="97771F"/>
                <w:sz w:val="17"/>
                <w:szCs w:val="17"/>
              </w:rPr>
              <w:t xml:space="preserve">NOTE</w:t>
            </w:r>
          </w:p>
          <w:p>
            <w:pPr>
              <w:spacing w:after="0"/>
            </w:pPr>
            <w:r>
              <w:rPr>
                <w:sz w:val="18"/>
                <w:szCs w:val="18"/>
              </w:rPr>
              <w:t xml:space="preserve">Cross-cutting domains — Database Engineering, API &amp; Integration Engineering, DevSecOps &amp; Infrastructure Engineering, Quality Engineering &amp; Testing, and Documentation &amp; Engineering Governance — do not own Modules in the SRS sense. At Level 3 they instead carry named Workstreams representing platform-wide engineering capability that every module depends on.</w:t>
            </w:r>
          </w:p>
        </w:tc>
      </w:tr>
    </w:tbl>
    <w:p>
      <w:pPr>
        <w:pStyle w:val="Heading1"/>
        <w:pBdr>
          <w:bottom w:val="single" w:color="DAD3C0" w:sz="4" w:space="4"/>
        </w:pBdr>
        <w:spacing w:after="140" w:before="360"/>
      </w:pPr>
      <w:r>
        <w:rPr>
          <w:b/>
          <w:bCs/>
          <w:color w:val="97771F"/>
          <w:sz w:val="26"/>
          <w:szCs w:val="26"/>
        </w:rPr>
        <w:t xml:space="preserve">4.3  </w:t>
      </w:r>
      <w:r>
        <w:rPr>
          <w:b/>
          <w:bCs/>
          <w:color w:val="33363C"/>
          <w:sz w:val="26"/>
          <w:szCs w:val="26"/>
        </w:rPr>
        <w:t xml:space="preserve">WBS Outline — Levels 1 to 3 (Programme, Domain, Module / Workstream)</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Provide the complete Level 1–3 decomposition of the programme's engineering scope.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The single reference used for programme-level progress tracking and reporting to the Steering Committee.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Twenty Modules plus fourteen cross-cutting Workstreams together account for the entire engineering scope of the platform.</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domain, module, and workstream accounted for exactly once.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AD3C0" w:sz="2"/>
              <w:left w:val="single" w:color="DAD3C0" w:sz="2"/>
              <w:bottom w:val="single" w:color="DAD3C0" w:sz="2"/>
              <w:right w:val="single" w:color="DAD3C0" w:sz="2"/>
            </w:tcBorders>
            <w:shd w:fill="F3F0E8" w:val="clear"/>
            <w:tcMar>
              <w:top w:type="dxa" w:w="140"/>
              <w:left w:type="dxa" w:w="200"/>
              <w:bottom w:type="dxa" w:w="140"/>
              <w:right w:type="dxa" w:w="200"/>
            </w:tcMar>
          </w:tcPr>
          <w:p>
            <w:pPr>
              <w:spacing w:after="0" w:line="240"/>
            </w:pPr>
            <w:r>
              <w:rPr>
                <w:rFonts w:ascii="Consolas" w:cs="Consolas" w:eastAsia="Consolas" w:hAnsi="Consolas"/>
                <w:color w:val="1C1E21"/>
                <w:sz w:val="17"/>
                <w:szCs w:val="17"/>
              </w:rPr>
              <w:t xml:space="preserve">1.0  SAPZ ESM &amp; CKR Platform</w:t>
            </w:r>
          </w:p>
          <w:p>
            <w:pPr>
              <w:spacing w:after="0" w:line="240"/>
            </w:pPr>
            <w:r>
              <w:rPr>
                <w:rFonts w:ascii="Consolas" w:cs="Consolas" w:eastAsia="Consolas" w:hAnsi="Consolas"/>
                <w:color w:val="1C1E21"/>
                <w:sz w:val="17"/>
                <w:szCs w:val="17"/>
              </w:rPr>
              <w:t xml:space="preserve">  1.1  Backend Engineering</w:t>
            </w:r>
          </w:p>
          <w:p>
            <w:pPr>
              <w:spacing w:after="0" w:line="240"/>
            </w:pPr>
            <w:r>
              <w:rPr>
                <w:rFonts w:ascii="Consolas" w:cs="Consolas" w:eastAsia="Consolas" w:hAnsi="Consolas"/>
                <w:color w:val="1C1E21"/>
                <w:sz w:val="17"/>
                <w:szCs w:val="17"/>
              </w:rPr>
              <w:t xml:space="preserve">    1.1.1   Executive Management</w:t>
            </w:r>
          </w:p>
          <w:p>
            <w:pPr>
              <w:spacing w:after="0" w:line="240"/>
            </w:pPr>
            <w:r>
              <w:rPr>
                <w:rFonts w:ascii="Consolas" w:cs="Consolas" w:eastAsia="Consolas" w:hAnsi="Consolas"/>
                <w:color w:val="1C1E21"/>
                <w:sz w:val="17"/>
                <w:szCs w:val="17"/>
              </w:rPr>
              <w:t xml:space="preserve">    1.1.2   Programme Management</w:t>
            </w:r>
          </w:p>
          <w:p>
            <w:pPr>
              <w:spacing w:after="0" w:line="240"/>
            </w:pPr>
            <w:r>
              <w:rPr>
                <w:rFonts w:ascii="Consolas" w:cs="Consolas" w:eastAsia="Consolas" w:hAnsi="Consolas"/>
                <w:color w:val="1C1E21"/>
                <w:sz w:val="17"/>
                <w:szCs w:val="17"/>
              </w:rPr>
              <w:t xml:space="preserve">    1.1.3   Projects</w:t>
            </w:r>
          </w:p>
          <w:p>
            <w:pPr>
              <w:spacing w:after="0" w:line="240"/>
            </w:pPr>
            <w:r>
              <w:rPr>
                <w:rFonts w:ascii="Consolas" w:cs="Consolas" w:eastAsia="Consolas" w:hAnsi="Consolas"/>
                <w:color w:val="1C1E21"/>
                <w:sz w:val="17"/>
                <w:szCs w:val="17"/>
              </w:rPr>
              <w:t xml:space="preserve">    1.1.4   Tasks</w:t>
            </w:r>
          </w:p>
          <w:p>
            <w:pPr>
              <w:spacing w:after="0" w:line="240"/>
            </w:pPr>
            <w:r>
              <w:rPr>
                <w:rFonts w:ascii="Consolas" w:cs="Consolas" w:eastAsia="Consolas" w:hAnsi="Consolas"/>
                <w:color w:val="1C1E21"/>
                <w:sz w:val="17"/>
                <w:szCs w:val="17"/>
              </w:rPr>
              <w:t xml:space="preserve">    1.1.5   Workflow</w:t>
            </w:r>
          </w:p>
          <w:p>
            <w:pPr>
              <w:spacing w:after="0" w:line="240"/>
            </w:pPr>
            <w:r>
              <w:rPr>
                <w:rFonts w:ascii="Consolas" w:cs="Consolas" w:eastAsia="Consolas" w:hAnsi="Consolas"/>
                <w:color w:val="1C1E21"/>
                <w:sz w:val="17"/>
                <w:szCs w:val="17"/>
              </w:rPr>
              <w:t xml:space="preserve">    1.1.6   Approvals</w:t>
            </w:r>
          </w:p>
          <w:p>
            <w:pPr>
              <w:spacing w:after="0" w:line="240"/>
            </w:pPr>
            <w:r>
              <w:rPr>
                <w:rFonts w:ascii="Consolas" w:cs="Consolas" w:eastAsia="Consolas" w:hAnsi="Consolas"/>
                <w:color w:val="1C1E21"/>
                <w:sz w:val="17"/>
                <w:szCs w:val="17"/>
              </w:rPr>
              <w:t xml:space="preserve">    1.1.7   Administration</w:t>
            </w:r>
          </w:p>
          <w:p>
            <w:pPr>
              <w:spacing w:after="0" w:line="240"/>
            </w:pPr>
            <w:r>
              <w:rPr>
                <w:rFonts w:ascii="Consolas" w:cs="Consolas" w:eastAsia="Consolas" w:hAnsi="Consolas"/>
                <w:color w:val="1C1E21"/>
                <w:sz w:val="17"/>
                <w:szCs w:val="17"/>
              </w:rPr>
              <w:t xml:space="preserve">    1.1.8   Documents</w:t>
            </w:r>
          </w:p>
          <w:p>
            <w:pPr>
              <w:spacing w:after="0" w:line="240"/>
            </w:pPr>
            <w:r>
              <w:rPr>
                <w:rFonts w:ascii="Consolas" w:cs="Consolas" w:eastAsia="Consolas" w:hAnsi="Consolas"/>
                <w:color w:val="1C1E21"/>
                <w:sz w:val="17"/>
                <w:szCs w:val="17"/>
              </w:rPr>
              <w:t xml:space="preserve">    1.1.9   Media</w:t>
            </w:r>
          </w:p>
          <w:p>
            <w:pPr>
              <w:spacing w:after="0" w:line="240"/>
            </w:pPr>
            <w:r>
              <w:rPr>
                <w:rFonts w:ascii="Consolas" w:cs="Consolas" w:eastAsia="Consolas" w:hAnsi="Consolas"/>
                <w:color w:val="1C1E21"/>
                <w:sz w:val="17"/>
                <w:szCs w:val="17"/>
              </w:rPr>
              <w:t xml:space="preserve">    1.1.10  Reporting</w:t>
            </w:r>
          </w:p>
          <w:p>
            <w:pPr>
              <w:spacing w:after="0" w:line="240"/>
            </w:pPr>
            <w:r>
              <w:rPr>
                <w:rFonts w:ascii="Consolas" w:cs="Consolas" w:eastAsia="Consolas" w:hAnsi="Consolas"/>
                <w:color w:val="1C1E21"/>
                <w:sz w:val="17"/>
                <w:szCs w:val="17"/>
              </w:rPr>
              <w:t xml:space="preserve">    1.1.11  Analytics</w:t>
            </w:r>
          </w:p>
          <w:p>
            <w:pPr>
              <w:spacing w:after="0" w:line="240"/>
            </w:pPr>
            <w:r>
              <w:rPr>
                <w:rFonts w:ascii="Consolas" w:cs="Consolas" w:eastAsia="Consolas" w:hAnsi="Consolas"/>
                <w:color w:val="1C1E21"/>
                <w:sz w:val="17"/>
                <w:szCs w:val="17"/>
              </w:rPr>
              <w:t xml:space="preserve">    1.1.12  Notifications (Module-Level)</w:t>
            </w:r>
          </w:p>
          <w:p>
            <w:pPr>
              <w:spacing w:after="0" w:line="240"/>
            </w:pPr>
            <w:r>
              <w:rPr>
                <w:rFonts w:ascii="Consolas" w:cs="Consolas" w:eastAsia="Consolas" w:hAnsi="Consolas"/>
                <w:color w:val="1C1E21"/>
                <w:sz w:val="17"/>
                <w:szCs w:val="17"/>
              </w:rPr>
              <w:t xml:space="preserve">    1.1.13  Support</w:t>
            </w:r>
          </w:p>
          <w:p>
            <w:pPr>
              <w:spacing w:after="0" w:line="240"/>
            </w:pPr>
            <w:r>
              <w:rPr>
                <w:rFonts w:ascii="Consolas" w:cs="Consolas" w:eastAsia="Consolas" w:hAnsi="Consolas"/>
                <w:color w:val="1C1E21"/>
                <w:sz w:val="17"/>
                <w:szCs w:val="17"/>
              </w:rPr>
              <w:t xml:space="preserve">  1.2  Frontend Engineering</w:t>
            </w:r>
          </w:p>
          <w:p>
            <w:pPr>
              <w:spacing w:after="0" w:line="240"/>
            </w:pPr>
            <w:r>
              <w:rPr>
                <w:rFonts w:ascii="Consolas" w:cs="Consolas" w:eastAsia="Consolas" w:hAnsi="Consolas"/>
                <w:color w:val="1C1E21"/>
                <w:sz w:val="17"/>
                <w:szCs w:val="17"/>
              </w:rPr>
              <w:t xml:space="preserve">    1.2.1   Training</w:t>
            </w:r>
          </w:p>
          <w:p>
            <w:pPr>
              <w:spacing w:after="0" w:line="240"/>
            </w:pPr>
            <w:r>
              <w:rPr>
                <w:rFonts w:ascii="Consolas" w:cs="Consolas" w:eastAsia="Consolas" w:hAnsi="Consolas"/>
                <w:color w:val="1C1E21"/>
                <w:sz w:val="17"/>
                <w:szCs w:val="17"/>
              </w:rPr>
              <w:t xml:space="preserve">    1.2.2   Help Desk</w:t>
            </w:r>
          </w:p>
          <w:p>
            <w:pPr>
              <w:spacing w:after="0" w:line="240"/>
            </w:pPr>
            <w:r>
              <w:rPr>
                <w:rFonts w:ascii="Consolas" w:cs="Consolas" w:eastAsia="Consolas" w:hAnsi="Consolas"/>
                <w:color w:val="1C1E21"/>
                <w:sz w:val="17"/>
                <w:szCs w:val="17"/>
              </w:rPr>
              <w:t xml:space="preserve">    1.2.3   Public Portal</w:t>
            </w:r>
          </w:p>
          <w:p>
            <w:pPr>
              <w:spacing w:after="0" w:line="240"/>
            </w:pPr>
            <w:r>
              <w:rPr>
                <w:rFonts w:ascii="Consolas" w:cs="Consolas" w:eastAsia="Consolas" w:hAnsi="Consolas"/>
                <w:color w:val="1C1E21"/>
                <w:sz w:val="17"/>
                <w:szCs w:val="17"/>
              </w:rPr>
              <w:t xml:space="preserve">  1.3  Database Engineering</w:t>
            </w:r>
          </w:p>
          <w:p>
            <w:pPr>
              <w:spacing w:after="0" w:line="240"/>
            </w:pPr>
            <w:r>
              <w:rPr>
                <w:rFonts w:ascii="Consolas" w:cs="Consolas" w:eastAsia="Consolas" w:hAnsi="Consolas"/>
                <w:color w:val="1C1E21"/>
                <w:sz w:val="17"/>
                <w:szCs w:val="17"/>
              </w:rPr>
              <w:t xml:space="preserve">    1.3.1   Foundational Schema &amp; Migration Workstream</w:t>
            </w:r>
          </w:p>
          <w:p>
            <w:pPr>
              <w:spacing w:after="0" w:line="240"/>
            </w:pPr>
            <w:r>
              <w:rPr>
                <w:rFonts w:ascii="Consolas" w:cs="Consolas" w:eastAsia="Consolas" w:hAnsi="Consolas"/>
                <w:color w:val="1C1E21"/>
                <w:sz w:val="17"/>
                <w:szCs w:val="17"/>
              </w:rPr>
              <w:t xml:space="preserve">    1.3.2   Indexing &amp; Performance Workstream</w:t>
            </w:r>
          </w:p>
          <w:p>
            <w:pPr>
              <w:spacing w:after="0" w:line="240"/>
            </w:pPr>
            <w:r>
              <w:rPr>
                <w:rFonts w:ascii="Consolas" w:cs="Consolas" w:eastAsia="Consolas" w:hAnsi="Consolas"/>
                <w:color w:val="1C1E21"/>
                <w:sz w:val="17"/>
                <w:szCs w:val="17"/>
              </w:rPr>
              <w:t xml:space="preserve">    1.3.3   Data Governance &amp; Audit Workstream</w:t>
            </w:r>
          </w:p>
          <w:p>
            <w:pPr>
              <w:spacing w:after="0" w:line="240"/>
            </w:pPr>
            <w:r>
              <w:rPr>
                <w:rFonts w:ascii="Consolas" w:cs="Consolas" w:eastAsia="Consolas" w:hAnsi="Consolas"/>
                <w:color w:val="1C1E21"/>
                <w:sz w:val="17"/>
                <w:szCs w:val="17"/>
              </w:rPr>
              <w:t xml:space="preserve">  1.4  API &amp; Integration Engineering</w:t>
            </w:r>
          </w:p>
          <w:p>
            <w:pPr>
              <w:spacing w:after="0" w:line="240"/>
            </w:pPr>
            <w:r>
              <w:rPr>
                <w:rFonts w:ascii="Consolas" w:cs="Consolas" w:eastAsia="Consolas" w:hAnsi="Consolas"/>
                <w:color w:val="1C1E21"/>
                <w:sz w:val="17"/>
                <w:szCs w:val="17"/>
              </w:rPr>
              <w:t xml:space="preserve">    1.4.1   Platform API Gateway &amp; Contract Workstream</w:t>
            </w:r>
          </w:p>
          <w:p>
            <w:pPr>
              <w:spacing w:after="0" w:line="240"/>
            </w:pPr>
            <w:r>
              <w:rPr>
                <w:rFonts w:ascii="Consolas" w:cs="Consolas" w:eastAsia="Consolas" w:hAnsi="Consolas"/>
                <w:color w:val="1C1E21"/>
                <w:sz w:val="17"/>
                <w:szCs w:val="17"/>
              </w:rPr>
              <w:t xml:space="preserve">    1.4.2   External Integration Workstream</w:t>
            </w:r>
          </w:p>
          <w:p>
            <w:pPr>
              <w:spacing w:after="0" w:line="240"/>
            </w:pPr>
            <w:r>
              <w:rPr>
                <w:rFonts w:ascii="Consolas" w:cs="Consolas" w:eastAsia="Consolas" w:hAnsi="Consolas"/>
                <w:color w:val="1C1E21"/>
                <w:sz w:val="17"/>
                <w:szCs w:val="17"/>
              </w:rPr>
              <w:t xml:space="preserve">  1.5  Security Engineering</w:t>
            </w:r>
          </w:p>
          <w:p>
            <w:pPr>
              <w:spacing w:after="0" w:line="240"/>
            </w:pPr>
            <w:r>
              <w:rPr>
                <w:rFonts w:ascii="Consolas" w:cs="Consolas" w:eastAsia="Consolas" w:hAnsi="Consolas"/>
                <w:color w:val="1C1E21"/>
                <w:sz w:val="17"/>
                <w:szCs w:val="17"/>
              </w:rPr>
              <w:t xml:space="preserve">    1.5.1   Security (Module-Level)</w:t>
            </w:r>
          </w:p>
          <w:p>
            <w:pPr>
              <w:spacing w:after="0" w:line="240"/>
            </w:pPr>
            <w:r>
              <w:rPr>
                <w:rFonts w:ascii="Consolas" w:cs="Consolas" w:eastAsia="Consolas" w:hAnsi="Consolas"/>
                <w:color w:val="1C1E21"/>
                <w:sz w:val="17"/>
                <w:szCs w:val="17"/>
              </w:rPr>
              <w:t xml:space="preserve">    1.5.2   Platform Security Hardening Workstream</w:t>
            </w:r>
          </w:p>
          <w:p>
            <w:pPr>
              <w:spacing w:after="0" w:line="240"/>
            </w:pPr>
            <w:r>
              <w:rPr>
                <w:rFonts w:ascii="Consolas" w:cs="Consolas" w:eastAsia="Consolas" w:hAnsi="Consolas"/>
                <w:color w:val="1C1E21"/>
                <w:sz w:val="17"/>
                <w:szCs w:val="17"/>
              </w:rPr>
              <w:t xml:space="preserve">  1.6  AI &amp; Knowledge Management Engineering</w:t>
            </w:r>
          </w:p>
          <w:p>
            <w:pPr>
              <w:spacing w:after="0" w:line="240"/>
            </w:pPr>
            <w:r>
              <w:rPr>
                <w:rFonts w:ascii="Consolas" w:cs="Consolas" w:eastAsia="Consolas" w:hAnsi="Consolas"/>
                <w:color w:val="1C1E21"/>
                <w:sz w:val="17"/>
                <w:szCs w:val="17"/>
              </w:rPr>
              <w:t xml:space="preserve">    1.6.1   Knowledge Repository</w:t>
            </w:r>
          </w:p>
          <w:p>
            <w:pPr>
              <w:spacing w:after="0" w:line="240"/>
            </w:pPr>
            <w:r>
              <w:rPr>
                <w:rFonts w:ascii="Consolas" w:cs="Consolas" w:eastAsia="Consolas" w:hAnsi="Consolas"/>
                <w:color w:val="1C1E21"/>
                <w:sz w:val="17"/>
                <w:szCs w:val="17"/>
              </w:rPr>
              <w:t xml:space="preserve">    1.6.2   Search (Module-Level)</w:t>
            </w:r>
          </w:p>
          <w:p>
            <w:pPr>
              <w:spacing w:after="0" w:line="240"/>
            </w:pPr>
            <w:r>
              <w:rPr>
                <w:rFonts w:ascii="Consolas" w:cs="Consolas" w:eastAsia="Consolas" w:hAnsi="Consolas"/>
                <w:color w:val="1C1E21"/>
                <w:sz w:val="17"/>
                <w:szCs w:val="17"/>
              </w:rPr>
              <w:t xml:space="preserve">    1.6.3   AI Assistant (Phase 2)</w:t>
            </w:r>
          </w:p>
          <w:p>
            <w:pPr>
              <w:spacing w:after="0" w:line="240"/>
            </w:pPr>
            <w:r>
              <w:rPr>
                <w:rFonts w:ascii="Consolas" w:cs="Consolas" w:eastAsia="Consolas" w:hAnsi="Consolas"/>
                <w:color w:val="1C1E21"/>
                <w:sz w:val="17"/>
                <w:szCs w:val="17"/>
              </w:rPr>
              <w:t xml:space="preserve">  1.7  DevSecOps &amp; Infrastructure Engineering</w:t>
            </w:r>
          </w:p>
          <w:p>
            <w:pPr>
              <w:spacing w:after="0" w:line="240"/>
            </w:pPr>
            <w:r>
              <w:rPr>
                <w:rFonts w:ascii="Consolas" w:cs="Consolas" w:eastAsia="Consolas" w:hAnsi="Consolas"/>
                <w:color w:val="1C1E21"/>
                <w:sz w:val="17"/>
                <w:szCs w:val="17"/>
              </w:rPr>
              <w:t xml:space="preserve">    1.7.1   CI/CD Pipeline Workstream</w:t>
            </w:r>
          </w:p>
          <w:p>
            <w:pPr>
              <w:spacing w:after="0" w:line="240"/>
            </w:pPr>
            <w:r>
              <w:rPr>
                <w:rFonts w:ascii="Consolas" w:cs="Consolas" w:eastAsia="Consolas" w:hAnsi="Consolas"/>
                <w:color w:val="1C1E21"/>
                <w:sz w:val="17"/>
                <w:szCs w:val="17"/>
              </w:rPr>
              <w:t xml:space="preserve">    1.7.2   Environment &amp; Release Workstream</w:t>
            </w:r>
          </w:p>
          <w:p>
            <w:pPr>
              <w:spacing w:after="0" w:line="240"/>
            </w:pPr>
            <w:r>
              <w:rPr>
                <w:rFonts w:ascii="Consolas" w:cs="Consolas" w:eastAsia="Consolas" w:hAnsi="Consolas"/>
                <w:color w:val="1C1E21"/>
                <w:sz w:val="17"/>
                <w:szCs w:val="17"/>
              </w:rPr>
              <w:t xml:space="preserve">    1.7.3   Observability &amp; Disaster Recovery Workstream</w:t>
            </w:r>
          </w:p>
          <w:p>
            <w:pPr>
              <w:spacing w:after="0" w:line="240"/>
            </w:pPr>
            <w:r>
              <w:rPr>
                <w:rFonts w:ascii="Consolas" w:cs="Consolas" w:eastAsia="Consolas" w:hAnsi="Consolas"/>
                <w:color w:val="1C1E21"/>
                <w:sz w:val="17"/>
                <w:szCs w:val="17"/>
              </w:rPr>
              <w:t xml:space="preserve">  1.8  Quality Engineering &amp; Testing</w:t>
            </w:r>
          </w:p>
          <w:p>
            <w:pPr>
              <w:spacing w:after="0" w:line="240"/>
            </w:pPr>
            <w:r>
              <w:rPr>
                <w:rFonts w:ascii="Consolas" w:cs="Consolas" w:eastAsia="Consolas" w:hAnsi="Consolas"/>
                <w:color w:val="1C1E21"/>
                <w:sz w:val="17"/>
                <w:szCs w:val="17"/>
              </w:rPr>
              <w:t xml:space="preserve">    1.8.1   Test Automation Workstream</w:t>
            </w:r>
          </w:p>
          <w:p>
            <w:pPr>
              <w:spacing w:after="0" w:line="240"/>
            </w:pPr>
            <w:r>
              <w:rPr>
                <w:rFonts w:ascii="Consolas" w:cs="Consolas" w:eastAsia="Consolas" w:hAnsi="Consolas"/>
                <w:color w:val="1C1E21"/>
                <w:sz w:val="17"/>
                <w:szCs w:val="17"/>
              </w:rPr>
              <w:t xml:space="preserve">    1.8.2   UAT Coordination Workstream</w:t>
            </w:r>
          </w:p>
          <w:p>
            <w:pPr>
              <w:spacing w:after="0" w:line="240"/>
            </w:pPr>
            <w:r>
              <w:rPr>
                <w:rFonts w:ascii="Consolas" w:cs="Consolas" w:eastAsia="Consolas" w:hAnsi="Consolas"/>
                <w:color w:val="1C1E21"/>
                <w:sz w:val="17"/>
                <w:szCs w:val="17"/>
              </w:rPr>
              <w:t xml:space="preserve">    1.8.3   Release Readiness Workstream</w:t>
            </w:r>
          </w:p>
          <w:p>
            <w:pPr>
              <w:spacing w:after="0" w:line="240"/>
            </w:pPr>
            <w:r>
              <w:rPr>
                <w:rFonts w:ascii="Consolas" w:cs="Consolas" w:eastAsia="Consolas" w:hAnsi="Consolas"/>
                <w:color w:val="1C1E21"/>
                <w:sz w:val="17"/>
                <w:szCs w:val="17"/>
              </w:rPr>
              <w:t xml:space="preserve">  1.9  Documentation &amp; Engineering Governance</w:t>
            </w:r>
          </w:p>
          <w:p>
            <w:pPr>
              <w:spacing w:after="0" w:line="240"/>
            </w:pPr>
            <w:r>
              <w:rPr>
                <w:rFonts w:ascii="Consolas" w:cs="Consolas" w:eastAsia="Consolas" w:hAnsi="Consolas"/>
                <w:color w:val="1C1E21"/>
                <w:sz w:val="17"/>
                <w:szCs w:val="17"/>
              </w:rPr>
              <w:t xml:space="preserve">    1.9.1   Handbook &amp; Appendices Maintenance Workstream</w:t>
            </w:r>
          </w:p>
          <w:p>
            <w:pPr>
              <w:spacing w:after="0" w:line="240"/>
            </w:pPr>
            <w:r>
              <w:rPr>
                <w:rFonts w:ascii="Consolas" w:cs="Consolas" w:eastAsia="Consolas" w:hAnsi="Consolas"/>
                <w:color w:val="1C1E21"/>
                <w:sz w:val="17"/>
                <w:szCs w:val="17"/>
              </w:rPr>
              <w:t xml:space="preserve">    1.9.2   ADR &amp; Traceability Workstream</w:t>
            </w:r>
          </w:p>
        </w:tc>
      </w:tr>
    </w:tbl>
    <w:p>
      <w:pPr>
        <w:pStyle w:val="Heading1"/>
        <w:pBdr>
          <w:bottom w:val="single" w:color="DAD3C0" w:sz="4" w:space="4"/>
        </w:pBdr>
        <w:spacing w:after="140" w:before="360"/>
      </w:pPr>
      <w:r>
        <w:rPr>
          <w:b/>
          <w:bCs/>
          <w:color w:val="97771F"/>
          <w:sz w:val="26"/>
          <w:szCs w:val="26"/>
        </w:rPr>
        <w:t xml:space="preserve">4.4  </w:t>
      </w:r>
      <w:r>
        <w:rPr>
          <w:b/>
          <w:bCs/>
          <w:color w:val="33363C"/>
          <w:sz w:val="26"/>
          <w:szCs w:val="26"/>
        </w:rPr>
        <w:t xml:space="preserve">Illustrative Full-Depth Decomposition — Documents Module (Levels 4–6)</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Demonstrate the complete Level 4–6 decomposition pattern using one representative module.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Antigravity and human engineers a concrete template to replicate for every other module during sprint planning.</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Documents module (WBS 1.1.8) is chosen because it exercises backend, frontend, database, and security concerns simultaneously.</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repeatable Feature → Component → Task pattern applied consistently across all twenty modules.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AD3C0" w:sz="2"/>
              <w:left w:val="single" w:color="DAD3C0" w:sz="2"/>
              <w:bottom w:val="single" w:color="DAD3C0" w:sz="2"/>
              <w:right w:val="single" w:color="DAD3C0" w:sz="2"/>
            </w:tcBorders>
            <w:shd w:fill="F3F0E8" w:val="clear"/>
            <w:tcMar>
              <w:top w:type="dxa" w:w="140"/>
              <w:left w:type="dxa" w:w="200"/>
              <w:bottom w:type="dxa" w:w="140"/>
              <w:right w:type="dxa" w:w="200"/>
            </w:tcMar>
          </w:tcPr>
          <w:p>
            <w:pPr>
              <w:spacing w:after="0" w:line="240"/>
            </w:pPr>
            <w:r>
              <w:rPr>
                <w:rFonts w:ascii="Consolas" w:cs="Consolas" w:eastAsia="Consolas" w:hAnsi="Consolas"/>
                <w:color w:val="1C1E21"/>
                <w:sz w:val="17"/>
                <w:szCs w:val="17"/>
              </w:rPr>
              <w:t xml:space="preserve">1.1.8  Documents</w:t>
            </w:r>
          </w:p>
          <w:p>
            <w:pPr>
              <w:spacing w:after="0" w:line="240"/>
            </w:pPr>
            <w:r>
              <w:rPr>
                <w:rFonts w:ascii="Consolas" w:cs="Consolas" w:eastAsia="Consolas" w:hAnsi="Consolas"/>
                <w:color w:val="1C1E21"/>
                <w:sz w:val="17"/>
                <w:szCs w:val="17"/>
              </w:rPr>
              <w:t xml:space="preserve">  1.1.8.1  Document Upload &amp; Storage (Feature)</w:t>
            </w:r>
          </w:p>
          <w:p>
            <w:pPr>
              <w:spacing w:after="0" w:line="240"/>
            </w:pPr>
            <w:r>
              <w:rPr>
                <w:rFonts w:ascii="Consolas" w:cs="Consolas" w:eastAsia="Consolas" w:hAnsi="Consolas"/>
                <w:color w:val="1C1E21"/>
                <w:sz w:val="17"/>
                <w:szCs w:val="17"/>
              </w:rPr>
              <w:t xml:space="preserve">    1.1.8.1.1  Document Service — Upload API (Component)</w:t>
            </w:r>
          </w:p>
          <w:p>
            <w:pPr>
              <w:spacing w:after="0" w:line="240"/>
            </w:pPr>
            <w:r>
              <w:rPr>
                <w:rFonts w:ascii="Consolas" w:cs="Consolas" w:eastAsia="Consolas" w:hAnsi="Consolas"/>
                <w:color w:val="1C1E21"/>
                <w:sz w:val="17"/>
                <w:szCs w:val="17"/>
              </w:rPr>
              <w:t xml:space="preserve">      1.1.8.1.1.1  Implement POST /api/v1/documents endpoint (Task)</w:t>
            </w:r>
          </w:p>
          <w:p>
            <w:pPr>
              <w:spacing w:after="0" w:line="240"/>
            </w:pPr>
            <w:r>
              <w:rPr>
                <w:rFonts w:ascii="Consolas" w:cs="Consolas" w:eastAsia="Consolas" w:hAnsi="Consolas"/>
                <w:color w:val="1C1E21"/>
                <w:sz w:val="17"/>
                <w:szCs w:val="17"/>
              </w:rPr>
              <w:t xml:space="preserve">      1.1.8.1.1.2  Implement virus scanning gate (Task)</w:t>
            </w:r>
          </w:p>
          <w:p>
            <w:pPr>
              <w:spacing w:after="0" w:line="240"/>
            </w:pPr>
            <w:r>
              <w:rPr>
                <w:rFonts w:ascii="Consolas" w:cs="Consolas" w:eastAsia="Consolas" w:hAnsi="Consolas"/>
                <w:color w:val="1C1E21"/>
                <w:sz w:val="17"/>
                <w:szCs w:val="17"/>
              </w:rPr>
              <w:t xml:space="preserve">      1.1.8.1.1.3  Implement file storage adapter (Task)</w:t>
            </w:r>
          </w:p>
          <w:p>
            <w:pPr>
              <w:spacing w:after="0" w:line="240"/>
            </w:pPr>
            <w:r>
              <w:rPr>
                <w:rFonts w:ascii="Consolas" w:cs="Consolas" w:eastAsia="Consolas" w:hAnsi="Consolas"/>
                <w:color w:val="1C1E21"/>
                <w:sz w:val="17"/>
                <w:szCs w:val="17"/>
              </w:rPr>
              <w:t xml:space="preserve">    1.1.8.1.2  Upload Document Page (Component)</w:t>
            </w:r>
          </w:p>
          <w:p>
            <w:pPr>
              <w:spacing w:after="0" w:line="240"/>
            </w:pPr>
            <w:r>
              <w:rPr>
                <w:rFonts w:ascii="Consolas" w:cs="Consolas" w:eastAsia="Consolas" w:hAnsi="Consolas"/>
                <w:color w:val="1C1E21"/>
                <w:sz w:val="17"/>
                <w:szCs w:val="17"/>
              </w:rPr>
              <w:t xml:space="preserve">      1.1.8.1.2.1  Build upload form UI (Task)</w:t>
            </w:r>
          </w:p>
          <w:p>
            <w:pPr>
              <w:spacing w:after="0" w:line="240"/>
            </w:pPr>
            <w:r>
              <w:rPr>
                <w:rFonts w:ascii="Consolas" w:cs="Consolas" w:eastAsia="Consolas" w:hAnsi="Consolas"/>
                <w:color w:val="1C1E21"/>
                <w:sz w:val="17"/>
                <w:szCs w:val="17"/>
              </w:rPr>
              <w:t xml:space="preserve">      1.1.8.1.2.2  Build progress and validation feedback (Task)</w:t>
            </w:r>
          </w:p>
          <w:p>
            <w:pPr>
              <w:spacing w:after="0" w:line="240"/>
            </w:pPr>
            <w:r>
              <w:rPr>
                <w:rFonts w:ascii="Consolas" w:cs="Consolas" w:eastAsia="Consolas" w:hAnsi="Consolas"/>
                <w:color w:val="1C1E21"/>
                <w:sz w:val="17"/>
                <w:szCs w:val="17"/>
              </w:rPr>
              <w:t xml:space="preserve">  1.1.8.2  Version Control (Feature)</w:t>
            </w:r>
          </w:p>
          <w:p>
            <w:pPr>
              <w:spacing w:after="0" w:line="240"/>
            </w:pPr>
            <w:r>
              <w:rPr>
                <w:rFonts w:ascii="Consolas" w:cs="Consolas" w:eastAsia="Consolas" w:hAnsi="Consolas"/>
                <w:color w:val="1C1E21"/>
                <w:sz w:val="17"/>
                <w:szCs w:val="17"/>
              </w:rPr>
              <w:t xml:space="preserve">    1.1.8.2.1  Version Control Engine (Component)</w:t>
            </w:r>
          </w:p>
          <w:p>
            <w:pPr>
              <w:spacing w:after="0" w:line="240"/>
            </w:pPr>
            <w:r>
              <w:rPr>
                <w:rFonts w:ascii="Consolas" w:cs="Consolas" w:eastAsia="Consolas" w:hAnsi="Consolas"/>
                <w:color w:val="1C1E21"/>
                <w:sz w:val="17"/>
                <w:szCs w:val="17"/>
              </w:rPr>
              <w:t xml:space="preserve">      1.1.8.2.1.1  Implement version increment logic (Task)</w:t>
            </w:r>
          </w:p>
          <w:p>
            <w:pPr>
              <w:spacing w:after="0" w:line="240"/>
            </w:pPr>
            <w:r>
              <w:rPr>
                <w:rFonts w:ascii="Consolas" w:cs="Consolas" w:eastAsia="Consolas" w:hAnsi="Consolas"/>
                <w:color w:val="1C1E21"/>
                <w:sz w:val="17"/>
                <w:szCs w:val="17"/>
              </w:rPr>
              <w:t xml:space="preserve">      1.1.8.2.1.2  Implement check-in / check-out locking (Task)</w:t>
            </w:r>
          </w:p>
          <w:p>
            <w:pPr>
              <w:spacing w:after="0" w:line="240"/>
            </w:pPr>
            <w:r>
              <w:rPr>
                <w:rFonts w:ascii="Consolas" w:cs="Consolas" w:eastAsia="Consolas" w:hAnsi="Consolas"/>
                <w:color w:val="1C1E21"/>
                <w:sz w:val="17"/>
                <w:szCs w:val="17"/>
              </w:rPr>
              <w:t xml:space="preserve">    1.1.8.2.2  Version History Viewer (Component)</w:t>
            </w:r>
          </w:p>
          <w:p>
            <w:pPr>
              <w:spacing w:after="0" w:line="240"/>
            </w:pPr>
            <w:r>
              <w:rPr>
                <w:rFonts w:ascii="Consolas" w:cs="Consolas" w:eastAsia="Consolas" w:hAnsi="Consolas"/>
                <w:color w:val="1C1E21"/>
                <w:sz w:val="17"/>
                <w:szCs w:val="17"/>
              </w:rPr>
              <w:t xml:space="preserve">      1.1.8.2.2.1  Build version history UI (Task)</w:t>
            </w:r>
          </w:p>
          <w:p>
            <w:pPr>
              <w:spacing w:after="0" w:line="240"/>
            </w:pPr>
            <w:r>
              <w:rPr>
                <w:rFonts w:ascii="Consolas" w:cs="Consolas" w:eastAsia="Consolas" w:hAnsi="Consolas"/>
                <w:color w:val="1C1E21"/>
                <w:sz w:val="17"/>
                <w:szCs w:val="17"/>
              </w:rPr>
              <w:t xml:space="preserve">  1.1.8.3  Document Retention &amp; Archival (Feature)</w:t>
            </w:r>
          </w:p>
          <w:p>
            <w:pPr>
              <w:spacing w:after="0" w:line="240"/>
            </w:pPr>
            <w:r>
              <w:rPr>
                <w:rFonts w:ascii="Consolas" w:cs="Consolas" w:eastAsia="Consolas" w:hAnsi="Consolas"/>
                <w:color w:val="1C1E21"/>
                <w:sz w:val="17"/>
                <w:szCs w:val="17"/>
              </w:rPr>
              <w:t xml:space="preserve">    1.1.8.3.1  Retention Policy Manager (Component)</w:t>
            </w:r>
          </w:p>
          <w:p>
            <w:pPr>
              <w:spacing w:after="0" w:line="240"/>
            </w:pPr>
            <w:r>
              <w:rPr>
                <w:rFonts w:ascii="Consolas" w:cs="Consolas" w:eastAsia="Consolas" w:hAnsi="Consolas"/>
                <w:color w:val="1C1E21"/>
                <w:sz w:val="17"/>
                <w:szCs w:val="17"/>
              </w:rPr>
              <w:t xml:space="preserve">      1.1.8.3.1.1  Implement retention rule engine (Task)</w:t>
            </w:r>
          </w:p>
          <w:p>
            <w:pPr>
              <w:spacing w:after="0" w:line="240"/>
            </w:pPr>
            <w:r>
              <w:rPr>
                <w:rFonts w:ascii="Consolas" w:cs="Consolas" w:eastAsia="Consolas" w:hAnsi="Consolas"/>
                <w:color w:val="1C1E21"/>
                <w:sz w:val="17"/>
                <w:szCs w:val="17"/>
              </w:rPr>
              <w:t xml:space="preserve">      1.1.8.3.1.2  Implement archival job scheduler (Task)</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AE0" w:sz="2"/>
              <w:left w:val="single" w:color="97771F" w:sz="24"/>
              <w:bottom w:val="single" w:color="EFEAE0" w:sz="2"/>
              <w:right w:val="single" w:color="EFEAE0" w:sz="2"/>
            </w:tcBorders>
            <w:shd w:fill="EFEAE0" w:val="clear"/>
            <w:tcMar>
              <w:top w:type="dxa" w:w="120"/>
              <w:left w:type="dxa" w:w="180"/>
              <w:bottom w:type="dxa" w:w="120"/>
              <w:right w:type="dxa" w:w="180"/>
            </w:tcMar>
          </w:tcPr>
          <w:p>
            <w:pPr>
              <w:spacing w:after="60"/>
            </w:pPr>
            <w:r>
              <w:rPr>
                <w:b/>
                <w:bCs/>
                <w:color w:val="97771F"/>
                <w:sz w:val="17"/>
                <w:szCs w:val="17"/>
              </w:rPr>
              <w:t xml:space="preserve">RECOMMENDATION</w:t>
            </w:r>
          </w:p>
          <w:p>
            <w:pPr>
              <w:spacing w:after="0"/>
            </w:pPr>
            <w:r>
              <w:rPr>
                <w:sz w:val="18"/>
                <w:szCs w:val="18"/>
              </w:rPr>
              <w:t xml:space="preserve">When Antigravity or a human engineer opens Engineering Work Package WP-12 (Documents) in MEKB Part 6, this Level 4–6 pattern should be reproduced in full for the assigned Work Package before implementation begins, consistent with Definition of Ready (Handbook Chapter 19).</w:t>
            </w:r>
          </w:p>
        </w:tc>
      </w:tr>
    </w:tbl>
    <w:p>
      <w:pPr>
        <w:pStyle w:val="Heading1"/>
        <w:pBdr>
          <w:bottom w:val="single" w:color="DAD3C0" w:sz="4" w:space="4"/>
        </w:pBdr>
        <w:spacing w:after="140" w:before="360"/>
      </w:pPr>
      <w:r>
        <w:rPr>
          <w:b/>
          <w:bCs/>
          <w:color w:val="97771F"/>
          <w:sz w:val="26"/>
          <w:szCs w:val="26"/>
        </w:rPr>
        <w:t xml:space="preserve">4.5  </w:t>
      </w:r>
      <w:r>
        <w:rPr>
          <w:b/>
          <w:bCs/>
          <w:color w:val="33363C"/>
          <w:sz w:val="26"/>
          <w:szCs w:val="26"/>
        </w:rPr>
        <w:t xml:space="preserve">Master WBS Table — Levels 1 to 3</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Provide the WBS in tabular form for direct import into a programme scheduling or PMO tool.</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progress percentage roll-up from Task through Component, Feature, Module, Domain, to Programme.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row's Parent WBS ID enables automated hierarchy reconstruction.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machine-readable master WBS table maintained alongside the Master Product Backlog (MEKB Part 7).</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806"/>
        <w:gridCol w:w="5040"/>
        <w:gridCol w:w="1210"/>
        <w:gridCol w:w="1814"/>
      </w:tblGrid>
      <w:tr>
        <w:trPr>
          <w:tblHeader/>
        </w:trPr>
        <w:tc>
          <w:tcPr>
            <w:tcW w:type="dxa" w:w="1210"/>
            <w:shd w:fill="33363C" w:val="clear"/>
            <w:tcMar>
              <w:top w:type="dxa" w:w="70"/>
              <w:left w:type="dxa" w:w="110"/>
              <w:bottom w:type="dxa" w:w="70"/>
              <w:right w:type="dxa" w:w="110"/>
            </w:tcMar>
            <w:vAlign w:val="top"/>
          </w:tcPr>
          <w:p>
            <w:r>
              <w:rPr>
                <w:b/>
                <w:bCs/>
                <w:color w:val="FFFFFF"/>
                <w:sz w:val="17"/>
                <w:szCs w:val="17"/>
              </w:rPr>
              <w:t xml:space="preserve">WBS ID</w:t>
            </w:r>
          </w:p>
        </w:tc>
        <w:tc>
          <w:tcPr>
            <w:tcW w:type="dxa" w:w="806"/>
            <w:shd w:fill="33363C" w:val="clear"/>
            <w:tcMar>
              <w:top w:type="dxa" w:w="70"/>
              <w:left w:type="dxa" w:w="110"/>
              <w:bottom w:type="dxa" w:w="70"/>
              <w:right w:type="dxa" w:w="110"/>
            </w:tcMar>
            <w:vAlign w:val="top"/>
          </w:tcPr>
          <w:p>
            <w:r>
              <w:rPr>
                <w:b/>
                <w:bCs/>
                <w:color w:val="FFFFFF"/>
                <w:sz w:val="17"/>
                <w:szCs w:val="17"/>
              </w:rPr>
              <w:t xml:space="preserve">Level</w:t>
            </w:r>
          </w:p>
        </w:tc>
        <w:tc>
          <w:tcPr>
            <w:tcW w:type="dxa" w:w="5040"/>
            <w:shd w:fill="33363C" w:val="clear"/>
            <w:tcMar>
              <w:top w:type="dxa" w:w="70"/>
              <w:left w:type="dxa" w:w="110"/>
              <w:bottom w:type="dxa" w:w="70"/>
              <w:right w:type="dxa" w:w="110"/>
            </w:tcMar>
            <w:vAlign w:val="top"/>
          </w:tcPr>
          <w:p>
            <w:r>
              <w:rPr>
                <w:b/>
                <w:bCs/>
                <w:color w:val="FFFFFF"/>
                <w:sz w:val="17"/>
                <w:szCs w:val="17"/>
              </w:rPr>
              <w:t xml:space="preserve">Name</w:t>
            </w:r>
          </w:p>
        </w:tc>
        <w:tc>
          <w:tcPr>
            <w:tcW w:type="dxa" w:w="1210"/>
            <w:shd w:fill="33363C" w:val="clear"/>
            <w:tcMar>
              <w:top w:type="dxa" w:w="70"/>
              <w:left w:type="dxa" w:w="110"/>
              <w:bottom w:type="dxa" w:w="70"/>
              <w:right w:type="dxa" w:w="110"/>
            </w:tcMar>
            <w:vAlign w:val="top"/>
          </w:tcPr>
          <w:p>
            <w:r>
              <w:rPr>
                <w:b/>
                <w:bCs/>
                <w:color w:val="FFFFFF"/>
                <w:sz w:val="17"/>
                <w:szCs w:val="17"/>
              </w:rPr>
              <w:t xml:space="preserve">Parent</w:t>
            </w:r>
          </w:p>
        </w:tc>
        <w:tc>
          <w:tcPr>
            <w:tcW w:type="dxa" w:w="1814"/>
            <w:shd w:fill="33363C" w:val="clear"/>
            <w:tcMar>
              <w:top w:type="dxa" w:w="70"/>
              <w:left w:type="dxa" w:w="110"/>
              <w:bottom w:type="dxa" w:w="70"/>
              <w:right w:type="dxa" w:w="110"/>
            </w:tcMar>
            <w:vAlign w:val="top"/>
          </w:tcPr>
          <w:p>
            <w:r>
              <w:rPr>
                <w:b/>
                <w:bCs/>
                <w:color w:val="FFFFFF"/>
                <w:sz w:val="17"/>
                <w:szCs w:val="17"/>
              </w:rPr>
              <w:t xml:space="preserve">Type</w:t>
            </w:r>
          </w:p>
        </w:tc>
      </w:tr>
      <w:tr>
        <w:tc>
          <w:tcPr>
            <w:tcW w:type="dxa" w:w="1210"/>
            <w:tcMar>
              <w:top w:type="dxa" w:w="70"/>
              <w:left w:type="dxa" w:w="110"/>
              <w:bottom w:type="dxa" w:w="70"/>
              <w:right w:type="dxa" w:w="110"/>
            </w:tcMar>
            <w:vAlign w:val="top"/>
          </w:tcPr>
          <w:p>
            <w:r>
              <w:rPr>
                <w:b/>
                <w:bCs/>
                <w:color w:val="1A1A1A"/>
                <w:sz w:val="12"/>
                <w:szCs w:val="12"/>
              </w:rPr>
              <w:t xml:space="preserve">1.0</w:t>
            </w:r>
          </w:p>
        </w:tc>
        <w:tc>
          <w:tcPr>
            <w:tcW w:type="dxa" w:w="806"/>
            <w:tcMar>
              <w:top w:type="dxa" w:w="70"/>
              <w:left w:type="dxa" w:w="110"/>
              <w:bottom w:type="dxa" w:w="70"/>
              <w:right w:type="dxa" w:w="110"/>
            </w:tcMar>
            <w:vAlign w:val="top"/>
          </w:tcPr>
          <w:p>
            <w:r>
              <w:rPr>
                <w:b w:val="false"/>
                <w:bCs w:val="false"/>
                <w:color w:val="1A1A1A"/>
                <w:sz w:val="12"/>
                <w:szCs w:val="12"/>
              </w:rPr>
              <w:t xml:space="preserve">1</w:t>
            </w:r>
          </w:p>
        </w:tc>
        <w:tc>
          <w:tcPr>
            <w:tcW w:type="dxa" w:w="5040"/>
            <w:tcMar>
              <w:top w:type="dxa" w:w="70"/>
              <w:left w:type="dxa" w:w="110"/>
              <w:bottom w:type="dxa" w:w="70"/>
              <w:right w:type="dxa" w:w="110"/>
            </w:tcMar>
            <w:vAlign w:val="top"/>
          </w:tcPr>
          <w:p>
            <w:r>
              <w:rPr>
                <w:b w:val="false"/>
                <w:bCs w:val="false"/>
                <w:color w:val="1A1A1A"/>
                <w:sz w:val="12"/>
                <w:szCs w:val="12"/>
              </w:rPr>
              <w:t xml:space="preserve">SAPZ ESM &amp; CKR Platform</w:t>
            </w:r>
          </w:p>
        </w:tc>
        <w:tc>
          <w:tcPr>
            <w:tcW w:type="dxa" w:w="1210"/>
            <w:tcMar>
              <w:top w:type="dxa" w:w="70"/>
              <w:left w:type="dxa" w:w="110"/>
              <w:bottom w:type="dxa" w:w="70"/>
              <w:right w:type="dxa" w:w="110"/>
            </w:tcMar>
            <w:vAlign w:val="top"/>
          </w:tcPr>
          <w:p>
            <w:r>
              <w:rPr>
                <w:b w:val="false"/>
                <w:bCs w:val="false"/>
                <w:color w:val="1A1A1A"/>
                <w:sz w:val="12"/>
                <w:szCs w:val="12"/>
              </w:rPr>
              <w:t xml:space="preserve">—</w:t>
            </w:r>
          </w:p>
        </w:tc>
        <w:tc>
          <w:tcPr>
            <w:tcW w:type="dxa" w:w="1814"/>
            <w:tcMar>
              <w:top w:type="dxa" w:w="70"/>
              <w:left w:type="dxa" w:w="110"/>
              <w:bottom w:type="dxa" w:w="70"/>
              <w:right w:type="dxa" w:w="110"/>
            </w:tcMar>
            <w:vAlign w:val="top"/>
          </w:tcPr>
          <w:p>
            <w:r>
              <w:rPr>
                <w:b w:val="false"/>
                <w:bCs w:val="false"/>
                <w:color w:val="1A1A1A"/>
                <w:sz w:val="12"/>
                <w:szCs w:val="12"/>
              </w:rPr>
              <w:t xml:space="preserve">Programme</w:t>
            </w:r>
          </w:p>
        </w:tc>
      </w:tr>
      <w:tr>
        <w:tc>
          <w:tcPr>
            <w:tcW w:type="dxa" w:w="1210"/>
            <w:tcMar>
              <w:top w:type="dxa" w:w="70"/>
              <w:left w:type="dxa" w:w="110"/>
              <w:bottom w:type="dxa" w:w="70"/>
              <w:right w:type="dxa" w:w="110"/>
            </w:tcMar>
            <w:vAlign w:val="top"/>
          </w:tcPr>
          <w:p>
            <w:r>
              <w:rPr>
                <w:b/>
                <w:bCs/>
                <w:color w:val="1A1A1A"/>
                <w:sz w:val="12"/>
                <w:szCs w:val="12"/>
              </w:rPr>
              <w:t xml:space="preserve">1.1</w:t>
            </w:r>
          </w:p>
        </w:tc>
        <w:tc>
          <w:tcPr>
            <w:tcW w:type="dxa" w:w="806"/>
            <w:tcMar>
              <w:top w:type="dxa" w:w="70"/>
              <w:left w:type="dxa" w:w="110"/>
              <w:bottom w:type="dxa" w:w="70"/>
              <w:right w:type="dxa" w:w="110"/>
            </w:tcMar>
            <w:vAlign w:val="top"/>
          </w:tcPr>
          <w:p>
            <w:r>
              <w:rPr>
                <w:b w:val="false"/>
                <w:bCs w:val="false"/>
                <w:color w:val="1A1A1A"/>
                <w:sz w:val="12"/>
                <w:szCs w:val="12"/>
              </w:rPr>
              <w:t xml:space="preserve">2</w:t>
            </w:r>
          </w:p>
        </w:tc>
        <w:tc>
          <w:tcPr>
            <w:tcW w:type="dxa" w:w="5040"/>
            <w:tcMar>
              <w:top w:type="dxa" w:w="70"/>
              <w:left w:type="dxa" w:w="110"/>
              <w:bottom w:type="dxa" w:w="70"/>
              <w:right w:type="dxa" w:w="110"/>
            </w:tcMar>
            <w:vAlign w:val="top"/>
          </w:tcPr>
          <w:p>
            <w:r>
              <w:rPr>
                <w:b w:val="false"/>
                <w:bCs w:val="false"/>
                <w:color w:val="1A1A1A"/>
                <w:sz w:val="12"/>
                <w:szCs w:val="12"/>
              </w:rPr>
              <w:t xml:space="preserve">Backend Engineering</w:t>
            </w:r>
          </w:p>
        </w:tc>
        <w:tc>
          <w:tcPr>
            <w:tcW w:type="dxa" w:w="1210"/>
            <w:tcMar>
              <w:top w:type="dxa" w:w="70"/>
              <w:left w:type="dxa" w:w="110"/>
              <w:bottom w:type="dxa" w:w="70"/>
              <w:right w:type="dxa" w:w="110"/>
            </w:tcMar>
            <w:vAlign w:val="top"/>
          </w:tcPr>
          <w:p>
            <w:r>
              <w:rPr>
                <w:b w:val="false"/>
                <w:bCs w:val="false"/>
                <w:color w:val="1A1A1A"/>
                <w:sz w:val="12"/>
                <w:szCs w:val="12"/>
              </w:rPr>
              <w:t xml:space="preserve">1.0</w:t>
            </w:r>
          </w:p>
        </w:tc>
        <w:tc>
          <w:tcPr>
            <w:tcW w:type="dxa" w:w="1814"/>
            <w:tcMar>
              <w:top w:type="dxa" w:w="70"/>
              <w:left w:type="dxa" w:w="110"/>
              <w:bottom w:type="dxa" w:w="70"/>
              <w:right w:type="dxa" w:w="110"/>
            </w:tcMar>
            <w:vAlign w:val="top"/>
          </w:tcPr>
          <w:p>
            <w:r>
              <w:rPr>
                <w:b w:val="false"/>
                <w:bCs w:val="false"/>
                <w:color w:val="1A1A1A"/>
                <w:sz w:val="12"/>
                <w:szCs w:val="12"/>
              </w:rPr>
              <w:t xml:space="preserve">Domain</w:t>
            </w:r>
          </w:p>
        </w:tc>
      </w:tr>
      <w:tr>
        <w:tc>
          <w:tcPr>
            <w:tcW w:type="dxa" w:w="1210"/>
            <w:tcMar>
              <w:top w:type="dxa" w:w="70"/>
              <w:left w:type="dxa" w:w="110"/>
              <w:bottom w:type="dxa" w:w="70"/>
              <w:right w:type="dxa" w:w="110"/>
            </w:tcMar>
            <w:vAlign w:val="top"/>
          </w:tcPr>
          <w:p>
            <w:r>
              <w:rPr>
                <w:b/>
                <w:bCs/>
                <w:color w:val="1A1A1A"/>
                <w:sz w:val="12"/>
                <w:szCs w:val="12"/>
              </w:rPr>
              <w:t xml:space="preserve">1.1.1</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Executive Management</w:t>
            </w:r>
          </w:p>
        </w:tc>
        <w:tc>
          <w:tcPr>
            <w:tcW w:type="dxa" w:w="1210"/>
            <w:tcMar>
              <w:top w:type="dxa" w:w="70"/>
              <w:left w:type="dxa" w:w="110"/>
              <w:bottom w:type="dxa" w:w="70"/>
              <w:right w:type="dxa" w:w="110"/>
            </w:tcMar>
            <w:vAlign w:val="top"/>
          </w:tcPr>
          <w:p>
            <w:r>
              <w:rPr>
                <w:b w:val="false"/>
                <w:bCs w:val="false"/>
                <w:color w:val="1A1A1A"/>
                <w:sz w:val="12"/>
                <w:szCs w:val="12"/>
              </w:rPr>
              <w:t xml:space="preserve">1.1</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1.1.2</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Programme Management</w:t>
            </w:r>
          </w:p>
        </w:tc>
        <w:tc>
          <w:tcPr>
            <w:tcW w:type="dxa" w:w="1210"/>
            <w:tcMar>
              <w:top w:type="dxa" w:w="70"/>
              <w:left w:type="dxa" w:w="110"/>
              <w:bottom w:type="dxa" w:w="70"/>
              <w:right w:type="dxa" w:w="110"/>
            </w:tcMar>
            <w:vAlign w:val="top"/>
          </w:tcPr>
          <w:p>
            <w:r>
              <w:rPr>
                <w:b w:val="false"/>
                <w:bCs w:val="false"/>
                <w:color w:val="1A1A1A"/>
                <w:sz w:val="12"/>
                <w:szCs w:val="12"/>
              </w:rPr>
              <w:t xml:space="preserve">1.1</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1.1.3</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Projects</w:t>
            </w:r>
          </w:p>
        </w:tc>
        <w:tc>
          <w:tcPr>
            <w:tcW w:type="dxa" w:w="1210"/>
            <w:tcMar>
              <w:top w:type="dxa" w:w="70"/>
              <w:left w:type="dxa" w:w="110"/>
              <w:bottom w:type="dxa" w:w="70"/>
              <w:right w:type="dxa" w:w="110"/>
            </w:tcMar>
            <w:vAlign w:val="top"/>
          </w:tcPr>
          <w:p>
            <w:r>
              <w:rPr>
                <w:b w:val="false"/>
                <w:bCs w:val="false"/>
                <w:color w:val="1A1A1A"/>
                <w:sz w:val="12"/>
                <w:szCs w:val="12"/>
              </w:rPr>
              <w:t xml:space="preserve">1.1</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1.1.4</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Tasks</w:t>
            </w:r>
          </w:p>
        </w:tc>
        <w:tc>
          <w:tcPr>
            <w:tcW w:type="dxa" w:w="1210"/>
            <w:tcMar>
              <w:top w:type="dxa" w:w="70"/>
              <w:left w:type="dxa" w:w="110"/>
              <w:bottom w:type="dxa" w:w="70"/>
              <w:right w:type="dxa" w:w="110"/>
            </w:tcMar>
            <w:vAlign w:val="top"/>
          </w:tcPr>
          <w:p>
            <w:r>
              <w:rPr>
                <w:b w:val="false"/>
                <w:bCs w:val="false"/>
                <w:color w:val="1A1A1A"/>
                <w:sz w:val="12"/>
                <w:szCs w:val="12"/>
              </w:rPr>
              <w:t xml:space="preserve">1.1</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1.1.5</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Workflow</w:t>
            </w:r>
          </w:p>
        </w:tc>
        <w:tc>
          <w:tcPr>
            <w:tcW w:type="dxa" w:w="1210"/>
            <w:tcMar>
              <w:top w:type="dxa" w:w="70"/>
              <w:left w:type="dxa" w:w="110"/>
              <w:bottom w:type="dxa" w:w="70"/>
              <w:right w:type="dxa" w:w="110"/>
            </w:tcMar>
            <w:vAlign w:val="top"/>
          </w:tcPr>
          <w:p>
            <w:r>
              <w:rPr>
                <w:b w:val="false"/>
                <w:bCs w:val="false"/>
                <w:color w:val="1A1A1A"/>
                <w:sz w:val="12"/>
                <w:szCs w:val="12"/>
              </w:rPr>
              <w:t xml:space="preserve">1.1</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1.1.6</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Approvals</w:t>
            </w:r>
          </w:p>
        </w:tc>
        <w:tc>
          <w:tcPr>
            <w:tcW w:type="dxa" w:w="1210"/>
            <w:tcMar>
              <w:top w:type="dxa" w:w="70"/>
              <w:left w:type="dxa" w:w="110"/>
              <w:bottom w:type="dxa" w:w="70"/>
              <w:right w:type="dxa" w:w="110"/>
            </w:tcMar>
            <w:vAlign w:val="top"/>
          </w:tcPr>
          <w:p>
            <w:r>
              <w:rPr>
                <w:b w:val="false"/>
                <w:bCs w:val="false"/>
                <w:color w:val="1A1A1A"/>
                <w:sz w:val="12"/>
                <w:szCs w:val="12"/>
              </w:rPr>
              <w:t xml:space="preserve">1.1</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1.1.7</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Administration</w:t>
            </w:r>
          </w:p>
        </w:tc>
        <w:tc>
          <w:tcPr>
            <w:tcW w:type="dxa" w:w="1210"/>
            <w:tcMar>
              <w:top w:type="dxa" w:w="70"/>
              <w:left w:type="dxa" w:w="110"/>
              <w:bottom w:type="dxa" w:w="70"/>
              <w:right w:type="dxa" w:w="110"/>
            </w:tcMar>
            <w:vAlign w:val="top"/>
          </w:tcPr>
          <w:p>
            <w:r>
              <w:rPr>
                <w:b w:val="false"/>
                <w:bCs w:val="false"/>
                <w:color w:val="1A1A1A"/>
                <w:sz w:val="12"/>
                <w:szCs w:val="12"/>
              </w:rPr>
              <w:t xml:space="preserve">1.1</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1.1.8</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Documents</w:t>
            </w:r>
          </w:p>
        </w:tc>
        <w:tc>
          <w:tcPr>
            <w:tcW w:type="dxa" w:w="1210"/>
            <w:tcMar>
              <w:top w:type="dxa" w:w="70"/>
              <w:left w:type="dxa" w:w="110"/>
              <w:bottom w:type="dxa" w:w="70"/>
              <w:right w:type="dxa" w:w="110"/>
            </w:tcMar>
            <w:vAlign w:val="top"/>
          </w:tcPr>
          <w:p>
            <w:r>
              <w:rPr>
                <w:b w:val="false"/>
                <w:bCs w:val="false"/>
                <w:color w:val="1A1A1A"/>
                <w:sz w:val="12"/>
                <w:szCs w:val="12"/>
              </w:rPr>
              <w:t xml:space="preserve">1.1</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1.1.9</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Media</w:t>
            </w:r>
          </w:p>
        </w:tc>
        <w:tc>
          <w:tcPr>
            <w:tcW w:type="dxa" w:w="1210"/>
            <w:tcMar>
              <w:top w:type="dxa" w:w="70"/>
              <w:left w:type="dxa" w:w="110"/>
              <w:bottom w:type="dxa" w:w="70"/>
              <w:right w:type="dxa" w:w="110"/>
            </w:tcMar>
            <w:vAlign w:val="top"/>
          </w:tcPr>
          <w:p>
            <w:r>
              <w:rPr>
                <w:b w:val="false"/>
                <w:bCs w:val="false"/>
                <w:color w:val="1A1A1A"/>
                <w:sz w:val="12"/>
                <w:szCs w:val="12"/>
              </w:rPr>
              <w:t xml:space="preserve">1.1</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1.1.10</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Reporting</w:t>
            </w:r>
          </w:p>
        </w:tc>
        <w:tc>
          <w:tcPr>
            <w:tcW w:type="dxa" w:w="1210"/>
            <w:tcMar>
              <w:top w:type="dxa" w:w="70"/>
              <w:left w:type="dxa" w:w="110"/>
              <w:bottom w:type="dxa" w:w="70"/>
              <w:right w:type="dxa" w:w="110"/>
            </w:tcMar>
            <w:vAlign w:val="top"/>
          </w:tcPr>
          <w:p>
            <w:r>
              <w:rPr>
                <w:b w:val="false"/>
                <w:bCs w:val="false"/>
                <w:color w:val="1A1A1A"/>
                <w:sz w:val="12"/>
                <w:szCs w:val="12"/>
              </w:rPr>
              <w:t xml:space="preserve">1.1</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1.1.11</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Analytics</w:t>
            </w:r>
          </w:p>
        </w:tc>
        <w:tc>
          <w:tcPr>
            <w:tcW w:type="dxa" w:w="1210"/>
            <w:tcMar>
              <w:top w:type="dxa" w:w="70"/>
              <w:left w:type="dxa" w:w="110"/>
              <w:bottom w:type="dxa" w:w="70"/>
              <w:right w:type="dxa" w:w="110"/>
            </w:tcMar>
            <w:vAlign w:val="top"/>
          </w:tcPr>
          <w:p>
            <w:r>
              <w:rPr>
                <w:b w:val="false"/>
                <w:bCs w:val="false"/>
                <w:color w:val="1A1A1A"/>
                <w:sz w:val="12"/>
                <w:szCs w:val="12"/>
              </w:rPr>
              <w:t xml:space="preserve">1.1</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1.1.12</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Notifications (Module-Level)</w:t>
            </w:r>
          </w:p>
        </w:tc>
        <w:tc>
          <w:tcPr>
            <w:tcW w:type="dxa" w:w="1210"/>
            <w:tcMar>
              <w:top w:type="dxa" w:w="70"/>
              <w:left w:type="dxa" w:w="110"/>
              <w:bottom w:type="dxa" w:w="70"/>
              <w:right w:type="dxa" w:w="110"/>
            </w:tcMar>
            <w:vAlign w:val="top"/>
          </w:tcPr>
          <w:p>
            <w:r>
              <w:rPr>
                <w:b w:val="false"/>
                <w:bCs w:val="false"/>
                <w:color w:val="1A1A1A"/>
                <w:sz w:val="12"/>
                <w:szCs w:val="12"/>
              </w:rPr>
              <w:t xml:space="preserve">1.1</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1.1.13</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Support</w:t>
            </w:r>
          </w:p>
        </w:tc>
        <w:tc>
          <w:tcPr>
            <w:tcW w:type="dxa" w:w="1210"/>
            <w:tcMar>
              <w:top w:type="dxa" w:w="70"/>
              <w:left w:type="dxa" w:w="110"/>
              <w:bottom w:type="dxa" w:w="70"/>
              <w:right w:type="dxa" w:w="110"/>
            </w:tcMar>
            <w:vAlign w:val="top"/>
          </w:tcPr>
          <w:p>
            <w:r>
              <w:rPr>
                <w:b w:val="false"/>
                <w:bCs w:val="false"/>
                <w:color w:val="1A1A1A"/>
                <w:sz w:val="12"/>
                <w:szCs w:val="12"/>
              </w:rPr>
              <w:t xml:space="preserve">1.1</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1.2</w:t>
            </w:r>
          </w:p>
        </w:tc>
        <w:tc>
          <w:tcPr>
            <w:tcW w:type="dxa" w:w="806"/>
            <w:tcMar>
              <w:top w:type="dxa" w:w="70"/>
              <w:left w:type="dxa" w:w="110"/>
              <w:bottom w:type="dxa" w:w="70"/>
              <w:right w:type="dxa" w:w="110"/>
            </w:tcMar>
            <w:vAlign w:val="top"/>
          </w:tcPr>
          <w:p>
            <w:r>
              <w:rPr>
                <w:b w:val="false"/>
                <w:bCs w:val="false"/>
                <w:color w:val="1A1A1A"/>
                <w:sz w:val="12"/>
                <w:szCs w:val="12"/>
              </w:rPr>
              <w:t xml:space="preserve">2</w:t>
            </w:r>
          </w:p>
        </w:tc>
        <w:tc>
          <w:tcPr>
            <w:tcW w:type="dxa" w:w="5040"/>
            <w:tcMar>
              <w:top w:type="dxa" w:w="70"/>
              <w:left w:type="dxa" w:w="110"/>
              <w:bottom w:type="dxa" w:w="70"/>
              <w:right w:type="dxa" w:w="110"/>
            </w:tcMar>
            <w:vAlign w:val="top"/>
          </w:tcPr>
          <w:p>
            <w:r>
              <w:rPr>
                <w:b w:val="false"/>
                <w:bCs w:val="false"/>
                <w:color w:val="1A1A1A"/>
                <w:sz w:val="12"/>
                <w:szCs w:val="12"/>
              </w:rPr>
              <w:t xml:space="preserve">Frontend Engineering</w:t>
            </w:r>
          </w:p>
        </w:tc>
        <w:tc>
          <w:tcPr>
            <w:tcW w:type="dxa" w:w="1210"/>
            <w:tcMar>
              <w:top w:type="dxa" w:w="70"/>
              <w:left w:type="dxa" w:w="110"/>
              <w:bottom w:type="dxa" w:w="70"/>
              <w:right w:type="dxa" w:w="110"/>
            </w:tcMar>
            <w:vAlign w:val="top"/>
          </w:tcPr>
          <w:p>
            <w:r>
              <w:rPr>
                <w:b w:val="false"/>
                <w:bCs w:val="false"/>
                <w:color w:val="1A1A1A"/>
                <w:sz w:val="12"/>
                <w:szCs w:val="12"/>
              </w:rPr>
              <w:t xml:space="preserve">1.0</w:t>
            </w:r>
          </w:p>
        </w:tc>
        <w:tc>
          <w:tcPr>
            <w:tcW w:type="dxa" w:w="1814"/>
            <w:tcMar>
              <w:top w:type="dxa" w:w="70"/>
              <w:left w:type="dxa" w:w="110"/>
              <w:bottom w:type="dxa" w:w="70"/>
              <w:right w:type="dxa" w:w="110"/>
            </w:tcMar>
            <w:vAlign w:val="top"/>
          </w:tcPr>
          <w:p>
            <w:r>
              <w:rPr>
                <w:b w:val="false"/>
                <w:bCs w:val="false"/>
                <w:color w:val="1A1A1A"/>
                <w:sz w:val="12"/>
                <w:szCs w:val="12"/>
              </w:rPr>
              <w:t xml:space="preserve">Domain</w:t>
            </w:r>
          </w:p>
        </w:tc>
      </w:tr>
      <w:tr>
        <w:tc>
          <w:tcPr>
            <w:tcW w:type="dxa" w:w="1210"/>
            <w:tcMar>
              <w:top w:type="dxa" w:w="70"/>
              <w:left w:type="dxa" w:w="110"/>
              <w:bottom w:type="dxa" w:w="70"/>
              <w:right w:type="dxa" w:w="110"/>
            </w:tcMar>
            <w:vAlign w:val="top"/>
          </w:tcPr>
          <w:p>
            <w:r>
              <w:rPr>
                <w:b/>
                <w:bCs/>
                <w:color w:val="1A1A1A"/>
                <w:sz w:val="12"/>
                <w:szCs w:val="12"/>
              </w:rPr>
              <w:t xml:space="preserve">1.2.1</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Training</w:t>
            </w:r>
          </w:p>
        </w:tc>
        <w:tc>
          <w:tcPr>
            <w:tcW w:type="dxa" w:w="1210"/>
            <w:tcMar>
              <w:top w:type="dxa" w:w="70"/>
              <w:left w:type="dxa" w:w="110"/>
              <w:bottom w:type="dxa" w:w="70"/>
              <w:right w:type="dxa" w:w="110"/>
            </w:tcMar>
            <w:vAlign w:val="top"/>
          </w:tcPr>
          <w:p>
            <w:r>
              <w:rPr>
                <w:b w:val="false"/>
                <w:bCs w:val="false"/>
                <w:color w:val="1A1A1A"/>
                <w:sz w:val="12"/>
                <w:szCs w:val="12"/>
              </w:rPr>
              <w:t xml:space="preserve">1.2</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1.2.2</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Help Desk</w:t>
            </w:r>
          </w:p>
        </w:tc>
        <w:tc>
          <w:tcPr>
            <w:tcW w:type="dxa" w:w="1210"/>
            <w:tcMar>
              <w:top w:type="dxa" w:w="70"/>
              <w:left w:type="dxa" w:w="110"/>
              <w:bottom w:type="dxa" w:w="70"/>
              <w:right w:type="dxa" w:w="110"/>
            </w:tcMar>
            <w:vAlign w:val="top"/>
          </w:tcPr>
          <w:p>
            <w:r>
              <w:rPr>
                <w:b w:val="false"/>
                <w:bCs w:val="false"/>
                <w:color w:val="1A1A1A"/>
                <w:sz w:val="12"/>
                <w:szCs w:val="12"/>
              </w:rPr>
              <w:t xml:space="preserve">1.2</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1.2.3</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Public Portal</w:t>
            </w:r>
          </w:p>
        </w:tc>
        <w:tc>
          <w:tcPr>
            <w:tcW w:type="dxa" w:w="1210"/>
            <w:tcMar>
              <w:top w:type="dxa" w:w="70"/>
              <w:left w:type="dxa" w:w="110"/>
              <w:bottom w:type="dxa" w:w="70"/>
              <w:right w:type="dxa" w:w="110"/>
            </w:tcMar>
            <w:vAlign w:val="top"/>
          </w:tcPr>
          <w:p>
            <w:r>
              <w:rPr>
                <w:b w:val="false"/>
                <w:bCs w:val="false"/>
                <w:color w:val="1A1A1A"/>
                <w:sz w:val="12"/>
                <w:szCs w:val="12"/>
              </w:rPr>
              <w:t xml:space="preserve">1.2</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1.3</w:t>
            </w:r>
          </w:p>
        </w:tc>
        <w:tc>
          <w:tcPr>
            <w:tcW w:type="dxa" w:w="806"/>
            <w:tcMar>
              <w:top w:type="dxa" w:w="70"/>
              <w:left w:type="dxa" w:w="110"/>
              <w:bottom w:type="dxa" w:w="70"/>
              <w:right w:type="dxa" w:w="110"/>
            </w:tcMar>
            <w:vAlign w:val="top"/>
          </w:tcPr>
          <w:p>
            <w:r>
              <w:rPr>
                <w:b w:val="false"/>
                <w:bCs w:val="false"/>
                <w:color w:val="1A1A1A"/>
                <w:sz w:val="12"/>
                <w:szCs w:val="12"/>
              </w:rPr>
              <w:t xml:space="preserve">2</w:t>
            </w:r>
          </w:p>
        </w:tc>
        <w:tc>
          <w:tcPr>
            <w:tcW w:type="dxa" w:w="5040"/>
            <w:tcMar>
              <w:top w:type="dxa" w:w="70"/>
              <w:left w:type="dxa" w:w="110"/>
              <w:bottom w:type="dxa" w:w="70"/>
              <w:right w:type="dxa" w:w="110"/>
            </w:tcMar>
            <w:vAlign w:val="top"/>
          </w:tcPr>
          <w:p>
            <w:r>
              <w:rPr>
                <w:b w:val="false"/>
                <w:bCs w:val="false"/>
                <w:color w:val="1A1A1A"/>
                <w:sz w:val="12"/>
                <w:szCs w:val="12"/>
              </w:rPr>
              <w:t xml:space="preserve">Database Engineering</w:t>
            </w:r>
          </w:p>
        </w:tc>
        <w:tc>
          <w:tcPr>
            <w:tcW w:type="dxa" w:w="1210"/>
            <w:tcMar>
              <w:top w:type="dxa" w:w="70"/>
              <w:left w:type="dxa" w:w="110"/>
              <w:bottom w:type="dxa" w:w="70"/>
              <w:right w:type="dxa" w:w="110"/>
            </w:tcMar>
            <w:vAlign w:val="top"/>
          </w:tcPr>
          <w:p>
            <w:r>
              <w:rPr>
                <w:b w:val="false"/>
                <w:bCs w:val="false"/>
                <w:color w:val="1A1A1A"/>
                <w:sz w:val="12"/>
                <w:szCs w:val="12"/>
              </w:rPr>
              <w:t xml:space="preserve">1.0</w:t>
            </w:r>
          </w:p>
        </w:tc>
        <w:tc>
          <w:tcPr>
            <w:tcW w:type="dxa" w:w="1814"/>
            <w:tcMar>
              <w:top w:type="dxa" w:w="70"/>
              <w:left w:type="dxa" w:w="110"/>
              <w:bottom w:type="dxa" w:w="70"/>
              <w:right w:type="dxa" w:w="110"/>
            </w:tcMar>
            <w:vAlign w:val="top"/>
          </w:tcPr>
          <w:p>
            <w:r>
              <w:rPr>
                <w:b w:val="false"/>
                <w:bCs w:val="false"/>
                <w:color w:val="1A1A1A"/>
                <w:sz w:val="12"/>
                <w:szCs w:val="12"/>
              </w:rPr>
              <w:t xml:space="preserve">Domain</w:t>
            </w:r>
          </w:p>
        </w:tc>
      </w:tr>
      <w:tr>
        <w:tc>
          <w:tcPr>
            <w:tcW w:type="dxa" w:w="1210"/>
            <w:tcMar>
              <w:top w:type="dxa" w:w="70"/>
              <w:left w:type="dxa" w:w="110"/>
              <w:bottom w:type="dxa" w:w="70"/>
              <w:right w:type="dxa" w:w="110"/>
            </w:tcMar>
            <w:vAlign w:val="top"/>
          </w:tcPr>
          <w:p>
            <w:r>
              <w:rPr>
                <w:b/>
                <w:bCs/>
                <w:color w:val="1A1A1A"/>
                <w:sz w:val="12"/>
                <w:szCs w:val="12"/>
              </w:rPr>
              <w:t xml:space="preserve">1.3.1</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Foundational Schema &amp; Migration Workstream</w:t>
            </w:r>
          </w:p>
        </w:tc>
        <w:tc>
          <w:tcPr>
            <w:tcW w:type="dxa" w:w="1210"/>
            <w:tcMar>
              <w:top w:type="dxa" w:w="70"/>
              <w:left w:type="dxa" w:w="110"/>
              <w:bottom w:type="dxa" w:w="70"/>
              <w:right w:type="dxa" w:w="110"/>
            </w:tcMar>
            <w:vAlign w:val="top"/>
          </w:tcPr>
          <w:p>
            <w:r>
              <w:rPr>
                <w:b w:val="false"/>
                <w:bCs w:val="false"/>
                <w:color w:val="1A1A1A"/>
                <w:sz w:val="12"/>
                <w:szCs w:val="12"/>
              </w:rPr>
              <w:t xml:space="preserve">1.3</w:t>
            </w:r>
          </w:p>
        </w:tc>
        <w:tc>
          <w:tcPr>
            <w:tcW w:type="dxa" w:w="1814"/>
            <w:tcMar>
              <w:top w:type="dxa" w:w="70"/>
              <w:left w:type="dxa" w:w="110"/>
              <w:bottom w:type="dxa" w:w="70"/>
              <w:right w:type="dxa" w:w="110"/>
            </w:tcMar>
            <w:vAlign w:val="top"/>
          </w:tcPr>
          <w:p>
            <w:r>
              <w:rPr>
                <w:b w:val="false"/>
                <w:bCs w:val="false"/>
                <w:color w:val="1A1A1A"/>
                <w:sz w:val="12"/>
                <w:szCs w:val="12"/>
              </w:rPr>
              <w:t xml:space="preserve">Workstream</w:t>
            </w:r>
          </w:p>
        </w:tc>
      </w:tr>
      <w:tr>
        <w:tc>
          <w:tcPr>
            <w:tcW w:type="dxa" w:w="1210"/>
            <w:tcMar>
              <w:top w:type="dxa" w:w="70"/>
              <w:left w:type="dxa" w:w="110"/>
              <w:bottom w:type="dxa" w:w="70"/>
              <w:right w:type="dxa" w:w="110"/>
            </w:tcMar>
            <w:vAlign w:val="top"/>
          </w:tcPr>
          <w:p>
            <w:r>
              <w:rPr>
                <w:b/>
                <w:bCs/>
                <w:color w:val="1A1A1A"/>
                <w:sz w:val="12"/>
                <w:szCs w:val="12"/>
              </w:rPr>
              <w:t xml:space="preserve">1.3.2</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Indexing &amp; Performance Workstream</w:t>
            </w:r>
          </w:p>
        </w:tc>
        <w:tc>
          <w:tcPr>
            <w:tcW w:type="dxa" w:w="1210"/>
            <w:tcMar>
              <w:top w:type="dxa" w:w="70"/>
              <w:left w:type="dxa" w:w="110"/>
              <w:bottom w:type="dxa" w:w="70"/>
              <w:right w:type="dxa" w:w="110"/>
            </w:tcMar>
            <w:vAlign w:val="top"/>
          </w:tcPr>
          <w:p>
            <w:r>
              <w:rPr>
                <w:b w:val="false"/>
                <w:bCs w:val="false"/>
                <w:color w:val="1A1A1A"/>
                <w:sz w:val="12"/>
                <w:szCs w:val="12"/>
              </w:rPr>
              <w:t xml:space="preserve">1.3</w:t>
            </w:r>
          </w:p>
        </w:tc>
        <w:tc>
          <w:tcPr>
            <w:tcW w:type="dxa" w:w="1814"/>
            <w:tcMar>
              <w:top w:type="dxa" w:w="70"/>
              <w:left w:type="dxa" w:w="110"/>
              <w:bottom w:type="dxa" w:w="70"/>
              <w:right w:type="dxa" w:w="110"/>
            </w:tcMar>
            <w:vAlign w:val="top"/>
          </w:tcPr>
          <w:p>
            <w:r>
              <w:rPr>
                <w:b w:val="false"/>
                <w:bCs w:val="false"/>
                <w:color w:val="1A1A1A"/>
                <w:sz w:val="12"/>
                <w:szCs w:val="12"/>
              </w:rPr>
              <w:t xml:space="preserve">Workstream</w:t>
            </w:r>
          </w:p>
        </w:tc>
      </w:tr>
      <w:tr>
        <w:tc>
          <w:tcPr>
            <w:tcW w:type="dxa" w:w="1210"/>
            <w:tcMar>
              <w:top w:type="dxa" w:w="70"/>
              <w:left w:type="dxa" w:w="110"/>
              <w:bottom w:type="dxa" w:w="70"/>
              <w:right w:type="dxa" w:w="110"/>
            </w:tcMar>
            <w:vAlign w:val="top"/>
          </w:tcPr>
          <w:p>
            <w:r>
              <w:rPr>
                <w:b/>
                <w:bCs/>
                <w:color w:val="1A1A1A"/>
                <w:sz w:val="12"/>
                <w:szCs w:val="12"/>
              </w:rPr>
              <w:t xml:space="preserve">1.3.3</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Data Governance &amp; Audit Workstream</w:t>
            </w:r>
          </w:p>
        </w:tc>
        <w:tc>
          <w:tcPr>
            <w:tcW w:type="dxa" w:w="1210"/>
            <w:tcMar>
              <w:top w:type="dxa" w:w="70"/>
              <w:left w:type="dxa" w:w="110"/>
              <w:bottom w:type="dxa" w:w="70"/>
              <w:right w:type="dxa" w:w="110"/>
            </w:tcMar>
            <w:vAlign w:val="top"/>
          </w:tcPr>
          <w:p>
            <w:r>
              <w:rPr>
                <w:b w:val="false"/>
                <w:bCs w:val="false"/>
                <w:color w:val="1A1A1A"/>
                <w:sz w:val="12"/>
                <w:szCs w:val="12"/>
              </w:rPr>
              <w:t xml:space="preserve">1.3</w:t>
            </w:r>
          </w:p>
        </w:tc>
        <w:tc>
          <w:tcPr>
            <w:tcW w:type="dxa" w:w="1814"/>
            <w:tcMar>
              <w:top w:type="dxa" w:w="70"/>
              <w:left w:type="dxa" w:w="110"/>
              <w:bottom w:type="dxa" w:w="70"/>
              <w:right w:type="dxa" w:w="110"/>
            </w:tcMar>
            <w:vAlign w:val="top"/>
          </w:tcPr>
          <w:p>
            <w:r>
              <w:rPr>
                <w:b w:val="false"/>
                <w:bCs w:val="false"/>
                <w:color w:val="1A1A1A"/>
                <w:sz w:val="12"/>
                <w:szCs w:val="12"/>
              </w:rPr>
              <w:t xml:space="preserve">Workstream</w:t>
            </w:r>
          </w:p>
        </w:tc>
      </w:tr>
      <w:tr>
        <w:tc>
          <w:tcPr>
            <w:tcW w:type="dxa" w:w="1210"/>
            <w:tcMar>
              <w:top w:type="dxa" w:w="70"/>
              <w:left w:type="dxa" w:w="110"/>
              <w:bottom w:type="dxa" w:w="70"/>
              <w:right w:type="dxa" w:w="110"/>
            </w:tcMar>
            <w:vAlign w:val="top"/>
          </w:tcPr>
          <w:p>
            <w:r>
              <w:rPr>
                <w:b/>
                <w:bCs/>
                <w:color w:val="1A1A1A"/>
                <w:sz w:val="12"/>
                <w:szCs w:val="12"/>
              </w:rPr>
              <w:t xml:space="preserve">1.4</w:t>
            </w:r>
          </w:p>
        </w:tc>
        <w:tc>
          <w:tcPr>
            <w:tcW w:type="dxa" w:w="806"/>
            <w:tcMar>
              <w:top w:type="dxa" w:w="70"/>
              <w:left w:type="dxa" w:w="110"/>
              <w:bottom w:type="dxa" w:w="70"/>
              <w:right w:type="dxa" w:w="110"/>
            </w:tcMar>
            <w:vAlign w:val="top"/>
          </w:tcPr>
          <w:p>
            <w:r>
              <w:rPr>
                <w:b w:val="false"/>
                <w:bCs w:val="false"/>
                <w:color w:val="1A1A1A"/>
                <w:sz w:val="12"/>
                <w:szCs w:val="12"/>
              </w:rPr>
              <w:t xml:space="preserve">2</w:t>
            </w:r>
          </w:p>
        </w:tc>
        <w:tc>
          <w:tcPr>
            <w:tcW w:type="dxa" w:w="5040"/>
            <w:tcMar>
              <w:top w:type="dxa" w:w="70"/>
              <w:left w:type="dxa" w:w="110"/>
              <w:bottom w:type="dxa" w:w="70"/>
              <w:right w:type="dxa" w:w="110"/>
            </w:tcMar>
            <w:vAlign w:val="top"/>
          </w:tcPr>
          <w:p>
            <w:r>
              <w:rPr>
                <w:b w:val="false"/>
                <w:bCs w:val="false"/>
                <w:color w:val="1A1A1A"/>
                <w:sz w:val="12"/>
                <w:szCs w:val="12"/>
              </w:rPr>
              <w:t xml:space="preserve">API &amp; Integration Engineering</w:t>
            </w:r>
          </w:p>
        </w:tc>
        <w:tc>
          <w:tcPr>
            <w:tcW w:type="dxa" w:w="1210"/>
            <w:tcMar>
              <w:top w:type="dxa" w:w="70"/>
              <w:left w:type="dxa" w:w="110"/>
              <w:bottom w:type="dxa" w:w="70"/>
              <w:right w:type="dxa" w:w="110"/>
            </w:tcMar>
            <w:vAlign w:val="top"/>
          </w:tcPr>
          <w:p>
            <w:r>
              <w:rPr>
                <w:b w:val="false"/>
                <w:bCs w:val="false"/>
                <w:color w:val="1A1A1A"/>
                <w:sz w:val="12"/>
                <w:szCs w:val="12"/>
              </w:rPr>
              <w:t xml:space="preserve">1.0</w:t>
            </w:r>
          </w:p>
        </w:tc>
        <w:tc>
          <w:tcPr>
            <w:tcW w:type="dxa" w:w="1814"/>
            <w:tcMar>
              <w:top w:type="dxa" w:w="70"/>
              <w:left w:type="dxa" w:w="110"/>
              <w:bottom w:type="dxa" w:w="70"/>
              <w:right w:type="dxa" w:w="110"/>
            </w:tcMar>
            <w:vAlign w:val="top"/>
          </w:tcPr>
          <w:p>
            <w:r>
              <w:rPr>
                <w:b w:val="false"/>
                <w:bCs w:val="false"/>
                <w:color w:val="1A1A1A"/>
                <w:sz w:val="12"/>
                <w:szCs w:val="12"/>
              </w:rPr>
              <w:t xml:space="preserve">Domain</w:t>
            </w:r>
          </w:p>
        </w:tc>
      </w:tr>
      <w:tr>
        <w:tc>
          <w:tcPr>
            <w:tcW w:type="dxa" w:w="1210"/>
            <w:tcMar>
              <w:top w:type="dxa" w:w="70"/>
              <w:left w:type="dxa" w:w="110"/>
              <w:bottom w:type="dxa" w:w="70"/>
              <w:right w:type="dxa" w:w="110"/>
            </w:tcMar>
            <w:vAlign w:val="top"/>
          </w:tcPr>
          <w:p>
            <w:r>
              <w:rPr>
                <w:b/>
                <w:bCs/>
                <w:color w:val="1A1A1A"/>
                <w:sz w:val="12"/>
                <w:szCs w:val="12"/>
              </w:rPr>
              <w:t xml:space="preserve">1.4.1</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Platform API Gateway &amp; Contract Workstream</w:t>
            </w:r>
          </w:p>
        </w:tc>
        <w:tc>
          <w:tcPr>
            <w:tcW w:type="dxa" w:w="1210"/>
            <w:tcMar>
              <w:top w:type="dxa" w:w="70"/>
              <w:left w:type="dxa" w:w="110"/>
              <w:bottom w:type="dxa" w:w="70"/>
              <w:right w:type="dxa" w:w="110"/>
            </w:tcMar>
            <w:vAlign w:val="top"/>
          </w:tcPr>
          <w:p>
            <w:r>
              <w:rPr>
                <w:b w:val="false"/>
                <w:bCs w:val="false"/>
                <w:color w:val="1A1A1A"/>
                <w:sz w:val="12"/>
                <w:szCs w:val="12"/>
              </w:rPr>
              <w:t xml:space="preserve">1.4</w:t>
            </w:r>
          </w:p>
        </w:tc>
        <w:tc>
          <w:tcPr>
            <w:tcW w:type="dxa" w:w="1814"/>
            <w:tcMar>
              <w:top w:type="dxa" w:w="70"/>
              <w:left w:type="dxa" w:w="110"/>
              <w:bottom w:type="dxa" w:w="70"/>
              <w:right w:type="dxa" w:w="110"/>
            </w:tcMar>
            <w:vAlign w:val="top"/>
          </w:tcPr>
          <w:p>
            <w:r>
              <w:rPr>
                <w:b w:val="false"/>
                <w:bCs w:val="false"/>
                <w:color w:val="1A1A1A"/>
                <w:sz w:val="12"/>
                <w:szCs w:val="12"/>
              </w:rPr>
              <w:t xml:space="preserve">Workstream</w:t>
            </w:r>
          </w:p>
        </w:tc>
      </w:tr>
      <w:tr>
        <w:tc>
          <w:tcPr>
            <w:tcW w:type="dxa" w:w="1210"/>
            <w:tcMar>
              <w:top w:type="dxa" w:w="70"/>
              <w:left w:type="dxa" w:w="110"/>
              <w:bottom w:type="dxa" w:w="70"/>
              <w:right w:type="dxa" w:w="110"/>
            </w:tcMar>
            <w:vAlign w:val="top"/>
          </w:tcPr>
          <w:p>
            <w:r>
              <w:rPr>
                <w:b/>
                <w:bCs/>
                <w:color w:val="1A1A1A"/>
                <w:sz w:val="12"/>
                <w:szCs w:val="12"/>
              </w:rPr>
              <w:t xml:space="preserve">1.4.2</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External Integration Workstream</w:t>
            </w:r>
          </w:p>
        </w:tc>
        <w:tc>
          <w:tcPr>
            <w:tcW w:type="dxa" w:w="1210"/>
            <w:tcMar>
              <w:top w:type="dxa" w:w="70"/>
              <w:left w:type="dxa" w:w="110"/>
              <w:bottom w:type="dxa" w:w="70"/>
              <w:right w:type="dxa" w:w="110"/>
            </w:tcMar>
            <w:vAlign w:val="top"/>
          </w:tcPr>
          <w:p>
            <w:r>
              <w:rPr>
                <w:b w:val="false"/>
                <w:bCs w:val="false"/>
                <w:color w:val="1A1A1A"/>
                <w:sz w:val="12"/>
                <w:szCs w:val="12"/>
              </w:rPr>
              <w:t xml:space="preserve">1.4</w:t>
            </w:r>
          </w:p>
        </w:tc>
        <w:tc>
          <w:tcPr>
            <w:tcW w:type="dxa" w:w="1814"/>
            <w:tcMar>
              <w:top w:type="dxa" w:w="70"/>
              <w:left w:type="dxa" w:w="110"/>
              <w:bottom w:type="dxa" w:w="70"/>
              <w:right w:type="dxa" w:w="110"/>
            </w:tcMar>
            <w:vAlign w:val="top"/>
          </w:tcPr>
          <w:p>
            <w:r>
              <w:rPr>
                <w:b w:val="false"/>
                <w:bCs w:val="false"/>
                <w:color w:val="1A1A1A"/>
                <w:sz w:val="12"/>
                <w:szCs w:val="12"/>
              </w:rPr>
              <w:t xml:space="preserve">Workstream</w:t>
            </w:r>
          </w:p>
        </w:tc>
      </w:tr>
      <w:tr>
        <w:tc>
          <w:tcPr>
            <w:tcW w:type="dxa" w:w="1210"/>
            <w:tcMar>
              <w:top w:type="dxa" w:w="70"/>
              <w:left w:type="dxa" w:w="110"/>
              <w:bottom w:type="dxa" w:w="70"/>
              <w:right w:type="dxa" w:w="110"/>
            </w:tcMar>
            <w:vAlign w:val="top"/>
          </w:tcPr>
          <w:p>
            <w:r>
              <w:rPr>
                <w:b/>
                <w:bCs/>
                <w:color w:val="1A1A1A"/>
                <w:sz w:val="12"/>
                <w:szCs w:val="12"/>
              </w:rPr>
              <w:t xml:space="preserve">1.5</w:t>
            </w:r>
          </w:p>
        </w:tc>
        <w:tc>
          <w:tcPr>
            <w:tcW w:type="dxa" w:w="806"/>
            <w:tcMar>
              <w:top w:type="dxa" w:w="70"/>
              <w:left w:type="dxa" w:w="110"/>
              <w:bottom w:type="dxa" w:w="70"/>
              <w:right w:type="dxa" w:w="110"/>
            </w:tcMar>
            <w:vAlign w:val="top"/>
          </w:tcPr>
          <w:p>
            <w:r>
              <w:rPr>
                <w:b w:val="false"/>
                <w:bCs w:val="false"/>
                <w:color w:val="1A1A1A"/>
                <w:sz w:val="12"/>
                <w:szCs w:val="12"/>
              </w:rPr>
              <w:t xml:space="preserve">2</w:t>
            </w:r>
          </w:p>
        </w:tc>
        <w:tc>
          <w:tcPr>
            <w:tcW w:type="dxa" w:w="5040"/>
            <w:tcMar>
              <w:top w:type="dxa" w:w="70"/>
              <w:left w:type="dxa" w:w="110"/>
              <w:bottom w:type="dxa" w:w="70"/>
              <w:right w:type="dxa" w:w="110"/>
            </w:tcMar>
            <w:vAlign w:val="top"/>
          </w:tcPr>
          <w:p>
            <w:r>
              <w:rPr>
                <w:b w:val="false"/>
                <w:bCs w:val="false"/>
                <w:color w:val="1A1A1A"/>
                <w:sz w:val="12"/>
                <w:szCs w:val="12"/>
              </w:rPr>
              <w:t xml:space="preserve">Security Engineering</w:t>
            </w:r>
          </w:p>
        </w:tc>
        <w:tc>
          <w:tcPr>
            <w:tcW w:type="dxa" w:w="1210"/>
            <w:tcMar>
              <w:top w:type="dxa" w:w="70"/>
              <w:left w:type="dxa" w:w="110"/>
              <w:bottom w:type="dxa" w:w="70"/>
              <w:right w:type="dxa" w:w="110"/>
            </w:tcMar>
            <w:vAlign w:val="top"/>
          </w:tcPr>
          <w:p>
            <w:r>
              <w:rPr>
                <w:b w:val="false"/>
                <w:bCs w:val="false"/>
                <w:color w:val="1A1A1A"/>
                <w:sz w:val="12"/>
                <w:szCs w:val="12"/>
              </w:rPr>
              <w:t xml:space="preserve">1.0</w:t>
            </w:r>
          </w:p>
        </w:tc>
        <w:tc>
          <w:tcPr>
            <w:tcW w:type="dxa" w:w="1814"/>
            <w:tcMar>
              <w:top w:type="dxa" w:w="70"/>
              <w:left w:type="dxa" w:w="110"/>
              <w:bottom w:type="dxa" w:w="70"/>
              <w:right w:type="dxa" w:w="110"/>
            </w:tcMar>
            <w:vAlign w:val="top"/>
          </w:tcPr>
          <w:p>
            <w:r>
              <w:rPr>
                <w:b w:val="false"/>
                <w:bCs w:val="false"/>
                <w:color w:val="1A1A1A"/>
                <w:sz w:val="12"/>
                <w:szCs w:val="12"/>
              </w:rPr>
              <w:t xml:space="preserve">Domain</w:t>
            </w:r>
          </w:p>
        </w:tc>
      </w:tr>
      <w:tr>
        <w:tc>
          <w:tcPr>
            <w:tcW w:type="dxa" w:w="1210"/>
            <w:tcMar>
              <w:top w:type="dxa" w:w="70"/>
              <w:left w:type="dxa" w:w="110"/>
              <w:bottom w:type="dxa" w:w="70"/>
              <w:right w:type="dxa" w:w="110"/>
            </w:tcMar>
            <w:vAlign w:val="top"/>
          </w:tcPr>
          <w:p>
            <w:r>
              <w:rPr>
                <w:b/>
                <w:bCs/>
                <w:color w:val="1A1A1A"/>
                <w:sz w:val="12"/>
                <w:szCs w:val="12"/>
              </w:rPr>
              <w:t xml:space="preserve">1.5.1</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Security (Module-Level)</w:t>
            </w:r>
          </w:p>
        </w:tc>
        <w:tc>
          <w:tcPr>
            <w:tcW w:type="dxa" w:w="1210"/>
            <w:tcMar>
              <w:top w:type="dxa" w:w="70"/>
              <w:left w:type="dxa" w:w="110"/>
              <w:bottom w:type="dxa" w:w="70"/>
              <w:right w:type="dxa" w:w="110"/>
            </w:tcMar>
            <w:vAlign w:val="top"/>
          </w:tcPr>
          <w:p>
            <w:r>
              <w:rPr>
                <w:b w:val="false"/>
                <w:bCs w:val="false"/>
                <w:color w:val="1A1A1A"/>
                <w:sz w:val="12"/>
                <w:szCs w:val="12"/>
              </w:rPr>
              <w:t xml:space="preserve">1.5</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1.5.2</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Platform Security Hardening Workstream</w:t>
            </w:r>
          </w:p>
        </w:tc>
        <w:tc>
          <w:tcPr>
            <w:tcW w:type="dxa" w:w="1210"/>
            <w:tcMar>
              <w:top w:type="dxa" w:w="70"/>
              <w:left w:type="dxa" w:w="110"/>
              <w:bottom w:type="dxa" w:w="70"/>
              <w:right w:type="dxa" w:w="110"/>
            </w:tcMar>
            <w:vAlign w:val="top"/>
          </w:tcPr>
          <w:p>
            <w:r>
              <w:rPr>
                <w:b w:val="false"/>
                <w:bCs w:val="false"/>
                <w:color w:val="1A1A1A"/>
                <w:sz w:val="12"/>
                <w:szCs w:val="12"/>
              </w:rPr>
              <w:t xml:space="preserve">1.5</w:t>
            </w:r>
          </w:p>
        </w:tc>
        <w:tc>
          <w:tcPr>
            <w:tcW w:type="dxa" w:w="1814"/>
            <w:tcMar>
              <w:top w:type="dxa" w:w="70"/>
              <w:left w:type="dxa" w:w="110"/>
              <w:bottom w:type="dxa" w:w="70"/>
              <w:right w:type="dxa" w:w="110"/>
            </w:tcMar>
            <w:vAlign w:val="top"/>
          </w:tcPr>
          <w:p>
            <w:r>
              <w:rPr>
                <w:b w:val="false"/>
                <w:bCs w:val="false"/>
                <w:color w:val="1A1A1A"/>
                <w:sz w:val="12"/>
                <w:szCs w:val="12"/>
              </w:rPr>
              <w:t xml:space="preserve">Workstream</w:t>
            </w:r>
          </w:p>
        </w:tc>
      </w:tr>
      <w:tr>
        <w:tc>
          <w:tcPr>
            <w:tcW w:type="dxa" w:w="1210"/>
            <w:tcMar>
              <w:top w:type="dxa" w:w="70"/>
              <w:left w:type="dxa" w:w="110"/>
              <w:bottom w:type="dxa" w:w="70"/>
              <w:right w:type="dxa" w:w="110"/>
            </w:tcMar>
            <w:vAlign w:val="top"/>
          </w:tcPr>
          <w:p>
            <w:r>
              <w:rPr>
                <w:b/>
                <w:bCs/>
                <w:color w:val="1A1A1A"/>
                <w:sz w:val="12"/>
                <w:szCs w:val="12"/>
              </w:rPr>
              <w:t xml:space="preserve">1.6</w:t>
            </w:r>
          </w:p>
        </w:tc>
        <w:tc>
          <w:tcPr>
            <w:tcW w:type="dxa" w:w="806"/>
            <w:tcMar>
              <w:top w:type="dxa" w:w="70"/>
              <w:left w:type="dxa" w:w="110"/>
              <w:bottom w:type="dxa" w:w="70"/>
              <w:right w:type="dxa" w:w="110"/>
            </w:tcMar>
            <w:vAlign w:val="top"/>
          </w:tcPr>
          <w:p>
            <w:r>
              <w:rPr>
                <w:b w:val="false"/>
                <w:bCs w:val="false"/>
                <w:color w:val="1A1A1A"/>
                <w:sz w:val="12"/>
                <w:szCs w:val="12"/>
              </w:rPr>
              <w:t xml:space="preserve">2</w:t>
            </w:r>
          </w:p>
        </w:tc>
        <w:tc>
          <w:tcPr>
            <w:tcW w:type="dxa" w:w="5040"/>
            <w:tcMar>
              <w:top w:type="dxa" w:w="70"/>
              <w:left w:type="dxa" w:w="110"/>
              <w:bottom w:type="dxa" w:w="70"/>
              <w:right w:type="dxa" w:w="110"/>
            </w:tcMar>
            <w:vAlign w:val="top"/>
          </w:tcPr>
          <w:p>
            <w:r>
              <w:rPr>
                <w:b w:val="false"/>
                <w:bCs w:val="false"/>
                <w:color w:val="1A1A1A"/>
                <w:sz w:val="12"/>
                <w:szCs w:val="12"/>
              </w:rPr>
              <w:t xml:space="preserve">AI &amp; Knowledge Management Engineering</w:t>
            </w:r>
          </w:p>
        </w:tc>
        <w:tc>
          <w:tcPr>
            <w:tcW w:type="dxa" w:w="1210"/>
            <w:tcMar>
              <w:top w:type="dxa" w:w="70"/>
              <w:left w:type="dxa" w:w="110"/>
              <w:bottom w:type="dxa" w:w="70"/>
              <w:right w:type="dxa" w:w="110"/>
            </w:tcMar>
            <w:vAlign w:val="top"/>
          </w:tcPr>
          <w:p>
            <w:r>
              <w:rPr>
                <w:b w:val="false"/>
                <w:bCs w:val="false"/>
                <w:color w:val="1A1A1A"/>
                <w:sz w:val="12"/>
                <w:szCs w:val="12"/>
              </w:rPr>
              <w:t xml:space="preserve">1.0</w:t>
            </w:r>
          </w:p>
        </w:tc>
        <w:tc>
          <w:tcPr>
            <w:tcW w:type="dxa" w:w="1814"/>
            <w:tcMar>
              <w:top w:type="dxa" w:w="70"/>
              <w:left w:type="dxa" w:w="110"/>
              <w:bottom w:type="dxa" w:w="70"/>
              <w:right w:type="dxa" w:w="110"/>
            </w:tcMar>
            <w:vAlign w:val="top"/>
          </w:tcPr>
          <w:p>
            <w:r>
              <w:rPr>
                <w:b w:val="false"/>
                <w:bCs w:val="false"/>
                <w:color w:val="1A1A1A"/>
                <w:sz w:val="12"/>
                <w:szCs w:val="12"/>
              </w:rPr>
              <w:t xml:space="preserve">Domain</w:t>
            </w:r>
          </w:p>
        </w:tc>
      </w:tr>
      <w:tr>
        <w:tc>
          <w:tcPr>
            <w:tcW w:type="dxa" w:w="1210"/>
            <w:tcMar>
              <w:top w:type="dxa" w:w="70"/>
              <w:left w:type="dxa" w:w="110"/>
              <w:bottom w:type="dxa" w:w="70"/>
              <w:right w:type="dxa" w:w="110"/>
            </w:tcMar>
            <w:vAlign w:val="top"/>
          </w:tcPr>
          <w:p>
            <w:r>
              <w:rPr>
                <w:b/>
                <w:bCs/>
                <w:color w:val="1A1A1A"/>
                <w:sz w:val="12"/>
                <w:szCs w:val="12"/>
              </w:rPr>
              <w:t xml:space="preserve">1.6.1</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Knowledge Repository</w:t>
            </w:r>
          </w:p>
        </w:tc>
        <w:tc>
          <w:tcPr>
            <w:tcW w:type="dxa" w:w="1210"/>
            <w:tcMar>
              <w:top w:type="dxa" w:w="70"/>
              <w:left w:type="dxa" w:w="110"/>
              <w:bottom w:type="dxa" w:w="70"/>
              <w:right w:type="dxa" w:w="110"/>
            </w:tcMar>
            <w:vAlign w:val="top"/>
          </w:tcPr>
          <w:p>
            <w:r>
              <w:rPr>
                <w:b w:val="false"/>
                <w:bCs w:val="false"/>
                <w:color w:val="1A1A1A"/>
                <w:sz w:val="12"/>
                <w:szCs w:val="12"/>
              </w:rPr>
              <w:t xml:space="preserve">1.6</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1.6.2</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Search (Module-Level)</w:t>
            </w:r>
          </w:p>
        </w:tc>
        <w:tc>
          <w:tcPr>
            <w:tcW w:type="dxa" w:w="1210"/>
            <w:tcMar>
              <w:top w:type="dxa" w:w="70"/>
              <w:left w:type="dxa" w:w="110"/>
              <w:bottom w:type="dxa" w:w="70"/>
              <w:right w:type="dxa" w:w="110"/>
            </w:tcMar>
            <w:vAlign w:val="top"/>
          </w:tcPr>
          <w:p>
            <w:r>
              <w:rPr>
                <w:b w:val="false"/>
                <w:bCs w:val="false"/>
                <w:color w:val="1A1A1A"/>
                <w:sz w:val="12"/>
                <w:szCs w:val="12"/>
              </w:rPr>
              <w:t xml:space="preserve">1.6</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1.6.3</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AI Assistant (Phase 2)</w:t>
            </w:r>
          </w:p>
        </w:tc>
        <w:tc>
          <w:tcPr>
            <w:tcW w:type="dxa" w:w="1210"/>
            <w:tcMar>
              <w:top w:type="dxa" w:w="70"/>
              <w:left w:type="dxa" w:w="110"/>
              <w:bottom w:type="dxa" w:w="70"/>
              <w:right w:type="dxa" w:w="110"/>
            </w:tcMar>
            <w:vAlign w:val="top"/>
          </w:tcPr>
          <w:p>
            <w:r>
              <w:rPr>
                <w:b w:val="false"/>
                <w:bCs w:val="false"/>
                <w:color w:val="1A1A1A"/>
                <w:sz w:val="12"/>
                <w:szCs w:val="12"/>
              </w:rPr>
              <w:t xml:space="preserve">1.6</w:t>
            </w:r>
          </w:p>
        </w:tc>
        <w:tc>
          <w:tcPr>
            <w:tcW w:type="dxa" w:w="1814"/>
            <w:tcMar>
              <w:top w:type="dxa" w:w="70"/>
              <w:left w:type="dxa" w:w="110"/>
              <w:bottom w:type="dxa" w:w="70"/>
              <w:right w:type="dxa" w:w="110"/>
            </w:tcMar>
            <w:vAlign w:val="top"/>
          </w:tcPr>
          <w:p>
            <w:r>
              <w:rPr>
                <w:b w:val="false"/>
                <w:bCs w:val="false"/>
                <w:color w:val="1A1A1A"/>
                <w:sz w:val="12"/>
                <w:szCs w:val="12"/>
              </w:rPr>
              <w:t xml:space="preserve">Module</w:t>
            </w:r>
          </w:p>
        </w:tc>
      </w:tr>
      <w:tr>
        <w:tc>
          <w:tcPr>
            <w:tcW w:type="dxa" w:w="1210"/>
            <w:tcMar>
              <w:top w:type="dxa" w:w="70"/>
              <w:left w:type="dxa" w:w="110"/>
              <w:bottom w:type="dxa" w:w="70"/>
              <w:right w:type="dxa" w:w="110"/>
            </w:tcMar>
            <w:vAlign w:val="top"/>
          </w:tcPr>
          <w:p>
            <w:r>
              <w:rPr>
                <w:b/>
                <w:bCs/>
                <w:color w:val="1A1A1A"/>
                <w:sz w:val="12"/>
                <w:szCs w:val="12"/>
              </w:rPr>
              <w:t xml:space="preserve">1.7</w:t>
            </w:r>
          </w:p>
        </w:tc>
        <w:tc>
          <w:tcPr>
            <w:tcW w:type="dxa" w:w="806"/>
            <w:tcMar>
              <w:top w:type="dxa" w:w="70"/>
              <w:left w:type="dxa" w:w="110"/>
              <w:bottom w:type="dxa" w:w="70"/>
              <w:right w:type="dxa" w:w="110"/>
            </w:tcMar>
            <w:vAlign w:val="top"/>
          </w:tcPr>
          <w:p>
            <w:r>
              <w:rPr>
                <w:b w:val="false"/>
                <w:bCs w:val="false"/>
                <w:color w:val="1A1A1A"/>
                <w:sz w:val="12"/>
                <w:szCs w:val="12"/>
              </w:rPr>
              <w:t xml:space="preserve">2</w:t>
            </w:r>
          </w:p>
        </w:tc>
        <w:tc>
          <w:tcPr>
            <w:tcW w:type="dxa" w:w="5040"/>
            <w:tcMar>
              <w:top w:type="dxa" w:w="70"/>
              <w:left w:type="dxa" w:w="110"/>
              <w:bottom w:type="dxa" w:w="70"/>
              <w:right w:type="dxa" w:w="110"/>
            </w:tcMar>
            <w:vAlign w:val="top"/>
          </w:tcPr>
          <w:p>
            <w:r>
              <w:rPr>
                <w:b w:val="false"/>
                <w:bCs w:val="false"/>
                <w:color w:val="1A1A1A"/>
                <w:sz w:val="12"/>
                <w:szCs w:val="12"/>
              </w:rPr>
              <w:t xml:space="preserve">DevSecOps &amp; Infrastructure Engineering</w:t>
            </w:r>
          </w:p>
        </w:tc>
        <w:tc>
          <w:tcPr>
            <w:tcW w:type="dxa" w:w="1210"/>
            <w:tcMar>
              <w:top w:type="dxa" w:w="70"/>
              <w:left w:type="dxa" w:w="110"/>
              <w:bottom w:type="dxa" w:w="70"/>
              <w:right w:type="dxa" w:w="110"/>
            </w:tcMar>
            <w:vAlign w:val="top"/>
          </w:tcPr>
          <w:p>
            <w:r>
              <w:rPr>
                <w:b w:val="false"/>
                <w:bCs w:val="false"/>
                <w:color w:val="1A1A1A"/>
                <w:sz w:val="12"/>
                <w:szCs w:val="12"/>
              </w:rPr>
              <w:t xml:space="preserve">1.0</w:t>
            </w:r>
          </w:p>
        </w:tc>
        <w:tc>
          <w:tcPr>
            <w:tcW w:type="dxa" w:w="1814"/>
            <w:tcMar>
              <w:top w:type="dxa" w:w="70"/>
              <w:left w:type="dxa" w:w="110"/>
              <w:bottom w:type="dxa" w:w="70"/>
              <w:right w:type="dxa" w:w="110"/>
            </w:tcMar>
            <w:vAlign w:val="top"/>
          </w:tcPr>
          <w:p>
            <w:r>
              <w:rPr>
                <w:b w:val="false"/>
                <w:bCs w:val="false"/>
                <w:color w:val="1A1A1A"/>
                <w:sz w:val="12"/>
                <w:szCs w:val="12"/>
              </w:rPr>
              <w:t xml:space="preserve">Domain</w:t>
            </w:r>
          </w:p>
        </w:tc>
      </w:tr>
      <w:tr>
        <w:tc>
          <w:tcPr>
            <w:tcW w:type="dxa" w:w="1210"/>
            <w:tcMar>
              <w:top w:type="dxa" w:w="70"/>
              <w:left w:type="dxa" w:w="110"/>
              <w:bottom w:type="dxa" w:w="70"/>
              <w:right w:type="dxa" w:w="110"/>
            </w:tcMar>
            <w:vAlign w:val="top"/>
          </w:tcPr>
          <w:p>
            <w:r>
              <w:rPr>
                <w:b/>
                <w:bCs/>
                <w:color w:val="1A1A1A"/>
                <w:sz w:val="12"/>
                <w:szCs w:val="12"/>
              </w:rPr>
              <w:t xml:space="preserve">1.7.1</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CI/CD Pipeline Workstream</w:t>
            </w:r>
          </w:p>
        </w:tc>
        <w:tc>
          <w:tcPr>
            <w:tcW w:type="dxa" w:w="1210"/>
            <w:tcMar>
              <w:top w:type="dxa" w:w="70"/>
              <w:left w:type="dxa" w:w="110"/>
              <w:bottom w:type="dxa" w:w="70"/>
              <w:right w:type="dxa" w:w="110"/>
            </w:tcMar>
            <w:vAlign w:val="top"/>
          </w:tcPr>
          <w:p>
            <w:r>
              <w:rPr>
                <w:b w:val="false"/>
                <w:bCs w:val="false"/>
                <w:color w:val="1A1A1A"/>
                <w:sz w:val="12"/>
                <w:szCs w:val="12"/>
              </w:rPr>
              <w:t xml:space="preserve">1.7</w:t>
            </w:r>
          </w:p>
        </w:tc>
        <w:tc>
          <w:tcPr>
            <w:tcW w:type="dxa" w:w="1814"/>
            <w:tcMar>
              <w:top w:type="dxa" w:w="70"/>
              <w:left w:type="dxa" w:w="110"/>
              <w:bottom w:type="dxa" w:w="70"/>
              <w:right w:type="dxa" w:w="110"/>
            </w:tcMar>
            <w:vAlign w:val="top"/>
          </w:tcPr>
          <w:p>
            <w:r>
              <w:rPr>
                <w:b w:val="false"/>
                <w:bCs w:val="false"/>
                <w:color w:val="1A1A1A"/>
                <w:sz w:val="12"/>
                <w:szCs w:val="12"/>
              </w:rPr>
              <w:t xml:space="preserve">Workstream</w:t>
            </w:r>
          </w:p>
        </w:tc>
      </w:tr>
      <w:tr>
        <w:tc>
          <w:tcPr>
            <w:tcW w:type="dxa" w:w="1210"/>
            <w:tcMar>
              <w:top w:type="dxa" w:w="70"/>
              <w:left w:type="dxa" w:w="110"/>
              <w:bottom w:type="dxa" w:w="70"/>
              <w:right w:type="dxa" w:w="110"/>
            </w:tcMar>
            <w:vAlign w:val="top"/>
          </w:tcPr>
          <w:p>
            <w:r>
              <w:rPr>
                <w:b/>
                <w:bCs/>
                <w:color w:val="1A1A1A"/>
                <w:sz w:val="12"/>
                <w:szCs w:val="12"/>
              </w:rPr>
              <w:t xml:space="preserve">1.7.2</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Environment &amp; Release Workstream</w:t>
            </w:r>
          </w:p>
        </w:tc>
        <w:tc>
          <w:tcPr>
            <w:tcW w:type="dxa" w:w="1210"/>
            <w:tcMar>
              <w:top w:type="dxa" w:w="70"/>
              <w:left w:type="dxa" w:w="110"/>
              <w:bottom w:type="dxa" w:w="70"/>
              <w:right w:type="dxa" w:w="110"/>
            </w:tcMar>
            <w:vAlign w:val="top"/>
          </w:tcPr>
          <w:p>
            <w:r>
              <w:rPr>
                <w:b w:val="false"/>
                <w:bCs w:val="false"/>
                <w:color w:val="1A1A1A"/>
                <w:sz w:val="12"/>
                <w:szCs w:val="12"/>
              </w:rPr>
              <w:t xml:space="preserve">1.7</w:t>
            </w:r>
          </w:p>
        </w:tc>
        <w:tc>
          <w:tcPr>
            <w:tcW w:type="dxa" w:w="1814"/>
            <w:tcMar>
              <w:top w:type="dxa" w:w="70"/>
              <w:left w:type="dxa" w:w="110"/>
              <w:bottom w:type="dxa" w:w="70"/>
              <w:right w:type="dxa" w:w="110"/>
            </w:tcMar>
            <w:vAlign w:val="top"/>
          </w:tcPr>
          <w:p>
            <w:r>
              <w:rPr>
                <w:b w:val="false"/>
                <w:bCs w:val="false"/>
                <w:color w:val="1A1A1A"/>
                <w:sz w:val="12"/>
                <w:szCs w:val="12"/>
              </w:rPr>
              <w:t xml:space="preserve">Workstream</w:t>
            </w:r>
          </w:p>
        </w:tc>
      </w:tr>
      <w:tr>
        <w:tc>
          <w:tcPr>
            <w:tcW w:type="dxa" w:w="1210"/>
            <w:tcMar>
              <w:top w:type="dxa" w:w="70"/>
              <w:left w:type="dxa" w:w="110"/>
              <w:bottom w:type="dxa" w:w="70"/>
              <w:right w:type="dxa" w:w="110"/>
            </w:tcMar>
            <w:vAlign w:val="top"/>
          </w:tcPr>
          <w:p>
            <w:r>
              <w:rPr>
                <w:b/>
                <w:bCs/>
                <w:color w:val="1A1A1A"/>
                <w:sz w:val="12"/>
                <w:szCs w:val="12"/>
              </w:rPr>
              <w:t xml:space="preserve">1.7.3</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Observability &amp; Disaster Recovery Workstream</w:t>
            </w:r>
          </w:p>
        </w:tc>
        <w:tc>
          <w:tcPr>
            <w:tcW w:type="dxa" w:w="1210"/>
            <w:tcMar>
              <w:top w:type="dxa" w:w="70"/>
              <w:left w:type="dxa" w:w="110"/>
              <w:bottom w:type="dxa" w:w="70"/>
              <w:right w:type="dxa" w:w="110"/>
            </w:tcMar>
            <w:vAlign w:val="top"/>
          </w:tcPr>
          <w:p>
            <w:r>
              <w:rPr>
                <w:b w:val="false"/>
                <w:bCs w:val="false"/>
                <w:color w:val="1A1A1A"/>
                <w:sz w:val="12"/>
                <w:szCs w:val="12"/>
              </w:rPr>
              <w:t xml:space="preserve">1.7</w:t>
            </w:r>
          </w:p>
        </w:tc>
        <w:tc>
          <w:tcPr>
            <w:tcW w:type="dxa" w:w="1814"/>
            <w:tcMar>
              <w:top w:type="dxa" w:w="70"/>
              <w:left w:type="dxa" w:w="110"/>
              <w:bottom w:type="dxa" w:w="70"/>
              <w:right w:type="dxa" w:w="110"/>
            </w:tcMar>
            <w:vAlign w:val="top"/>
          </w:tcPr>
          <w:p>
            <w:r>
              <w:rPr>
                <w:b w:val="false"/>
                <w:bCs w:val="false"/>
                <w:color w:val="1A1A1A"/>
                <w:sz w:val="12"/>
                <w:szCs w:val="12"/>
              </w:rPr>
              <w:t xml:space="preserve">Workstream</w:t>
            </w:r>
          </w:p>
        </w:tc>
      </w:tr>
      <w:tr>
        <w:tc>
          <w:tcPr>
            <w:tcW w:type="dxa" w:w="1210"/>
            <w:tcMar>
              <w:top w:type="dxa" w:w="70"/>
              <w:left w:type="dxa" w:w="110"/>
              <w:bottom w:type="dxa" w:w="70"/>
              <w:right w:type="dxa" w:w="110"/>
            </w:tcMar>
            <w:vAlign w:val="top"/>
          </w:tcPr>
          <w:p>
            <w:r>
              <w:rPr>
                <w:b/>
                <w:bCs/>
                <w:color w:val="1A1A1A"/>
                <w:sz w:val="12"/>
                <w:szCs w:val="12"/>
              </w:rPr>
              <w:t xml:space="preserve">1.8</w:t>
            </w:r>
          </w:p>
        </w:tc>
        <w:tc>
          <w:tcPr>
            <w:tcW w:type="dxa" w:w="806"/>
            <w:tcMar>
              <w:top w:type="dxa" w:w="70"/>
              <w:left w:type="dxa" w:w="110"/>
              <w:bottom w:type="dxa" w:w="70"/>
              <w:right w:type="dxa" w:w="110"/>
            </w:tcMar>
            <w:vAlign w:val="top"/>
          </w:tcPr>
          <w:p>
            <w:r>
              <w:rPr>
                <w:b w:val="false"/>
                <w:bCs w:val="false"/>
                <w:color w:val="1A1A1A"/>
                <w:sz w:val="12"/>
                <w:szCs w:val="12"/>
              </w:rPr>
              <w:t xml:space="preserve">2</w:t>
            </w:r>
          </w:p>
        </w:tc>
        <w:tc>
          <w:tcPr>
            <w:tcW w:type="dxa" w:w="5040"/>
            <w:tcMar>
              <w:top w:type="dxa" w:w="70"/>
              <w:left w:type="dxa" w:w="110"/>
              <w:bottom w:type="dxa" w:w="70"/>
              <w:right w:type="dxa" w:w="110"/>
            </w:tcMar>
            <w:vAlign w:val="top"/>
          </w:tcPr>
          <w:p>
            <w:r>
              <w:rPr>
                <w:b w:val="false"/>
                <w:bCs w:val="false"/>
                <w:color w:val="1A1A1A"/>
                <w:sz w:val="12"/>
                <w:szCs w:val="12"/>
              </w:rPr>
              <w:t xml:space="preserve">Quality Engineering &amp; Testing</w:t>
            </w:r>
          </w:p>
        </w:tc>
        <w:tc>
          <w:tcPr>
            <w:tcW w:type="dxa" w:w="1210"/>
            <w:tcMar>
              <w:top w:type="dxa" w:w="70"/>
              <w:left w:type="dxa" w:w="110"/>
              <w:bottom w:type="dxa" w:w="70"/>
              <w:right w:type="dxa" w:w="110"/>
            </w:tcMar>
            <w:vAlign w:val="top"/>
          </w:tcPr>
          <w:p>
            <w:r>
              <w:rPr>
                <w:b w:val="false"/>
                <w:bCs w:val="false"/>
                <w:color w:val="1A1A1A"/>
                <w:sz w:val="12"/>
                <w:szCs w:val="12"/>
              </w:rPr>
              <w:t xml:space="preserve">1.0</w:t>
            </w:r>
          </w:p>
        </w:tc>
        <w:tc>
          <w:tcPr>
            <w:tcW w:type="dxa" w:w="1814"/>
            <w:tcMar>
              <w:top w:type="dxa" w:w="70"/>
              <w:left w:type="dxa" w:w="110"/>
              <w:bottom w:type="dxa" w:w="70"/>
              <w:right w:type="dxa" w:w="110"/>
            </w:tcMar>
            <w:vAlign w:val="top"/>
          </w:tcPr>
          <w:p>
            <w:r>
              <w:rPr>
                <w:b w:val="false"/>
                <w:bCs w:val="false"/>
                <w:color w:val="1A1A1A"/>
                <w:sz w:val="12"/>
                <w:szCs w:val="12"/>
              </w:rPr>
              <w:t xml:space="preserve">Domain</w:t>
            </w:r>
          </w:p>
        </w:tc>
      </w:tr>
      <w:tr>
        <w:tc>
          <w:tcPr>
            <w:tcW w:type="dxa" w:w="1210"/>
            <w:tcMar>
              <w:top w:type="dxa" w:w="70"/>
              <w:left w:type="dxa" w:w="110"/>
              <w:bottom w:type="dxa" w:w="70"/>
              <w:right w:type="dxa" w:w="110"/>
            </w:tcMar>
            <w:vAlign w:val="top"/>
          </w:tcPr>
          <w:p>
            <w:r>
              <w:rPr>
                <w:b/>
                <w:bCs/>
                <w:color w:val="1A1A1A"/>
                <w:sz w:val="12"/>
                <w:szCs w:val="12"/>
              </w:rPr>
              <w:t xml:space="preserve">1.8.1</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Test Automation Workstream</w:t>
            </w:r>
          </w:p>
        </w:tc>
        <w:tc>
          <w:tcPr>
            <w:tcW w:type="dxa" w:w="1210"/>
            <w:tcMar>
              <w:top w:type="dxa" w:w="70"/>
              <w:left w:type="dxa" w:w="110"/>
              <w:bottom w:type="dxa" w:w="70"/>
              <w:right w:type="dxa" w:w="110"/>
            </w:tcMar>
            <w:vAlign w:val="top"/>
          </w:tcPr>
          <w:p>
            <w:r>
              <w:rPr>
                <w:b w:val="false"/>
                <w:bCs w:val="false"/>
                <w:color w:val="1A1A1A"/>
                <w:sz w:val="12"/>
                <w:szCs w:val="12"/>
              </w:rPr>
              <w:t xml:space="preserve">1.8</w:t>
            </w:r>
          </w:p>
        </w:tc>
        <w:tc>
          <w:tcPr>
            <w:tcW w:type="dxa" w:w="1814"/>
            <w:tcMar>
              <w:top w:type="dxa" w:w="70"/>
              <w:left w:type="dxa" w:w="110"/>
              <w:bottom w:type="dxa" w:w="70"/>
              <w:right w:type="dxa" w:w="110"/>
            </w:tcMar>
            <w:vAlign w:val="top"/>
          </w:tcPr>
          <w:p>
            <w:r>
              <w:rPr>
                <w:b w:val="false"/>
                <w:bCs w:val="false"/>
                <w:color w:val="1A1A1A"/>
                <w:sz w:val="12"/>
                <w:szCs w:val="12"/>
              </w:rPr>
              <w:t xml:space="preserve">Workstream</w:t>
            </w:r>
          </w:p>
        </w:tc>
      </w:tr>
      <w:tr>
        <w:tc>
          <w:tcPr>
            <w:tcW w:type="dxa" w:w="1210"/>
            <w:tcMar>
              <w:top w:type="dxa" w:w="70"/>
              <w:left w:type="dxa" w:w="110"/>
              <w:bottom w:type="dxa" w:w="70"/>
              <w:right w:type="dxa" w:w="110"/>
            </w:tcMar>
            <w:vAlign w:val="top"/>
          </w:tcPr>
          <w:p>
            <w:r>
              <w:rPr>
                <w:b/>
                <w:bCs/>
                <w:color w:val="1A1A1A"/>
                <w:sz w:val="12"/>
                <w:szCs w:val="12"/>
              </w:rPr>
              <w:t xml:space="preserve">1.8.2</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UAT Coordination Workstream</w:t>
            </w:r>
          </w:p>
        </w:tc>
        <w:tc>
          <w:tcPr>
            <w:tcW w:type="dxa" w:w="1210"/>
            <w:tcMar>
              <w:top w:type="dxa" w:w="70"/>
              <w:left w:type="dxa" w:w="110"/>
              <w:bottom w:type="dxa" w:w="70"/>
              <w:right w:type="dxa" w:w="110"/>
            </w:tcMar>
            <w:vAlign w:val="top"/>
          </w:tcPr>
          <w:p>
            <w:r>
              <w:rPr>
                <w:b w:val="false"/>
                <w:bCs w:val="false"/>
                <w:color w:val="1A1A1A"/>
                <w:sz w:val="12"/>
                <w:szCs w:val="12"/>
              </w:rPr>
              <w:t xml:space="preserve">1.8</w:t>
            </w:r>
          </w:p>
        </w:tc>
        <w:tc>
          <w:tcPr>
            <w:tcW w:type="dxa" w:w="1814"/>
            <w:tcMar>
              <w:top w:type="dxa" w:w="70"/>
              <w:left w:type="dxa" w:w="110"/>
              <w:bottom w:type="dxa" w:w="70"/>
              <w:right w:type="dxa" w:w="110"/>
            </w:tcMar>
            <w:vAlign w:val="top"/>
          </w:tcPr>
          <w:p>
            <w:r>
              <w:rPr>
                <w:b w:val="false"/>
                <w:bCs w:val="false"/>
                <w:color w:val="1A1A1A"/>
                <w:sz w:val="12"/>
                <w:szCs w:val="12"/>
              </w:rPr>
              <w:t xml:space="preserve">Workstream</w:t>
            </w:r>
          </w:p>
        </w:tc>
      </w:tr>
      <w:tr>
        <w:tc>
          <w:tcPr>
            <w:tcW w:type="dxa" w:w="1210"/>
            <w:tcMar>
              <w:top w:type="dxa" w:w="70"/>
              <w:left w:type="dxa" w:w="110"/>
              <w:bottom w:type="dxa" w:w="70"/>
              <w:right w:type="dxa" w:w="110"/>
            </w:tcMar>
            <w:vAlign w:val="top"/>
          </w:tcPr>
          <w:p>
            <w:r>
              <w:rPr>
                <w:b/>
                <w:bCs/>
                <w:color w:val="1A1A1A"/>
                <w:sz w:val="12"/>
                <w:szCs w:val="12"/>
              </w:rPr>
              <w:t xml:space="preserve">1.8.3</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Release Readiness Workstream</w:t>
            </w:r>
          </w:p>
        </w:tc>
        <w:tc>
          <w:tcPr>
            <w:tcW w:type="dxa" w:w="1210"/>
            <w:tcMar>
              <w:top w:type="dxa" w:w="70"/>
              <w:left w:type="dxa" w:w="110"/>
              <w:bottom w:type="dxa" w:w="70"/>
              <w:right w:type="dxa" w:w="110"/>
            </w:tcMar>
            <w:vAlign w:val="top"/>
          </w:tcPr>
          <w:p>
            <w:r>
              <w:rPr>
                <w:b w:val="false"/>
                <w:bCs w:val="false"/>
                <w:color w:val="1A1A1A"/>
                <w:sz w:val="12"/>
                <w:szCs w:val="12"/>
              </w:rPr>
              <w:t xml:space="preserve">1.8</w:t>
            </w:r>
          </w:p>
        </w:tc>
        <w:tc>
          <w:tcPr>
            <w:tcW w:type="dxa" w:w="1814"/>
            <w:tcMar>
              <w:top w:type="dxa" w:w="70"/>
              <w:left w:type="dxa" w:w="110"/>
              <w:bottom w:type="dxa" w:w="70"/>
              <w:right w:type="dxa" w:w="110"/>
            </w:tcMar>
            <w:vAlign w:val="top"/>
          </w:tcPr>
          <w:p>
            <w:r>
              <w:rPr>
                <w:b w:val="false"/>
                <w:bCs w:val="false"/>
                <w:color w:val="1A1A1A"/>
                <w:sz w:val="12"/>
                <w:szCs w:val="12"/>
              </w:rPr>
              <w:t xml:space="preserve">Workstream</w:t>
            </w:r>
          </w:p>
        </w:tc>
      </w:tr>
      <w:tr>
        <w:tc>
          <w:tcPr>
            <w:tcW w:type="dxa" w:w="1210"/>
            <w:tcMar>
              <w:top w:type="dxa" w:w="70"/>
              <w:left w:type="dxa" w:w="110"/>
              <w:bottom w:type="dxa" w:w="70"/>
              <w:right w:type="dxa" w:w="110"/>
            </w:tcMar>
            <w:vAlign w:val="top"/>
          </w:tcPr>
          <w:p>
            <w:r>
              <w:rPr>
                <w:b/>
                <w:bCs/>
                <w:color w:val="1A1A1A"/>
                <w:sz w:val="12"/>
                <w:szCs w:val="12"/>
              </w:rPr>
              <w:t xml:space="preserve">1.9</w:t>
            </w:r>
          </w:p>
        </w:tc>
        <w:tc>
          <w:tcPr>
            <w:tcW w:type="dxa" w:w="806"/>
            <w:tcMar>
              <w:top w:type="dxa" w:w="70"/>
              <w:left w:type="dxa" w:w="110"/>
              <w:bottom w:type="dxa" w:w="70"/>
              <w:right w:type="dxa" w:w="110"/>
            </w:tcMar>
            <w:vAlign w:val="top"/>
          </w:tcPr>
          <w:p>
            <w:r>
              <w:rPr>
                <w:b w:val="false"/>
                <w:bCs w:val="false"/>
                <w:color w:val="1A1A1A"/>
                <w:sz w:val="12"/>
                <w:szCs w:val="12"/>
              </w:rPr>
              <w:t xml:space="preserve">2</w:t>
            </w:r>
          </w:p>
        </w:tc>
        <w:tc>
          <w:tcPr>
            <w:tcW w:type="dxa" w:w="5040"/>
            <w:tcMar>
              <w:top w:type="dxa" w:w="70"/>
              <w:left w:type="dxa" w:w="110"/>
              <w:bottom w:type="dxa" w:w="70"/>
              <w:right w:type="dxa" w:w="110"/>
            </w:tcMar>
            <w:vAlign w:val="top"/>
          </w:tcPr>
          <w:p>
            <w:r>
              <w:rPr>
                <w:b w:val="false"/>
                <w:bCs w:val="false"/>
                <w:color w:val="1A1A1A"/>
                <w:sz w:val="12"/>
                <w:szCs w:val="12"/>
              </w:rPr>
              <w:t xml:space="preserve">Documentation &amp; Engineering Governance</w:t>
            </w:r>
          </w:p>
        </w:tc>
        <w:tc>
          <w:tcPr>
            <w:tcW w:type="dxa" w:w="1210"/>
            <w:tcMar>
              <w:top w:type="dxa" w:w="70"/>
              <w:left w:type="dxa" w:w="110"/>
              <w:bottom w:type="dxa" w:w="70"/>
              <w:right w:type="dxa" w:w="110"/>
            </w:tcMar>
            <w:vAlign w:val="top"/>
          </w:tcPr>
          <w:p>
            <w:r>
              <w:rPr>
                <w:b w:val="false"/>
                <w:bCs w:val="false"/>
                <w:color w:val="1A1A1A"/>
                <w:sz w:val="12"/>
                <w:szCs w:val="12"/>
              </w:rPr>
              <w:t xml:space="preserve">1.0</w:t>
            </w:r>
          </w:p>
        </w:tc>
        <w:tc>
          <w:tcPr>
            <w:tcW w:type="dxa" w:w="1814"/>
            <w:tcMar>
              <w:top w:type="dxa" w:w="70"/>
              <w:left w:type="dxa" w:w="110"/>
              <w:bottom w:type="dxa" w:w="70"/>
              <w:right w:type="dxa" w:w="110"/>
            </w:tcMar>
            <w:vAlign w:val="top"/>
          </w:tcPr>
          <w:p>
            <w:r>
              <w:rPr>
                <w:b w:val="false"/>
                <w:bCs w:val="false"/>
                <w:color w:val="1A1A1A"/>
                <w:sz w:val="12"/>
                <w:szCs w:val="12"/>
              </w:rPr>
              <w:t xml:space="preserve">Domain</w:t>
            </w:r>
          </w:p>
        </w:tc>
      </w:tr>
      <w:tr>
        <w:tc>
          <w:tcPr>
            <w:tcW w:type="dxa" w:w="1210"/>
            <w:tcMar>
              <w:top w:type="dxa" w:w="70"/>
              <w:left w:type="dxa" w:w="110"/>
              <w:bottom w:type="dxa" w:w="70"/>
              <w:right w:type="dxa" w:w="110"/>
            </w:tcMar>
            <w:vAlign w:val="top"/>
          </w:tcPr>
          <w:p>
            <w:r>
              <w:rPr>
                <w:b/>
                <w:bCs/>
                <w:color w:val="1A1A1A"/>
                <w:sz w:val="12"/>
                <w:szCs w:val="12"/>
              </w:rPr>
              <w:t xml:space="preserve">1.9.1</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Handbook &amp; Appendices Maintenance Workstream</w:t>
            </w:r>
          </w:p>
        </w:tc>
        <w:tc>
          <w:tcPr>
            <w:tcW w:type="dxa" w:w="1210"/>
            <w:tcMar>
              <w:top w:type="dxa" w:w="70"/>
              <w:left w:type="dxa" w:w="110"/>
              <w:bottom w:type="dxa" w:w="70"/>
              <w:right w:type="dxa" w:w="110"/>
            </w:tcMar>
            <w:vAlign w:val="top"/>
          </w:tcPr>
          <w:p>
            <w:r>
              <w:rPr>
                <w:b w:val="false"/>
                <w:bCs w:val="false"/>
                <w:color w:val="1A1A1A"/>
                <w:sz w:val="12"/>
                <w:szCs w:val="12"/>
              </w:rPr>
              <w:t xml:space="preserve">1.9</w:t>
            </w:r>
          </w:p>
        </w:tc>
        <w:tc>
          <w:tcPr>
            <w:tcW w:type="dxa" w:w="1814"/>
            <w:tcMar>
              <w:top w:type="dxa" w:w="70"/>
              <w:left w:type="dxa" w:w="110"/>
              <w:bottom w:type="dxa" w:w="70"/>
              <w:right w:type="dxa" w:w="110"/>
            </w:tcMar>
            <w:vAlign w:val="top"/>
          </w:tcPr>
          <w:p>
            <w:r>
              <w:rPr>
                <w:b w:val="false"/>
                <w:bCs w:val="false"/>
                <w:color w:val="1A1A1A"/>
                <w:sz w:val="12"/>
                <w:szCs w:val="12"/>
              </w:rPr>
              <w:t xml:space="preserve">Workstream</w:t>
            </w:r>
          </w:p>
        </w:tc>
      </w:tr>
      <w:tr>
        <w:tc>
          <w:tcPr>
            <w:tcW w:type="dxa" w:w="1210"/>
            <w:tcMar>
              <w:top w:type="dxa" w:w="70"/>
              <w:left w:type="dxa" w:w="110"/>
              <w:bottom w:type="dxa" w:w="70"/>
              <w:right w:type="dxa" w:w="110"/>
            </w:tcMar>
            <w:vAlign w:val="top"/>
          </w:tcPr>
          <w:p>
            <w:r>
              <w:rPr>
                <w:b/>
                <w:bCs/>
                <w:color w:val="1A1A1A"/>
                <w:sz w:val="12"/>
                <w:szCs w:val="12"/>
              </w:rPr>
              <w:t xml:space="preserve">1.9.2</w:t>
            </w:r>
          </w:p>
        </w:tc>
        <w:tc>
          <w:tcPr>
            <w:tcW w:type="dxa" w:w="806"/>
            <w:tcMar>
              <w:top w:type="dxa" w:w="70"/>
              <w:left w:type="dxa" w:w="110"/>
              <w:bottom w:type="dxa" w:w="70"/>
              <w:right w:type="dxa" w:w="110"/>
            </w:tcMar>
            <w:vAlign w:val="top"/>
          </w:tcPr>
          <w:p>
            <w:r>
              <w:rPr>
                <w:b w:val="false"/>
                <w:bCs w:val="false"/>
                <w:color w:val="1A1A1A"/>
                <w:sz w:val="12"/>
                <w:szCs w:val="12"/>
              </w:rPr>
              <w:t xml:space="preserve">3</w:t>
            </w:r>
          </w:p>
        </w:tc>
        <w:tc>
          <w:tcPr>
            <w:tcW w:type="dxa" w:w="5040"/>
            <w:tcMar>
              <w:top w:type="dxa" w:w="70"/>
              <w:left w:type="dxa" w:w="110"/>
              <w:bottom w:type="dxa" w:w="70"/>
              <w:right w:type="dxa" w:w="110"/>
            </w:tcMar>
            <w:vAlign w:val="top"/>
          </w:tcPr>
          <w:p>
            <w:r>
              <w:rPr>
                <w:b w:val="false"/>
                <w:bCs w:val="false"/>
                <w:color w:val="1A1A1A"/>
                <w:sz w:val="12"/>
                <w:szCs w:val="12"/>
              </w:rPr>
              <w:t xml:space="preserve">ADR &amp; Traceability Workstream</w:t>
            </w:r>
          </w:p>
        </w:tc>
        <w:tc>
          <w:tcPr>
            <w:tcW w:type="dxa" w:w="1210"/>
            <w:tcMar>
              <w:top w:type="dxa" w:w="70"/>
              <w:left w:type="dxa" w:w="110"/>
              <w:bottom w:type="dxa" w:w="70"/>
              <w:right w:type="dxa" w:w="110"/>
            </w:tcMar>
            <w:vAlign w:val="top"/>
          </w:tcPr>
          <w:p>
            <w:r>
              <w:rPr>
                <w:b w:val="false"/>
                <w:bCs w:val="false"/>
                <w:color w:val="1A1A1A"/>
                <w:sz w:val="12"/>
                <w:szCs w:val="12"/>
              </w:rPr>
              <w:t xml:space="preserve">1.9</w:t>
            </w:r>
          </w:p>
        </w:tc>
        <w:tc>
          <w:tcPr>
            <w:tcW w:type="dxa" w:w="1814"/>
            <w:tcMar>
              <w:top w:type="dxa" w:w="70"/>
              <w:left w:type="dxa" w:w="110"/>
              <w:bottom w:type="dxa" w:w="70"/>
              <w:right w:type="dxa" w:w="110"/>
            </w:tcMar>
            <w:vAlign w:val="top"/>
          </w:tcPr>
          <w:p>
            <w:r>
              <w:rPr>
                <w:b w:val="false"/>
                <w:bCs w:val="false"/>
                <w:color w:val="1A1A1A"/>
                <w:sz w:val="12"/>
                <w:szCs w:val="12"/>
              </w:rPr>
              <w:t xml:space="preserve">Workstream</w:t>
            </w:r>
          </w:p>
        </w:tc>
      </w:tr>
    </w:tbl>
    <w:p>
      <w:pPr>
        <w:pStyle w:val="Heading1"/>
        <w:pBdr>
          <w:bottom w:val="single" w:color="DAD3C0" w:sz="4" w:space="4"/>
        </w:pBdr>
        <w:spacing w:after="140" w:before="360"/>
      </w:pPr>
      <w:r>
        <w:rPr>
          <w:b/>
          <w:bCs/>
          <w:color w:val="97771F"/>
          <w:sz w:val="26"/>
          <w:szCs w:val="26"/>
        </w:rPr>
        <w:t xml:space="preserve">4.6  </w:t>
      </w:r>
      <w:r>
        <w:rPr>
          <w:b/>
          <w:bCs/>
          <w:color w:val="33363C"/>
          <w:sz w:val="26"/>
          <w:szCs w:val="26"/>
        </w:rPr>
        <w:t xml:space="preserve">WBS-to-Work-Package Allocation</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Allocate the thirty-four Level 3 nodes into twenty-five self-contained Engineering Work Packages.</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Converts the WBS into the exact structure that Parts 5 through 8 will build out in full.</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Work Package corresponds to exactly one Module or one cross-cutting Workstream group, consistent with the 100% Rule.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fixed, twenty-five-Work-Package structure carried forward, unchanged, through the rest of the MEKB.</w:t>
            </w:r>
          </w:p>
        </w:tc>
      </w:tr>
    </w:tbl>
    <w:p>
      <w:pPr>
        <w:spacing w:after="160"/>
      </w:pPr>
    </w:p>
    <w:p>
      <w:pPr>
        <w:spacing w:after="150" w:line="276"/>
        <w:jc w:val="both"/>
      </w:pPr>
      <w:r>
        <w:t xml:space="preserve">Twenty of the twenty-five Work Packages correspond one-to-one with the twenty functional modules from Part 3. The remaining five Work Packages consolidate the fourteen cross-cutting Workstreams from Section 4.3 into foundational and closeout packages, reflecting how this work is actually planned and resourced — foundational workstreams (database, API gateway, DevSecOps pipeline) are executed early and once, while quality and documentation workstreams run continuously and are closed out at the 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7"/>
        <w:gridCol w:w="3024"/>
        <w:gridCol w:w="1814"/>
        <w:gridCol w:w="2621"/>
        <w:gridCol w:w="1714"/>
      </w:tblGrid>
      <w:tr>
        <w:trPr>
          <w:tblHeader/>
        </w:trPr>
        <w:tc>
          <w:tcPr>
            <w:tcW w:type="dxa" w:w="907"/>
            <w:shd w:fill="33363C" w:val="clear"/>
            <w:tcMar>
              <w:top w:type="dxa" w:w="70"/>
              <w:left w:type="dxa" w:w="110"/>
              <w:bottom w:type="dxa" w:w="70"/>
              <w:right w:type="dxa" w:w="110"/>
            </w:tcMar>
            <w:vAlign w:val="top"/>
          </w:tcPr>
          <w:p>
            <w:r>
              <w:rPr>
                <w:b/>
                <w:bCs/>
                <w:color w:val="FFFFFF"/>
                <w:sz w:val="17"/>
                <w:szCs w:val="17"/>
              </w:rPr>
              <w:t xml:space="preserve">WP ID</w:t>
            </w:r>
          </w:p>
        </w:tc>
        <w:tc>
          <w:tcPr>
            <w:tcW w:type="dxa" w:w="3024"/>
            <w:shd w:fill="33363C" w:val="clear"/>
            <w:tcMar>
              <w:top w:type="dxa" w:w="70"/>
              <w:left w:type="dxa" w:w="110"/>
              <w:bottom w:type="dxa" w:w="70"/>
              <w:right w:type="dxa" w:w="110"/>
            </w:tcMar>
            <w:vAlign w:val="top"/>
          </w:tcPr>
          <w:p>
            <w:r>
              <w:rPr>
                <w:b/>
                <w:bCs/>
                <w:color w:val="FFFFFF"/>
                <w:sz w:val="17"/>
                <w:szCs w:val="17"/>
              </w:rPr>
              <w:t xml:space="preserve">Work Package Name</w:t>
            </w:r>
          </w:p>
        </w:tc>
        <w:tc>
          <w:tcPr>
            <w:tcW w:type="dxa" w:w="1814"/>
            <w:shd w:fill="33363C" w:val="clear"/>
            <w:tcMar>
              <w:top w:type="dxa" w:w="70"/>
              <w:left w:type="dxa" w:w="110"/>
              <w:bottom w:type="dxa" w:w="70"/>
              <w:right w:type="dxa" w:w="110"/>
            </w:tcMar>
            <w:vAlign w:val="top"/>
          </w:tcPr>
          <w:p>
            <w:r>
              <w:rPr>
                <w:b/>
                <w:bCs/>
                <w:color w:val="FFFFFF"/>
                <w:sz w:val="17"/>
                <w:szCs w:val="17"/>
              </w:rPr>
              <w:t xml:space="preserve">WBS Reference</w:t>
            </w:r>
          </w:p>
        </w:tc>
        <w:tc>
          <w:tcPr>
            <w:tcW w:type="dxa" w:w="2621"/>
            <w:shd w:fill="33363C" w:val="clear"/>
            <w:tcMar>
              <w:top w:type="dxa" w:w="70"/>
              <w:left w:type="dxa" w:w="110"/>
              <w:bottom w:type="dxa" w:w="70"/>
              <w:right w:type="dxa" w:w="110"/>
            </w:tcMar>
            <w:vAlign w:val="top"/>
          </w:tcPr>
          <w:p>
            <w:r>
              <w:rPr>
                <w:b/>
                <w:bCs/>
                <w:color w:val="FFFFFF"/>
                <w:sz w:val="17"/>
                <w:szCs w:val="17"/>
              </w:rPr>
              <w:t xml:space="preserve">Primary Domain</w:t>
            </w:r>
          </w:p>
        </w:tc>
        <w:tc>
          <w:tcPr>
            <w:tcW w:type="dxa" w:w="1714"/>
            <w:shd w:fill="33363C" w:val="clear"/>
            <w:tcMar>
              <w:top w:type="dxa" w:w="70"/>
              <w:left w:type="dxa" w:w="110"/>
              <w:bottom w:type="dxa" w:w="70"/>
              <w:right w:type="dxa" w:w="110"/>
            </w:tcMar>
            <w:vAlign w:val="top"/>
          </w:tcPr>
          <w:p>
            <w:r>
              <w:rPr>
                <w:b/>
                <w:bCs/>
                <w:color w:val="FFFFFF"/>
                <w:sz w:val="17"/>
                <w:szCs w:val="17"/>
              </w:rPr>
              <w:t xml:space="preserve">Delivered In</w:t>
            </w:r>
          </w:p>
        </w:tc>
      </w:tr>
      <w:tr>
        <w:tc>
          <w:tcPr>
            <w:tcW w:type="dxa" w:w="907"/>
            <w:tcMar>
              <w:top w:type="dxa" w:w="70"/>
              <w:left w:type="dxa" w:w="110"/>
              <w:bottom w:type="dxa" w:w="70"/>
              <w:right w:type="dxa" w:w="110"/>
            </w:tcMar>
            <w:vAlign w:val="top"/>
          </w:tcPr>
          <w:p>
            <w:r>
              <w:rPr>
                <w:b/>
                <w:bCs/>
                <w:color w:val="1A1A1A"/>
                <w:sz w:val="12"/>
                <w:szCs w:val="12"/>
              </w:rPr>
              <w:t xml:space="preserve">WP-01</w:t>
            </w:r>
          </w:p>
        </w:tc>
        <w:tc>
          <w:tcPr>
            <w:tcW w:type="dxa" w:w="3024"/>
            <w:tcMar>
              <w:top w:type="dxa" w:w="70"/>
              <w:left w:type="dxa" w:w="110"/>
              <w:bottom w:type="dxa" w:w="70"/>
              <w:right w:type="dxa" w:w="110"/>
            </w:tcMar>
            <w:vAlign w:val="top"/>
          </w:tcPr>
          <w:p>
            <w:r>
              <w:rPr>
                <w:b w:val="false"/>
                <w:bCs w:val="false"/>
                <w:color w:val="1A1A1A"/>
                <w:sz w:val="12"/>
                <w:szCs w:val="12"/>
              </w:rPr>
              <w:t xml:space="preserve">Platform Database Foundation</w:t>
            </w:r>
          </w:p>
        </w:tc>
        <w:tc>
          <w:tcPr>
            <w:tcW w:type="dxa" w:w="1814"/>
            <w:tcMar>
              <w:top w:type="dxa" w:w="70"/>
              <w:left w:type="dxa" w:w="110"/>
              <w:bottom w:type="dxa" w:w="70"/>
              <w:right w:type="dxa" w:w="110"/>
            </w:tcMar>
            <w:vAlign w:val="top"/>
          </w:tcPr>
          <w:p>
            <w:r>
              <w:rPr>
                <w:b w:val="false"/>
                <w:bCs w:val="false"/>
                <w:color w:val="1A1A1A"/>
                <w:sz w:val="12"/>
                <w:szCs w:val="12"/>
              </w:rPr>
              <w:t xml:space="preserve">1.3.1, 1.3.2, 1.3.3</w:t>
            </w:r>
          </w:p>
        </w:tc>
        <w:tc>
          <w:tcPr>
            <w:tcW w:type="dxa" w:w="2621"/>
            <w:tcMar>
              <w:top w:type="dxa" w:w="70"/>
              <w:left w:type="dxa" w:w="110"/>
              <w:bottom w:type="dxa" w:w="70"/>
              <w:right w:type="dxa" w:w="110"/>
            </w:tcMar>
            <w:vAlign w:val="top"/>
          </w:tcPr>
          <w:p>
            <w:r>
              <w:rPr>
                <w:b w:val="false"/>
                <w:bCs w:val="false"/>
                <w:color w:val="1A1A1A"/>
                <w:sz w:val="12"/>
                <w:szCs w:val="12"/>
              </w:rPr>
              <w:t xml:space="preserve">Database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5</w:t>
            </w:r>
          </w:p>
        </w:tc>
      </w:tr>
      <w:tr>
        <w:tc>
          <w:tcPr>
            <w:tcW w:type="dxa" w:w="907"/>
            <w:tcMar>
              <w:top w:type="dxa" w:w="70"/>
              <w:left w:type="dxa" w:w="110"/>
              <w:bottom w:type="dxa" w:w="70"/>
              <w:right w:type="dxa" w:w="110"/>
            </w:tcMar>
            <w:vAlign w:val="top"/>
          </w:tcPr>
          <w:p>
            <w:r>
              <w:rPr>
                <w:b/>
                <w:bCs/>
                <w:color w:val="1A1A1A"/>
                <w:sz w:val="12"/>
                <w:szCs w:val="12"/>
              </w:rPr>
              <w:t xml:space="preserve">WP-02</w:t>
            </w:r>
          </w:p>
        </w:tc>
        <w:tc>
          <w:tcPr>
            <w:tcW w:type="dxa" w:w="3024"/>
            <w:tcMar>
              <w:top w:type="dxa" w:w="70"/>
              <w:left w:type="dxa" w:w="110"/>
              <w:bottom w:type="dxa" w:w="70"/>
              <w:right w:type="dxa" w:w="110"/>
            </w:tcMar>
            <w:vAlign w:val="top"/>
          </w:tcPr>
          <w:p>
            <w:r>
              <w:rPr>
                <w:b w:val="false"/>
                <w:bCs w:val="false"/>
                <w:color w:val="1A1A1A"/>
                <w:sz w:val="12"/>
                <w:szCs w:val="12"/>
              </w:rPr>
              <w:t xml:space="preserve">API &amp; Integration Platform Foundation</w:t>
            </w:r>
          </w:p>
        </w:tc>
        <w:tc>
          <w:tcPr>
            <w:tcW w:type="dxa" w:w="1814"/>
            <w:tcMar>
              <w:top w:type="dxa" w:w="70"/>
              <w:left w:type="dxa" w:w="110"/>
              <w:bottom w:type="dxa" w:w="70"/>
              <w:right w:type="dxa" w:w="110"/>
            </w:tcMar>
            <w:vAlign w:val="top"/>
          </w:tcPr>
          <w:p>
            <w:r>
              <w:rPr>
                <w:b w:val="false"/>
                <w:bCs w:val="false"/>
                <w:color w:val="1A1A1A"/>
                <w:sz w:val="12"/>
                <w:szCs w:val="12"/>
              </w:rPr>
              <w:t xml:space="preserve">1.4.1, 1.4.2</w:t>
            </w:r>
          </w:p>
        </w:tc>
        <w:tc>
          <w:tcPr>
            <w:tcW w:type="dxa" w:w="2621"/>
            <w:tcMar>
              <w:top w:type="dxa" w:w="70"/>
              <w:left w:type="dxa" w:w="110"/>
              <w:bottom w:type="dxa" w:w="70"/>
              <w:right w:type="dxa" w:w="110"/>
            </w:tcMar>
            <w:vAlign w:val="top"/>
          </w:tcPr>
          <w:p>
            <w:r>
              <w:rPr>
                <w:b w:val="false"/>
                <w:bCs w:val="false"/>
                <w:color w:val="1A1A1A"/>
                <w:sz w:val="12"/>
                <w:szCs w:val="12"/>
              </w:rPr>
              <w:t xml:space="preserve">API &amp; Integration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5</w:t>
            </w:r>
          </w:p>
        </w:tc>
      </w:tr>
      <w:tr>
        <w:tc>
          <w:tcPr>
            <w:tcW w:type="dxa" w:w="907"/>
            <w:tcMar>
              <w:top w:type="dxa" w:w="70"/>
              <w:left w:type="dxa" w:w="110"/>
              <w:bottom w:type="dxa" w:w="70"/>
              <w:right w:type="dxa" w:w="110"/>
            </w:tcMar>
            <w:vAlign w:val="top"/>
          </w:tcPr>
          <w:p>
            <w:r>
              <w:rPr>
                <w:b/>
                <w:bCs/>
                <w:color w:val="1A1A1A"/>
                <w:sz w:val="12"/>
                <w:szCs w:val="12"/>
              </w:rPr>
              <w:t xml:space="preserve">WP-03</w:t>
            </w:r>
          </w:p>
        </w:tc>
        <w:tc>
          <w:tcPr>
            <w:tcW w:type="dxa" w:w="3024"/>
            <w:tcMar>
              <w:top w:type="dxa" w:w="70"/>
              <w:left w:type="dxa" w:w="110"/>
              <w:bottom w:type="dxa" w:w="70"/>
              <w:right w:type="dxa" w:w="110"/>
            </w:tcMar>
            <w:vAlign w:val="top"/>
          </w:tcPr>
          <w:p>
            <w:r>
              <w:rPr>
                <w:b w:val="false"/>
                <w:bCs w:val="false"/>
                <w:color w:val="1A1A1A"/>
                <w:sz w:val="12"/>
                <w:szCs w:val="12"/>
              </w:rPr>
              <w:t xml:space="preserve">DevSecOps Pipeline &amp; Environment Foundation</w:t>
            </w:r>
          </w:p>
        </w:tc>
        <w:tc>
          <w:tcPr>
            <w:tcW w:type="dxa" w:w="1814"/>
            <w:tcMar>
              <w:top w:type="dxa" w:w="70"/>
              <w:left w:type="dxa" w:w="110"/>
              <w:bottom w:type="dxa" w:w="70"/>
              <w:right w:type="dxa" w:w="110"/>
            </w:tcMar>
            <w:vAlign w:val="top"/>
          </w:tcPr>
          <w:p>
            <w:r>
              <w:rPr>
                <w:b w:val="false"/>
                <w:bCs w:val="false"/>
                <w:color w:val="1A1A1A"/>
                <w:sz w:val="12"/>
                <w:szCs w:val="12"/>
              </w:rPr>
              <w:t xml:space="preserve">1.7.1, 1.7.2, 1.7.3</w:t>
            </w:r>
          </w:p>
        </w:tc>
        <w:tc>
          <w:tcPr>
            <w:tcW w:type="dxa" w:w="2621"/>
            <w:tcMar>
              <w:top w:type="dxa" w:w="70"/>
              <w:left w:type="dxa" w:w="110"/>
              <w:bottom w:type="dxa" w:w="70"/>
              <w:right w:type="dxa" w:w="110"/>
            </w:tcMar>
            <w:vAlign w:val="top"/>
          </w:tcPr>
          <w:p>
            <w:r>
              <w:rPr>
                <w:b w:val="false"/>
                <w:bCs w:val="false"/>
                <w:color w:val="1A1A1A"/>
                <w:sz w:val="12"/>
                <w:szCs w:val="12"/>
              </w:rPr>
              <w:t xml:space="preserve">DevSecOps &amp; Infrastructure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5</w:t>
            </w:r>
          </w:p>
        </w:tc>
      </w:tr>
      <w:tr>
        <w:tc>
          <w:tcPr>
            <w:tcW w:type="dxa" w:w="907"/>
            <w:tcMar>
              <w:top w:type="dxa" w:w="70"/>
              <w:left w:type="dxa" w:w="110"/>
              <w:bottom w:type="dxa" w:w="70"/>
              <w:right w:type="dxa" w:w="110"/>
            </w:tcMar>
            <w:vAlign w:val="top"/>
          </w:tcPr>
          <w:p>
            <w:r>
              <w:rPr>
                <w:b/>
                <w:bCs/>
                <w:color w:val="1A1A1A"/>
                <w:sz w:val="12"/>
                <w:szCs w:val="12"/>
              </w:rPr>
              <w:t xml:space="preserve">WP-04</w:t>
            </w:r>
          </w:p>
        </w:tc>
        <w:tc>
          <w:tcPr>
            <w:tcW w:type="dxa" w:w="3024"/>
            <w:tcMar>
              <w:top w:type="dxa" w:w="70"/>
              <w:left w:type="dxa" w:w="110"/>
              <w:bottom w:type="dxa" w:w="70"/>
              <w:right w:type="dxa" w:w="110"/>
            </w:tcMar>
            <w:vAlign w:val="top"/>
          </w:tcPr>
          <w:p>
            <w:r>
              <w:rPr>
                <w:b w:val="false"/>
                <w:bCs w:val="false"/>
                <w:color w:val="1A1A1A"/>
                <w:sz w:val="12"/>
                <w:szCs w:val="12"/>
              </w:rPr>
              <w:t xml:space="preserve">Administration &amp; User Management</w:t>
            </w:r>
          </w:p>
        </w:tc>
        <w:tc>
          <w:tcPr>
            <w:tcW w:type="dxa" w:w="1814"/>
            <w:tcMar>
              <w:top w:type="dxa" w:w="70"/>
              <w:left w:type="dxa" w:w="110"/>
              <w:bottom w:type="dxa" w:w="70"/>
              <w:right w:type="dxa" w:w="110"/>
            </w:tcMar>
            <w:vAlign w:val="top"/>
          </w:tcPr>
          <w:p>
            <w:r>
              <w:rPr>
                <w:b w:val="false"/>
                <w:bCs w:val="false"/>
                <w:color w:val="1A1A1A"/>
                <w:sz w:val="12"/>
                <w:szCs w:val="12"/>
              </w:rPr>
              <w:t xml:space="preserve">1.1.7</w:t>
            </w:r>
          </w:p>
        </w:tc>
        <w:tc>
          <w:tcPr>
            <w:tcW w:type="dxa" w:w="2621"/>
            <w:tcMar>
              <w:top w:type="dxa" w:w="70"/>
              <w:left w:type="dxa" w:w="110"/>
              <w:bottom w:type="dxa" w:w="70"/>
              <w:right w:type="dxa" w:w="110"/>
            </w:tcMar>
            <w:vAlign w:val="top"/>
          </w:tcPr>
          <w:p>
            <w:r>
              <w:rPr>
                <w:b w:val="false"/>
                <w:bCs w:val="false"/>
                <w:color w:val="1A1A1A"/>
                <w:sz w:val="12"/>
                <w:szCs w:val="12"/>
              </w:rPr>
              <w:t xml:space="preserve">Backend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5</w:t>
            </w:r>
          </w:p>
        </w:tc>
      </w:tr>
      <w:tr>
        <w:tc>
          <w:tcPr>
            <w:tcW w:type="dxa" w:w="907"/>
            <w:tcMar>
              <w:top w:type="dxa" w:w="70"/>
              <w:left w:type="dxa" w:w="110"/>
              <w:bottom w:type="dxa" w:w="70"/>
              <w:right w:type="dxa" w:w="110"/>
            </w:tcMar>
            <w:vAlign w:val="top"/>
          </w:tcPr>
          <w:p>
            <w:r>
              <w:rPr>
                <w:b/>
                <w:bCs/>
                <w:color w:val="1A1A1A"/>
                <w:sz w:val="12"/>
                <w:szCs w:val="12"/>
              </w:rPr>
              <w:t xml:space="preserve">WP-05</w:t>
            </w:r>
          </w:p>
        </w:tc>
        <w:tc>
          <w:tcPr>
            <w:tcW w:type="dxa" w:w="3024"/>
            <w:tcMar>
              <w:top w:type="dxa" w:w="70"/>
              <w:left w:type="dxa" w:w="110"/>
              <w:bottom w:type="dxa" w:w="70"/>
              <w:right w:type="dxa" w:w="110"/>
            </w:tcMar>
            <w:vAlign w:val="top"/>
          </w:tcPr>
          <w:p>
            <w:r>
              <w:rPr>
                <w:b w:val="false"/>
                <w:bCs w:val="false"/>
                <w:color w:val="1A1A1A"/>
                <w:sz w:val="12"/>
                <w:szCs w:val="12"/>
              </w:rPr>
              <w:t xml:space="preserve">Security &amp; Access Control</w:t>
            </w:r>
          </w:p>
        </w:tc>
        <w:tc>
          <w:tcPr>
            <w:tcW w:type="dxa" w:w="1814"/>
            <w:tcMar>
              <w:top w:type="dxa" w:w="70"/>
              <w:left w:type="dxa" w:w="110"/>
              <w:bottom w:type="dxa" w:w="70"/>
              <w:right w:type="dxa" w:w="110"/>
            </w:tcMar>
            <w:vAlign w:val="top"/>
          </w:tcPr>
          <w:p>
            <w:r>
              <w:rPr>
                <w:b w:val="false"/>
                <w:bCs w:val="false"/>
                <w:color w:val="1A1A1A"/>
                <w:sz w:val="12"/>
                <w:szCs w:val="12"/>
              </w:rPr>
              <w:t xml:space="preserve">1.5.1, 1.5.2</w:t>
            </w:r>
          </w:p>
        </w:tc>
        <w:tc>
          <w:tcPr>
            <w:tcW w:type="dxa" w:w="2621"/>
            <w:tcMar>
              <w:top w:type="dxa" w:w="70"/>
              <w:left w:type="dxa" w:w="110"/>
              <w:bottom w:type="dxa" w:w="70"/>
              <w:right w:type="dxa" w:w="110"/>
            </w:tcMar>
            <w:vAlign w:val="top"/>
          </w:tcPr>
          <w:p>
            <w:r>
              <w:rPr>
                <w:b w:val="false"/>
                <w:bCs w:val="false"/>
                <w:color w:val="1A1A1A"/>
                <w:sz w:val="12"/>
                <w:szCs w:val="12"/>
              </w:rPr>
              <w:t xml:space="preserve">Security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5</w:t>
            </w:r>
          </w:p>
        </w:tc>
      </w:tr>
      <w:tr>
        <w:tc>
          <w:tcPr>
            <w:tcW w:type="dxa" w:w="907"/>
            <w:tcMar>
              <w:top w:type="dxa" w:w="70"/>
              <w:left w:type="dxa" w:w="110"/>
              <w:bottom w:type="dxa" w:w="70"/>
              <w:right w:type="dxa" w:w="110"/>
            </w:tcMar>
            <w:vAlign w:val="top"/>
          </w:tcPr>
          <w:p>
            <w:r>
              <w:rPr>
                <w:b/>
                <w:bCs/>
                <w:color w:val="1A1A1A"/>
                <w:sz w:val="12"/>
                <w:szCs w:val="12"/>
              </w:rPr>
              <w:t xml:space="preserve">WP-06</w:t>
            </w:r>
          </w:p>
        </w:tc>
        <w:tc>
          <w:tcPr>
            <w:tcW w:type="dxa" w:w="3024"/>
            <w:tcMar>
              <w:top w:type="dxa" w:w="70"/>
              <w:left w:type="dxa" w:w="110"/>
              <w:bottom w:type="dxa" w:w="70"/>
              <w:right w:type="dxa" w:w="110"/>
            </w:tcMar>
            <w:vAlign w:val="top"/>
          </w:tcPr>
          <w:p>
            <w:r>
              <w:rPr>
                <w:b w:val="false"/>
                <w:bCs w:val="false"/>
                <w:color w:val="1A1A1A"/>
                <w:sz w:val="12"/>
                <w:szCs w:val="12"/>
              </w:rPr>
              <w:t xml:space="preserve">Executive Management</w:t>
            </w:r>
          </w:p>
        </w:tc>
        <w:tc>
          <w:tcPr>
            <w:tcW w:type="dxa" w:w="1814"/>
            <w:tcMar>
              <w:top w:type="dxa" w:w="70"/>
              <w:left w:type="dxa" w:w="110"/>
              <w:bottom w:type="dxa" w:w="70"/>
              <w:right w:type="dxa" w:w="110"/>
            </w:tcMar>
            <w:vAlign w:val="top"/>
          </w:tcPr>
          <w:p>
            <w:r>
              <w:rPr>
                <w:b w:val="false"/>
                <w:bCs w:val="false"/>
                <w:color w:val="1A1A1A"/>
                <w:sz w:val="12"/>
                <w:szCs w:val="12"/>
              </w:rPr>
              <w:t xml:space="preserve">1.1.1</w:t>
            </w:r>
          </w:p>
        </w:tc>
        <w:tc>
          <w:tcPr>
            <w:tcW w:type="dxa" w:w="2621"/>
            <w:tcMar>
              <w:top w:type="dxa" w:w="70"/>
              <w:left w:type="dxa" w:w="110"/>
              <w:bottom w:type="dxa" w:w="70"/>
              <w:right w:type="dxa" w:w="110"/>
            </w:tcMar>
            <w:vAlign w:val="top"/>
          </w:tcPr>
          <w:p>
            <w:r>
              <w:rPr>
                <w:b w:val="false"/>
                <w:bCs w:val="false"/>
                <w:color w:val="1A1A1A"/>
                <w:sz w:val="12"/>
                <w:szCs w:val="12"/>
              </w:rPr>
              <w:t xml:space="preserve">Backend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6</w:t>
            </w:r>
          </w:p>
        </w:tc>
      </w:tr>
      <w:tr>
        <w:tc>
          <w:tcPr>
            <w:tcW w:type="dxa" w:w="907"/>
            <w:tcMar>
              <w:top w:type="dxa" w:w="70"/>
              <w:left w:type="dxa" w:w="110"/>
              <w:bottom w:type="dxa" w:w="70"/>
              <w:right w:type="dxa" w:w="110"/>
            </w:tcMar>
            <w:vAlign w:val="top"/>
          </w:tcPr>
          <w:p>
            <w:r>
              <w:rPr>
                <w:b/>
                <w:bCs/>
                <w:color w:val="1A1A1A"/>
                <w:sz w:val="12"/>
                <w:szCs w:val="12"/>
              </w:rPr>
              <w:t xml:space="preserve">WP-07</w:t>
            </w:r>
          </w:p>
        </w:tc>
        <w:tc>
          <w:tcPr>
            <w:tcW w:type="dxa" w:w="3024"/>
            <w:tcMar>
              <w:top w:type="dxa" w:w="70"/>
              <w:left w:type="dxa" w:w="110"/>
              <w:bottom w:type="dxa" w:w="70"/>
              <w:right w:type="dxa" w:w="110"/>
            </w:tcMar>
            <w:vAlign w:val="top"/>
          </w:tcPr>
          <w:p>
            <w:r>
              <w:rPr>
                <w:b w:val="false"/>
                <w:bCs w:val="false"/>
                <w:color w:val="1A1A1A"/>
                <w:sz w:val="12"/>
                <w:szCs w:val="12"/>
              </w:rPr>
              <w:t xml:space="preserve">Programme Management</w:t>
            </w:r>
          </w:p>
        </w:tc>
        <w:tc>
          <w:tcPr>
            <w:tcW w:type="dxa" w:w="1814"/>
            <w:tcMar>
              <w:top w:type="dxa" w:w="70"/>
              <w:left w:type="dxa" w:w="110"/>
              <w:bottom w:type="dxa" w:w="70"/>
              <w:right w:type="dxa" w:w="110"/>
            </w:tcMar>
            <w:vAlign w:val="top"/>
          </w:tcPr>
          <w:p>
            <w:r>
              <w:rPr>
                <w:b w:val="false"/>
                <w:bCs w:val="false"/>
                <w:color w:val="1A1A1A"/>
                <w:sz w:val="12"/>
                <w:szCs w:val="12"/>
              </w:rPr>
              <w:t xml:space="preserve">1.1.2</w:t>
            </w:r>
          </w:p>
        </w:tc>
        <w:tc>
          <w:tcPr>
            <w:tcW w:type="dxa" w:w="2621"/>
            <w:tcMar>
              <w:top w:type="dxa" w:w="70"/>
              <w:left w:type="dxa" w:w="110"/>
              <w:bottom w:type="dxa" w:w="70"/>
              <w:right w:type="dxa" w:w="110"/>
            </w:tcMar>
            <w:vAlign w:val="top"/>
          </w:tcPr>
          <w:p>
            <w:r>
              <w:rPr>
                <w:b w:val="false"/>
                <w:bCs w:val="false"/>
                <w:color w:val="1A1A1A"/>
                <w:sz w:val="12"/>
                <w:szCs w:val="12"/>
              </w:rPr>
              <w:t xml:space="preserve">Backend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6</w:t>
            </w:r>
          </w:p>
        </w:tc>
      </w:tr>
      <w:tr>
        <w:tc>
          <w:tcPr>
            <w:tcW w:type="dxa" w:w="907"/>
            <w:tcMar>
              <w:top w:type="dxa" w:w="70"/>
              <w:left w:type="dxa" w:w="110"/>
              <w:bottom w:type="dxa" w:w="70"/>
              <w:right w:type="dxa" w:w="110"/>
            </w:tcMar>
            <w:vAlign w:val="top"/>
          </w:tcPr>
          <w:p>
            <w:r>
              <w:rPr>
                <w:b/>
                <w:bCs/>
                <w:color w:val="1A1A1A"/>
                <w:sz w:val="12"/>
                <w:szCs w:val="12"/>
              </w:rPr>
              <w:t xml:space="preserve">WP-08</w:t>
            </w:r>
          </w:p>
        </w:tc>
        <w:tc>
          <w:tcPr>
            <w:tcW w:type="dxa" w:w="3024"/>
            <w:tcMar>
              <w:top w:type="dxa" w:w="70"/>
              <w:left w:type="dxa" w:w="110"/>
              <w:bottom w:type="dxa" w:w="70"/>
              <w:right w:type="dxa" w:w="110"/>
            </w:tcMar>
            <w:vAlign w:val="top"/>
          </w:tcPr>
          <w:p>
            <w:r>
              <w:rPr>
                <w:b w:val="false"/>
                <w:bCs w:val="false"/>
                <w:color w:val="1A1A1A"/>
                <w:sz w:val="12"/>
                <w:szCs w:val="12"/>
              </w:rPr>
              <w:t xml:space="preserve">Projects</w:t>
            </w:r>
          </w:p>
        </w:tc>
        <w:tc>
          <w:tcPr>
            <w:tcW w:type="dxa" w:w="1814"/>
            <w:tcMar>
              <w:top w:type="dxa" w:w="70"/>
              <w:left w:type="dxa" w:w="110"/>
              <w:bottom w:type="dxa" w:w="70"/>
              <w:right w:type="dxa" w:w="110"/>
            </w:tcMar>
            <w:vAlign w:val="top"/>
          </w:tcPr>
          <w:p>
            <w:r>
              <w:rPr>
                <w:b w:val="false"/>
                <w:bCs w:val="false"/>
                <w:color w:val="1A1A1A"/>
                <w:sz w:val="12"/>
                <w:szCs w:val="12"/>
              </w:rPr>
              <w:t xml:space="preserve">1.1.3</w:t>
            </w:r>
          </w:p>
        </w:tc>
        <w:tc>
          <w:tcPr>
            <w:tcW w:type="dxa" w:w="2621"/>
            <w:tcMar>
              <w:top w:type="dxa" w:w="70"/>
              <w:left w:type="dxa" w:w="110"/>
              <w:bottom w:type="dxa" w:w="70"/>
              <w:right w:type="dxa" w:w="110"/>
            </w:tcMar>
            <w:vAlign w:val="top"/>
          </w:tcPr>
          <w:p>
            <w:r>
              <w:rPr>
                <w:b w:val="false"/>
                <w:bCs w:val="false"/>
                <w:color w:val="1A1A1A"/>
                <w:sz w:val="12"/>
                <w:szCs w:val="12"/>
              </w:rPr>
              <w:t xml:space="preserve">Backend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6</w:t>
            </w:r>
          </w:p>
        </w:tc>
      </w:tr>
      <w:tr>
        <w:tc>
          <w:tcPr>
            <w:tcW w:type="dxa" w:w="907"/>
            <w:tcMar>
              <w:top w:type="dxa" w:w="70"/>
              <w:left w:type="dxa" w:w="110"/>
              <w:bottom w:type="dxa" w:w="70"/>
              <w:right w:type="dxa" w:w="110"/>
            </w:tcMar>
            <w:vAlign w:val="top"/>
          </w:tcPr>
          <w:p>
            <w:r>
              <w:rPr>
                <w:b/>
                <w:bCs/>
                <w:color w:val="1A1A1A"/>
                <w:sz w:val="12"/>
                <w:szCs w:val="12"/>
              </w:rPr>
              <w:t xml:space="preserve">WP-09</w:t>
            </w:r>
          </w:p>
        </w:tc>
        <w:tc>
          <w:tcPr>
            <w:tcW w:type="dxa" w:w="3024"/>
            <w:tcMar>
              <w:top w:type="dxa" w:w="70"/>
              <w:left w:type="dxa" w:w="110"/>
              <w:bottom w:type="dxa" w:w="70"/>
              <w:right w:type="dxa" w:w="110"/>
            </w:tcMar>
            <w:vAlign w:val="top"/>
          </w:tcPr>
          <w:p>
            <w:r>
              <w:rPr>
                <w:b w:val="false"/>
                <w:bCs w:val="false"/>
                <w:color w:val="1A1A1A"/>
                <w:sz w:val="12"/>
                <w:szCs w:val="12"/>
              </w:rPr>
              <w:t xml:space="preserve">Tasks</w:t>
            </w:r>
          </w:p>
        </w:tc>
        <w:tc>
          <w:tcPr>
            <w:tcW w:type="dxa" w:w="1814"/>
            <w:tcMar>
              <w:top w:type="dxa" w:w="70"/>
              <w:left w:type="dxa" w:w="110"/>
              <w:bottom w:type="dxa" w:w="70"/>
              <w:right w:type="dxa" w:w="110"/>
            </w:tcMar>
            <w:vAlign w:val="top"/>
          </w:tcPr>
          <w:p>
            <w:r>
              <w:rPr>
                <w:b w:val="false"/>
                <w:bCs w:val="false"/>
                <w:color w:val="1A1A1A"/>
                <w:sz w:val="12"/>
                <w:szCs w:val="12"/>
              </w:rPr>
              <w:t xml:space="preserve">1.1.4</w:t>
            </w:r>
          </w:p>
        </w:tc>
        <w:tc>
          <w:tcPr>
            <w:tcW w:type="dxa" w:w="2621"/>
            <w:tcMar>
              <w:top w:type="dxa" w:w="70"/>
              <w:left w:type="dxa" w:w="110"/>
              <w:bottom w:type="dxa" w:w="70"/>
              <w:right w:type="dxa" w:w="110"/>
            </w:tcMar>
            <w:vAlign w:val="top"/>
          </w:tcPr>
          <w:p>
            <w:r>
              <w:rPr>
                <w:b w:val="false"/>
                <w:bCs w:val="false"/>
                <w:color w:val="1A1A1A"/>
                <w:sz w:val="12"/>
                <w:szCs w:val="12"/>
              </w:rPr>
              <w:t xml:space="preserve">Backend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6</w:t>
            </w:r>
          </w:p>
        </w:tc>
      </w:tr>
      <w:tr>
        <w:tc>
          <w:tcPr>
            <w:tcW w:type="dxa" w:w="907"/>
            <w:tcMar>
              <w:top w:type="dxa" w:w="70"/>
              <w:left w:type="dxa" w:w="110"/>
              <w:bottom w:type="dxa" w:w="70"/>
              <w:right w:type="dxa" w:w="110"/>
            </w:tcMar>
            <w:vAlign w:val="top"/>
          </w:tcPr>
          <w:p>
            <w:r>
              <w:rPr>
                <w:b/>
                <w:bCs/>
                <w:color w:val="1A1A1A"/>
                <w:sz w:val="12"/>
                <w:szCs w:val="12"/>
              </w:rPr>
              <w:t xml:space="preserve">WP-10</w:t>
            </w:r>
          </w:p>
        </w:tc>
        <w:tc>
          <w:tcPr>
            <w:tcW w:type="dxa" w:w="3024"/>
            <w:tcMar>
              <w:top w:type="dxa" w:w="70"/>
              <w:left w:type="dxa" w:w="110"/>
              <w:bottom w:type="dxa" w:w="70"/>
              <w:right w:type="dxa" w:w="110"/>
            </w:tcMar>
            <w:vAlign w:val="top"/>
          </w:tcPr>
          <w:p>
            <w:r>
              <w:rPr>
                <w:b w:val="false"/>
                <w:bCs w:val="false"/>
                <w:color w:val="1A1A1A"/>
                <w:sz w:val="12"/>
                <w:szCs w:val="12"/>
              </w:rPr>
              <w:t xml:space="preserve">Workflow Engine</w:t>
            </w:r>
          </w:p>
        </w:tc>
        <w:tc>
          <w:tcPr>
            <w:tcW w:type="dxa" w:w="1814"/>
            <w:tcMar>
              <w:top w:type="dxa" w:w="70"/>
              <w:left w:type="dxa" w:w="110"/>
              <w:bottom w:type="dxa" w:w="70"/>
              <w:right w:type="dxa" w:w="110"/>
            </w:tcMar>
            <w:vAlign w:val="top"/>
          </w:tcPr>
          <w:p>
            <w:r>
              <w:rPr>
                <w:b w:val="false"/>
                <w:bCs w:val="false"/>
                <w:color w:val="1A1A1A"/>
                <w:sz w:val="12"/>
                <w:szCs w:val="12"/>
              </w:rPr>
              <w:t xml:space="preserve">1.1.5</w:t>
            </w:r>
          </w:p>
        </w:tc>
        <w:tc>
          <w:tcPr>
            <w:tcW w:type="dxa" w:w="2621"/>
            <w:tcMar>
              <w:top w:type="dxa" w:w="70"/>
              <w:left w:type="dxa" w:w="110"/>
              <w:bottom w:type="dxa" w:w="70"/>
              <w:right w:type="dxa" w:w="110"/>
            </w:tcMar>
            <w:vAlign w:val="top"/>
          </w:tcPr>
          <w:p>
            <w:r>
              <w:rPr>
                <w:b w:val="false"/>
                <w:bCs w:val="false"/>
                <w:color w:val="1A1A1A"/>
                <w:sz w:val="12"/>
                <w:szCs w:val="12"/>
              </w:rPr>
              <w:t xml:space="preserve">Backend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6</w:t>
            </w:r>
          </w:p>
        </w:tc>
      </w:tr>
      <w:tr>
        <w:tc>
          <w:tcPr>
            <w:tcW w:type="dxa" w:w="907"/>
            <w:tcMar>
              <w:top w:type="dxa" w:w="70"/>
              <w:left w:type="dxa" w:w="110"/>
              <w:bottom w:type="dxa" w:w="70"/>
              <w:right w:type="dxa" w:w="110"/>
            </w:tcMar>
            <w:vAlign w:val="top"/>
          </w:tcPr>
          <w:p>
            <w:r>
              <w:rPr>
                <w:b/>
                <w:bCs/>
                <w:color w:val="1A1A1A"/>
                <w:sz w:val="12"/>
                <w:szCs w:val="12"/>
              </w:rPr>
              <w:t xml:space="preserve">WP-11</w:t>
            </w:r>
          </w:p>
        </w:tc>
        <w:tc>
          <w:tcPr>
            <w:tcW w:type="dxa" w:w="3024"/>
            <w:tcMar>
              <w:top w:type="dxa" w:w="70"/>
              <w:left w:type="dxa" w:w="110"/>
              <w:bottom w:type="dxa" w:w="70"/>
              <w:right w:type="dxa" w:w="110"/>
            </w:tcMar>
            <w:vAlign w:val="top"/>
          </w:tcPr>
          <w:p>
            <w:r>
              <w:rPr>
                <w:b w:val="false"/>
                <w:bCs w:val="false"/>
                <w:color w:val="1A1A1A"/>
                <w:sz w:val="12"/>
                <w:szCs w:val="12"/>
              </w:rPr>
              <w:t xml:space="preserve">Approvals</w:t>
            </w:r>
          </w:p>
        </w:tc>
        <w:tc>
          <w:tcPr>
            <w:tcW w:type="dxa" w:w="1814"/>
            <w:tcMar>
              <w:top w:type="dxa" w:w="70"/>
              <w:left w:type="dxa" w:w="110"/>
              <w:bottom w:type="dxa" w:w="70"/>
              <w:right w:type="dxa" w:w="110"/>
            </w:tcMar>
            <w:vAlign w:val="top"/>
          </w:tcPr>
          <w:p>
            <w:r>
              <w:rPr>
                <w:b w:val="false"/>
                <w:bCs w:val="false"/>
                <w:color w:val="1A1A1A"/>
                <w:sz w:val="12"/>
                <w:szCs w:val="12"/>
              </w:rPr>
              <w:t xml:space="preserve">1.1.6</w:t>
            </w:r>
          </w:p>
        </w:tc>
        <w:tc>
          <w:tcPr>
            <w:tcW w:type="dxa" w:w="2621"/>
            <w:tcMar>
              <w:top w:type="dxa" w:w="70"/>
              <w:left w:type="dxa" w:w="110"/>
              <w:bottom w:type="dxa" w:w="70"/>
              <w:right w:type="dxa" w:w="110"/>
            </w:tcMar>
            <w:vAlign w:val="top"/>
          </w:tcPr>
          <w:p>
            <w:r>
              <w:rPr>
                <w:b w:val="false"/>
                <w:bCs w:val="false"/>
                <w:color w:val="1A1A1A"/>
                <w:sz w:val="12"/>
                <w:szCs w:val="12"/>
              </w:rPr>
              <w:t xml:space="preserve">Backend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7</w:t>
            </w:r>
          </w:p>
        </w:tc>
      </w:tr>
      <w:tr>
        <w:tc>
          <w:tcPr>
            <w:tcW w:type="dxa" w:w="907"/>
            <w:tcMar>
              <w:top w:type="dxa" w:w="70"/>
              <w:left w:type="dxa" w:w="110"/>
              <w:bottom w:type="dxa" w:w="70"/>
              <w:right w:type="dxa" w:w="110"/>
            </w:tcMar>
            <w:vAlign w:val="top"/>
          </w:tcPr>
          <w:p>
            <w:r>
              <w:rPr>
                <w:b/>
                <w:bCs/>
                <w:color w:val="1A1A1A"/>
                <w:sz w:val="12"/>
                <w:szCs w:val="12"/>
              </w:rPr>
              <w:t xml:space="preserve">WP-12</w:t>
            </w:r>
          </w:p>
        </w:tc>
        <w:tc>
          <w:tcPr>
            <w:tcW w:type="dxa" w:w="3024"/>
            <w:tcMar>
              <w:top w:type="dxa" w:w="70"/>
              <w:left w:type="dxa" w:w="110"/>
              <w:bottom w:type="dxa" w:w="70"/>
              <w:right w:type="dxa" w:w="110"/>
            </w:tcMar>
            <w:vAlign w:val="top"/>
          </w:tcPr>
          <w:p>
            <w:r>
              <w:rPr>
                <w:b w:val="false"/>
                <w:bCs w:val="false"/>
                <w:color w:val="1A1A1A"/>
                <w:sz w:val="12"/>
                <w:szCs w:val="12"/>
              </w:rPr>
              <w:t xml:space="preserve">Documents</w:t>
            </w:r>
          </w:p>
        </w:tc>
        <w:tc>
          <w:tcPr>
            <w:tcW w:type="dxa" w:w="1814"/>
            <w:tcMar>
              <w:top w:type="dxa" w:w="70"/>
              <w:left w:type="dxa" w:w="110"/>
              <w:bottom w:type="dxa" w:w="70"/>
              <w:right w:type="dxa" w:w="110"/>
            </w:tcMar>
            <w:vAlign w:val="top"/>
          </w:tcPr>
          <w:p>
            <w:r>
              <w:rPr>
                <w:b w:val="false"/>
                <w:bCs w:val="false"/>
                <w:color w:val="1A1A1A"/>
                <w:sz w:val="12"/>
                <w:szCs w:val="12"/>
              </w:rPr>
              <w:t xml:space="preserve">1.1.8</w:t>
            </w:r>
          </w:p>
        </w:tc>
        <w:tc>
          <w:tcPr>
            <w:tcW w:type="dxa" w:w="2621"/>
            <w:tcMar>
              <w:top w:type="dxa" w:w="70"/>
              <w:left w:type="dxa" w:w="110"/>
              <w:bottom w:type="dxa" w:w="70"/>
              <w:right w:type="dxa" w:w="110"/>
            </w:tcMar>
            <w:vAlign w:val="top"/>
          </w:tcPr>
          <w:p>
            <w:r>
              <w:rPr>
                <w:b w:val="false"/>
                <w:bCs w:val="false"/>
                <w:color w:val="1A1A1A"/>
                <w:sz w:val="12"/>
                <w:szCs w:val="12"/>
              </w:rPr>
              <w:t xml:space="preserve">Backend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7</w:t>
            </w:r>
          </w:p>
        </w:tc>
      </w:tr>
      <w:tr>
        <w:tc>
          <w:tcPr>
            <w:tcW w:type="dxa" w:w="907"/>
            <w:tcMar>
              <w:top w:type="dxa" w:w="70"/>
              <w:left w:type="dxa" w:w="110"/>
              <w:bottom w:type="dxa" w:w="70"/>
              <w:right w:type="dxa" w:w="110"/>
            </w:tcMar>
            <w:vAlign w:val="top"/>
          </w:tcPr>
          <w:p>
            <w:r>
              <w:rPr>
                <w:b/>
                <w:bCs/>
                <w:color w:val="1A1A1A"/>
                <w:sz w:val="12"/>
                <w:szCs w:val="12"/>
              </w:rPr>
              <w:t xml:space="preserve">WP-13</w:t>
            </w:r>
          </w:p>
        </w:tc>
        <w:tc>
          <w:tcPr>
            <w:tcW w:type="dxa" w:w="3024"/>
            <w:tcMar>
              <w:top w:type="dxa" w:w="70"/>
              <w:left w:type="dxa" w:w="110"/>
              <w:bottom w:type="dxa" w:w="70"/>
              <w:right w:type="dxa" w:w="110"/>
            </w:tcMar>
            <w:vAlign w:val="top"/>
          </w:tcPr>
          <w:p>
            <w:r>
              <w:rPr>
                <w:b w:val="false"/>
                <w:bCs w:val="false"/>
                <w:color w:val="1A1A1A"/>
                <w:sz w:val="12"/>
                <w:szCs w:val="12"/>
              </w:rPr>
              <w:t xml:space="preserve">Knowledge Repository</w:t>
            </w:r>
          </w:p>
        </w:tc>
        <w:tc>
          <w:tcPr>
            <w:tcW w:type="dxa" w:w="1814"/>
            <w:tcMar>
              <w:top w:type="dxa" w:w="70"/>
              <w:left w:type="dxa" w:w="110"/>
              <w:bottom w:type="dxa" w:w="70"/>
              <w:right w:type="dxa" w:w="110"/>
            </w:tcMar>
            <w:vAlign w:val="top"/>
          </w:tcPr>
          <w:p>
            <w:r>
              <w:rPr>
                <w:b w:val="false"/>
                <w:bCs w:val="false"/>
                <w:color w:val="1A1A1A"/>
                <w:sz w:val="12"/>
                <w:szCs w:val="12"/>
              </w:rPr>
              <w:t xml:space="preserve">1.6.1</w:t>
            </w:r>
          </w:p>
        </w:tc>
        <w:tc>
          <w:tcPr>
            <w:tcW w:type="dxa" w:w="2621"/>
            <w:tcMar>
              <w:top w:type="dxa" w:w="70"/>
              <w:left w:type="dxa" w:w="110"/>
              <w:bottom w:type="dxa" w:w="70"/>
              <w:right w:type="dxa" w:w="110"/>
            </w:tcMar>
            <w:vAlign w:val="top"/>
          </w:tcPr>
          <w:p>
            <w:r>
              <w:rPr>
                <w:b w:val="false"/>
                <w:bCs w:val="false"/>
                <w:color w:val="1A1A1A"/>
                <w:sz w:val="12"/>
                <w:szCs w:val="12"/>
              </w:rPr>
              <w:t xml:space="preserve">AI &amp; Knowledge Management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7</w:t>
            </w:r>
          </w:p>
        </w:tc>
      </w:tr>
      <w:tr>
        <w:tc>
          <w:tcPr>
            <w:tcW w:type="dxa" w:w="907"/>
            <w:tcMar>
              <w:top w:type="dxa" w:w="70"/>
              <w:left w:type="dxa" w:w="110"/>
              <w:bottom w:type="dxa" w:w="70"/>
              <w:right w:type="dxa" w:w="110"/>
            </w:tcMar>
            <w:vAlign w:val="top"/>
          </w:tcPr>
          <w:p>
            <w:r>
              <w:rPr>
                <w:b/>
                <w:bCs/>
                <w:color w:val="1A1A1A"/>
                <w:sz w:val="12"/>
                <w:szCs w:val="12"/>
              </w:rPr>
              <w:t xml:space="preserve">WP-14</w:t>
            </w:r>
          </w:p>
        </w:tc>
        <w:tc>
          <w:tcPr>
            <w:tcW w:type="dxa" w:w="3024"/>
            <w:tcMar>
              <w:top w:type="dxa" w:w="70"/>
              <w:left w:type="dxa" w:w="110"/>
              <w:bottom w:type="dxa" w:w="70"/>
              <w:right w:type="dxa" w:w="110"/>
            </w:tcMar>
            <w:vAlign w:val="top"/>
          </w:tcPr>
          <w:p>
            <w:r>
              <w:rPr>
                <w:b w:val="false"/>
                <w:bCs w:val="false"/>
                <w:color w:val="1A1A1A"/>
                <w:sz w:val="12"/>
                <w:szCs w:val="12"/>
              </w:rPr>
              <w:t xml:space="preserve">Media</w:t>
            </w:r>
          </w:p>
        </w:tc>
        <w:tc>
          <w:tcPr>
            <w:tcW w:type="dxa" w:w="1814"/>
            <w:tcMar>
              <w:top w:type="dxa" w:w="70"/>
              <w:left w:type="dxa" w:w="110"/>
              <w:bottom w:type="dxa" w:w="70"/>
              <w:right w:type="dxa" w:w="110"/>
            </w:tcMar>
            <w:vAlign w:val="top"/>
          </w:tcPr>
          <w:p>
            <w:r>
              <w:rPr>
                <w:b w:val="false"/>
                <w:bCs w:val="false"/>
                <w:color w:val="1A1A1A"/>
                <w:sz w:val="12"/>
                <w:szCs w:val="12"/>
              </w:rPr>
              <w:t xml:space="preserve">1.1.9</w:t>
            </w:r>
          </w:p>
        </w:tc>
        <w:tc>
          <w:tcPr>
            <w:tcW w:type="dxa" w:w="2621"/>
            <w:tcMar>
              <w:top w:type="dxa" w:w="70"/>
              <w:left w:type="dxa" w:w="110"/>
              <w:bottom w:type="dxa" w:w="70"/>
              <w:right w:type="dxa" w:w="110"/>
            </w:tcMar>
            <w:vAlign w:val="top"/>
          </w:tcPr>
          <w:p>
            <w:r>
              <w:rPr>
                <w:b w:val="false"/>
                <w:bCs w:val="false"/>
                <w:color w:val="1A1A1A"/>
                <w:sz w:val="12"/>
                <w:szCs w:val="12"/>
              </w:rPr>
              <w:t xml:space="preserve">Backend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7</w:t>
            </w:r>
          </w:p>
        </w:tc>
      </w:tr>
      <w:tr>
        <w:tc>
          <w:tcPr>
            <w:tcW w:type="dxa" w:w="907"/>
            <w:tcMar>
              <w:top w:type="dxa" w:w="70"/>
              <w:left w:type="dxa" w:w="110"/>
              <w:bottom w:type="dxa" w:w="70"/>
              <w:right w:type="dxa" w:w="110"/>
            </w:tcMar>
            <w:vAlign w:val="top"/>
          </w:tcPr>
          <w:p>
            <w:r>
              <w:rPr>
                <w:b/>
                <w:bCs/>
                <w:color w:val="1A1A1A"/>
                <w:sz w:val="12"/>
                <w:szCs w:val="12"/>
              </w:rPr>
              <w:t xml:space="preserve">WP-15</w:t>
            </w:r>
          </w:p>
        </w:tc>
        <w:tc>
          <w:tcPr>
            <w:tcW w:type="dxa" w:w="3024"/>
            <w:tcMar>
              <w:top w:type="dxa" w:w="70"/>
              <w:left w:type="dxa" w:w="110"/>
              <w:bottom w:type="dxa" w:w="70"/>
              <w:right w:type="dxa" w:w="110"/>
            </w:tcMar>
            <w:vAlign w:val="top"/>
          </w:tcPr>
          <w:p>
            <w:r>
              <w:rPr>
                <w:b w:val="false"/>
                <w:bCs w:val="false"/>
                <w:color w:val="1A1A1A"/>
                <w:sz w:val="12"/>
                <w:szCs w:val="12"/>
              </w:rPr>
              <w:t xml:space="preserve">Search (Platform-Wide)</w:t>
            </w:r>
          </w:p>
        </w:tc>
        <w:tc>
          <w:tcPr>
            <w:tcW w:type="dxa" w:w="1814"/>
            <w:tcMar>
              <w:top w:type="dxa" w:w="70"/>
              <w:left w:type="dxa" w:w="110"/>
              <w:bottom w:type="dxa" w:w="70"/>
              <w:right w:type="dxa" w:w="110"/>
            </w:tcMar>
            <w:vAlign w:val="top"/>
          </w:tcPr>
          <w:p>
            <w:r>
              <w:rPr>
                <w:b w:val="false"/>
                <w:bCs w:val="false"/>
                <w:color w:val="1A1A1A"/>
                <w:sz w:val="12"/>
                <w:szCs w:val="12"/>
              </w:rPr>
              <w:t xml:space="preserve">1.6.2</w:t>
            </w:r>
          </w:p>
        </w:tc>
        <w:tc>
          <w:tcPr>
            <w:tcW w:type="dxa" w:w="2621"/>
            <w:tcMar>
              <w:top w:type="dxa" w:w="70"/>
              <w:left w:type="dxa" w:w="110"/>
              <w:bottom w:type="dxa" w:w="70"/>
              <w:right w:type="dxa" w:w="110"/>
            </w:tcMar>
            <w:vAlign w:val="top"/>
          </w:tcPr>
          <w:p>
            <w:r>
              <w:rPr>
                <w:b w:val="false"/>
                <w:bCs w:val="false"/>
                <w:color w:val="1A1A1A"/>
                <w:sz w:val="12"/>
                <w:szCs w:val="12"/>
              </w:rPr>
              <w:t xml:space="preserve">AI &amp; Knowledge Management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7</w:t>
            </w:r>
          </w:p>
        </w:tc>
      </w:tr>
      <w:tr>
        <w:tc>
          <w:tcPr>
            <w:tcW w:type="dxa" w:w="907"/>
            <w:tcMar>
              <w:top w:type="dxa" w:w="70"/>
              <w:left w:type="dxa" w:w="110"/>
              <w:bottom w:type="dxa" w:w="70"/>
              <w:right w:type="dxa" w:w="110"/>
            </w:tcMar>
            <w:vAlign w:val="top"/>
          </w:tcPr>
          <w:p>
            <w:r>
              <w:rPr>
                <w:b/>
                <w:bCs/>
                <w:color w:val="1A1A1A"/>
                <w:sz w:val="12"/>
                <w:szCs w:val="12"/>
              </w:rPr>
              <w:t xml:space="preserve">WP-16</w:t>
            </w:r>
          </w:p>
        </w:tc>
        <w:tc>
          <w:tcPr>
            <w:tcW w:type="dxa" w:w="3024"/>
            <w:tcMar>
              <w:top w:type="dxa" w:w="70"/>
              <w:left w:type="dxa" w:w="110"/>
              <w:bottom w:type="dxa" w:w="70"/>
              <w:right w:type="dxa" w:w="110"/>
            </w:tcMar>
            <w:vAlign w:val="top"/>
          </w:tcPr>
          <w:p>
            <w:r>
              <w:rPr>
                <w:b w:val="false"/>
                <w:bCs w:val="false"/>
                <w:color w:val="1A1A1A"/>
                <w:sz w:val="12"/>
                <w:szCs w:val="12"/>
              </w:rPr>
              <w:t xml:space="preserve">Reporting</w:t>
            </w:r>
          </w:p>
        </w:tc>
        <w:tc>
          <w:tcPr>
            <w:tcW w:type="dxa" w:w="1814"/>
            <w:tcMar>
              <w:top w:type="dxa" w:w="70"/>
              <w:left w:type="dxa" w:w="110"/>
              <w:bottom w:type="dxa" w:w="70"/>
              <w:right w:type="dxa" w:w="110"/>
            </w:tcMar>
            <w:vAlign w:val="top"/>
          </w:tcPr>
          <w:p>
            <w:r>
              <w:rPr>
                <w:b w:val="false"/>
                <w:bCs w:val="false"/>
                <w:color w:val="1A1A1A"/>
                <w:sz w:val="12"/>
                <w:szCs w:val="12"/>
              </w:rPr>
              <w:t xml:space="preserve">1.1.10</w:t>
            </w:r>
          </w:p>
        </w:tc>
        <w:tc>
          <w:tcPr>
            <w:tcW w:type="dxa" w:w="2621"/>
            <w:tcMar>
              <w:top w:type="dxa" w:w="70"/>
              <w:left w:type="dxa" w:w="110"/>
              <w:bottom w:type="dxa" w:w="70"/>
              <w:right w:type="dxa" w:w="110"/>
            </w:tcMar>
            <w:vAlign w:val="top"/>
          </w:tcPr>
          <w:p>
            <w:r>
              <w:rPr>
                <w:b w:val="false"/>
                <w:bCs w:val="false"/>
                <w:color w:val="1A1A1A"/>
                <w:sz w:val="12"/>
                <w:szCs w:val="12"/>
              </w:rPr>
              <w:t xml:space="preserve">Backend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8</w:t>
            </w:r>
          </w:p>
        </w:tc>
      </w:tr>
      <w:tr>
        <w:tc>
          <w:tcPr>
            <w:tcW w:type="dxa" w:w="907"/>
            <w:tcMar>
              <w:top w:type="dxa" w:w="70"/>
              <w:left w:type="dxa" w:w="110"/>
              <w:bottom w:type="dxa" w:w="70"/>
              <w:right w:type="dxa" w:w="110"/>
            </w:tcMar>
            <w:vAlign w:val="top"/>
          </w:tcPr>
          <w:p>
            <w:r>
              <w:rPr>
                <w:b/>
                <w:bCs/>
                <w:color w:val="1A1A1A"/>
                <w:sz w:val="12"/>
                <w:szCs w:val="12"/>
              </w:rPr>
              <w:t xml:space="preserve">WP-17</w:t>
            </w:r>
          </w:p>
        </w:tc>
        <w:tc>
          <w:tcPr>
            <w:tcW w:type="dxa" w:w="3024"/>
            <w:tcMar>
              <w:top w:type="dxa" w:w="70"/>
              <w:left w:type="dxa" w:w="110"/>
              <w:bottom w:type="dxa" w:w="70"/>
              <w:right w:type="dxa" w:w="110"/>
            </w:tcMar>
            <w:vAlign w:val="top"/>
          </w:tcPr>
          <w:p>
            <w:r>
              <w:rPr>
                <w:b w:val="false"/>
                <w:bCs w:val="false"/>
                <w:color w:val="1A1A1A"/>
                <w:sz w:val="12"/>
                <w:szCs w:val="12"/>
              </w:rPr>
              <w:t xml:space="preserve">Analytics</w:t>
            </w:r>
          </w:p>
        </w:tc>
        <w:tc>
          <w:tcPr>
            <w:tcW w:type="dxa" w:w="1814"/>
            <w:tcMar>
              <w:top w:type="dxa" w:w="70"/>
              <w:left w:type="dxa" w:w="110"/>
              <w:bottom w:type="dxa" w:w="70"/>
              <w:right w:type="dxa" w:w="110"/>
            </w:tcMar>
            <w:vAlign w:val="top"/>
          </w:tcPr>
          <w:p>
            <w:r>
              <w:rPr>
                <w:b w:val="false"/>
                <w:bCs w:val="false"/>
                <w:color w:val="1A1A1A"/>
                <w:sz w:val="12"/>
                <w:szCs w:val="12"/>
              </w:rPr>
              <w:t xml:space="preserve">1.1.11</w:t>
            </w:r>
          </w:p>
        </w:tc>
        <w:tc>
          <w:tcPr>
            <w:tcW w:type="dxa" w:w="2621"/>
            <w:tcMar>
              <w:top w:type="dxa" w:w="70"/>
              <w:left w:type="dxa" w:w="110"/>
              <w:bottom w:type="dxa" w:w="70"/>
              <w:right w:type="dxa" w:w="110"/>
            </w:tcMar>
            <w:vAlign w:val="top"/>
          </w:tcPr>
          <w:p>
            <w:r>
              <w:rPr>
                <w:b w:val="false"/>
                <w:bCs w:val="false"/>
                <w:color w:val="1A1A1A"/>
                <w:sz w:val="12"/>
                <w:szCs w:val="12"/>
              </w:rPr>
              <w:t xml:space="preserve">Backend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8</w:t>
            </w:r>
          </w:p>
        </w:tc>
      </w:tr>
      <w:tr>
        <w:tc>
          <w:tcPr>
            <w:tcW w:type="dxa" w:w="907"/>
            <w:tcMar>
              <w:top w:type="dxa" w:w="70"/>
              <w:left w:type="dxa" w:w="110"/>
              <w:bottom w:type="dxa" w:w="70"/>
              <w:right w:type="dxa" w:w="110"/>
            </w:tcMar>
            <w:vAlign w:val="top"/>
          </w:tcPr>
          <w:p>
            <w:r>
              <w:rPr>
                <w:b/>
                <w:bCs/>
                <w:color w:val="1A1A1A"/>
                <w:sz w:val="12"/>
                <w:szCs w:val="12"/>
              </w:rPr>
              <w:t xml:space="preserve">WP-18</w:t>
            </w:r>
          </w:p>
        </w:tc>
        <w:tc>
          <w:tcPr>
            <w:tcW w:type="dxa" w:w="3024"/>
            <w:tcMar>
              <w:top w:type="dxa" w:w="70"/>
              <w:left w:type="dxa" w:w="110"/>
              <w:bottom w:type="dxa" w:w="70"/>
              <w:right w:type="dxa" w:w="110"/>
            </w:tcMar>
            <w:vAlign w:val="top"/>
          </w:tcPr>
          <w:p>
            <w:r>
              <w:rPr>
                <w:b w:val="false"/>
                <w:bCs w:val="false"/>
                <w:color w:val="1A1A1A"/>
                <w:sz w:val="12"/>
                <w:szCs w:val="12"/>
              </w:rPr>
              <w:t xml:space="preserve">Notifications (Platform-Wide)</w:t>
            </w:r>
          </w:p>
        </w:tc>
        <w:tc>
          <w:tcPr>
            <w:tcW w:type="dxa" w:w="1814"/>
            <w:tcMar>
              <w:top w:type="dxa" w:w="70"/>
              <w:left w:type="dxa" w:w="110"/>
              <w:bottom w:type="dxa" w:w="70"/>
              <w:right w:type="dxa" w:w="110"/>
            </w:tcMar>
            <w:vAlign w:val="top"/>
          </w:tcPr>
          <w:p>
            <w:r>
              <w:rPr>
                <w:b w:val="false"/>
                <w:bCs w:val="false"/>
                <w:color w:val="1A1A1A"/>
                <w:sz w:val="12"/>
                <w:szCs w:val="12"/>
              </w:rPr>
              <w:t xml:space="preserve">1.1.12</w:t>
            </w:r>
          </w:p>
        </w:tc>
        <w:tc>
          <w:tcPr>
            <w:tcW w:type="dxa" w:w="2621"/>
            <w:tcMar>
              <w:top w:type="dxa" w:w="70"/>
              <w:left w:type="dxa" w:w="110"/>
              <w:bottom w:type="dxa" w:w="70"/>
              <w:right w:type="dxa" w:w="110"/>
            </w:tcMar>
            <w:vAlign w:val="top"/>
          </w:tcPr>
          <w:p>
            <w:r>
              <w:rPr>
                <w:b w:val="false"/>
                <w:bCs w:val="false"/>
                <w:color w:val="1A1A1A"/>
                <w:sz w:val="12"/>
                <w:szCs w:val="12"/>
              </w:rPr>
              <w:t xml:space="preserve">Backend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8</w:t>
            </w:r>
          </w:p>
        </w:tc>
      </w:tr>
      <w:tr>
        <w:tc>
          <w:tcPr>
            <w:tcW w:type="dxa" w:w="907"/>
            <w:tcMar>
              <w:top w:type="dxa" w:w="70"/>
              <w:left w:type="dxa" w:w="110"/>
              <w:bottom w:type="dxa" w:w="70"/>
              <w:right w:type="dxa" w:w="110"/>
            </w:tcMar>
            <w:vAlign w:val="top"/>
          </w:tcPr>
          <w:p>
            <w:r>
              <w:rPr>
                <w:b/>
                <w:bCs/>
                <w:color w:val="1A1A1A"/>
                <w:sz w:val="12"/>
                <w:szCs w:val="12"/>
              </w:rPr>
              <w:t xml:space="preserve">WP-19</w:t>
            </w:r>
          </w:p>
        </w:tc>
        <w:tc>
          <w:tcPr>
            <w:tcW w:type="dxa" w:w="3024"/>
            <w:tcMar>
              <w:top w:type="dxa" w:w="70"/>
              <w:left w:type="dxa" w:w="110"/>
              <w:bottom w:type="dxa" w:w="70"/>
              <w:right w:type="dxa" w:w="110"/>
            </w:tcMar>
            <w:vAlign w:val="top"/>
          </w:tcPr>
          <w:p>
            <w:r>
              <w:rPr>
                <w:b w:val="false"/>
                <w:bCs w:val="false"/>
                <w:color w:val="1A1A1A"/>
                <w:sz w:val="12"/>
                <w:szCs w:val="12"/>
              </w:rPr>
              <w:t xml:space="preserve">Training</w:t>
            </w:r>
          </w:p>
        </w:tc>
        <w:tc>
          <w:tcPr>
            <w:tcW w:type="dxa" w:w="1814"/>
            <w:tcMar>
              <w:top w:type="dxa" w:w="70"/>
              <w:left w:type="dxa" w:w="110"/>
              <w:bottom w:type="dxa" w:w="70"/>
              <w:right w:type="dxa" w:w="110"/>
            </w:tcMar>
            <w:vAlign w:val="top"/>
          </w:tcPr>
          <w:p>
            <w:r>
              <w:rPr>
                <w:b w:val="false"/>
                <w:bCs w:val="false"/>
                <w:color w:val="1A1A1A"/>
                <w:sz w:val="12"/>
                <w:szCs w:val="12"/>
              </w:rPr>
              <w:t xml:space="preserve">1.2.1</w:t>
            </w:r>
          </w:p>
        </w:tc>
        <w:tc>
          <w:tcPr>
            <w:tcW w:type="dxa" w:w="2621"/>
            <w:tcMar>
              <w:top w:type="dxa" w:w="70"/>
              <w:left w:type="dxa" w:w="110"/>
              <w:bottom w:type="dxa" w:w="70"/>
              <w:right w:type="dxa" w:w="110"/>
            </w:tcMar>
            <w:vAlign w:val="top"/>
          </w:tcPr>
          <w:p>
            <w:r>
              <w:rPr>
                <w:b w:val="false"/>
                <w:bCs w:val="false"/>
                <w:color w:val="1A1A1A"/>
                <w:sz w:val="12"/>
                <w:szCs w:val="12"/>
              </w:rPr>
              <w:t xml:space="preserve">Frontend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8</w:t>
            </w:r>
          </w:p>
        </w:tc>
      </w:tr>
      <w:tr>
        <w:tc>
          <w:tcPr>
            <w:tcW w:type="dxa" w:w="907"/>
            <w:tcMar>
              <w:top w:type="dxa" w:w="70"/>
              <w:left w:type="dxa" w:w="110"/>
              <w:bottom w:type="dxa" w:w="70"/>
              <w:right w:type="dxa" w:w="110"/>
            </w:tcMar>
            <w:vAlign w:val="top"/>
          </w:tcPr>
          <w:p>
            <w:r>
              <w:rPr>
                <w:b/>
                <w:bCs/>
                <w:color w:val="1A1A1A"/>
                <w:sz w:val="12"/>
                <w:szCs w:val="12"/>
              </w:rPr>
              <w:t xml:space="preserve">WP-20</w:t>
            </w:r>
          </w:p>
        </w:tc>
        <w:tc>
          <w:tcPr>
            <w:tcW w:type="dxa" w:w="3024"/>
            <w:tcMar>
              <w:top w:type="dxa" w:w="70"/>
              <w:left w:type="dxa" w:w="110"/>
              <w:bottom w:type="dxa" w:w="70"/>
              <w:right w:type="dxa" w:w="110"/>
            </w:tcMar>
            <w:vAlign w:val="top"/>
          </w:tcPr>
          <w:p>
            <w:r>
              <w:rPr>
                <w:b w:val="false"/>
                <w:bCs w:val="false"/>
                <w:color w:val="1A1A1A"/>
                <w:sz w:val="12"/>
                <w:szCs w:val="12"/>
              </w:rPr>
              <w:t xml:space="preserve">Support</w:t>
            </w:r>
          </w:p>
        </w:tc>
        <w:tc>
          <w:tcPr>
            <w:tcW w:type="dxa" w:w="1814"/>
            <w:tcMar>
              <w:top w:type="dxa" w:w="70"/>
              <w:left w:type="dxa" w:w="110"/>
              <w:bottom w:type="dxa" w:w="70"/>
              <w:right w:type="dxa" w:w="110"/>
            </w:tcMar>
            <w:vAlign w:val="top"/>
          </w:tcPr>
          <w:p>
            <w:r>
              <w:rPr>
                <w:b w:val="false"/>
                <w:bCs w:val="false"/>
                <w:color w:val="1A1A1A"/>
                <w:sz w:val="12"/>
                <w:szCs w:val="12"/>
              </w:rPr>
              <w:t xml:space="preserve">1.1.13</w:t>
            </w:r>
          </w:p>
        </w:tc>
        <w:tc>
          <w:tcPr>
            <w:tcW w:type="dxa" w:w="2621"/>
            <w:tcMar>
              <w:top w:type="dxa" w:w="70"/>
              <w:left w:type="dxa" w:w="110"/>
              <w:bottom w:type="dxa" w:w="70"/>
              <w:right w:type="dxa" w:w="110"/>
            </w:tcMar>
            <w:vAlign w:val="top"/>
          </w:tcPr>
          <w:p>
            <w:r>
              <w:rPr>
                <w:b w:val="false"/>
                <w:bCs w:val="false"/>
                <w:color w:val="1A1A1A"/>
                <w:sz w:val="12"/>
                <w:szCs w:val="12"/>
              </w:rPr>
              <w:t xml:space="preserve">Backend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8</w:t>
            </w:r>
          </w:p>
        </w:tc>
      </w:tr>
      <w:tr>
        <w:tc>
          <w:tcPr>
            <w:tcW w:type="dxa" w:w="907"/>
            <w:tcMar>
              <w:top w:type="dxa" w:w="70"/>
              <w:left w:type="dxa" w:w="110"/>
              <w:bottom w:type="dxa" w:w="70"/>
              <w:right w:type="dxa" w:w="110"/>
            </w:tcMar>
            <w:vAlign w:val="top"/>
          </w:tcPr>
          <w:p>
            <w:r>
              <w:rPr>
                <w:b/>
                <w:bCs/>
                <w:color w:val="1A1A1A"/>
                <w:sz w:val="12"/>
                <w:szCs w:val="12"/>
              </w:rPr>
              <w:t xml:space="preserve">WP-21</w:t>
            </w:r>
          </w:p>
        </w:tc>
        <w:tc>
          <w:tcPr>
            <w:tcW w:type="dxa" w:w="3024"/>
            <w:tcMar>
              <w:top w:type="dxa" w:w="70"/>
              <w:left w:type="dxa" w:w="110"/>
              <w:bottom w:type="dxa" w:w="70"/>
              <w:right w:type="dxa" w:w="110"/>
            </w:tcMar>
            <w:vAlign w:val="top"/>
          </w:tcPr>
          <w:p>
            <w:r>
              <w:rPr>
                <w:b w:val="false"/>
                <w:bCs w:val="false"/>
                <w:color w:val="1A1A1A"/>
                <w:sz w:val="12"/>
                <w:szCs w:val="12"/>
              </w:rPr>
              <w:t xml:space="preserve">Help Desk</w:t>
            </w:r>
          </w:p>
        </w:tc>
        <w:tc>
          <w:tcPr>
            <w:tcW w:type="dxa" w:w="1814"/>
            <w:tcMar>
              <w:top w:type="dxa" w:w="70"/>
              <w:left w:type="dxa" w:w="110"/>
              <w:bottom w:type="dxa" w:w="70"/>
              <w:right w:type="dxa" w:w="110"/>
            </w:tcMar>
            <w:vAlign w:val="top"/>
          </w:tcPr>
          <w:p>
            <w:r>
              <w:rPr>
                <w:b w:val="false"/>
                <w:bCs w:val="false"/>
                <w:color w:val="1A1A1A"/>
                <w:sz w:val="12"/>
                <w:szCs w:val="12"/>
              </w:rPr>
              <w:t xml:space="preserve">1.2.2</w:t>
            </w:r>
          </w:p>
        </w:tc>
        <w:tc>
          <w:tcPr>
            <w:tcW w:type="dxa" w:w="2621"/>
            <w:tcMar>
              <w:top w:type="dxa" w:w="70"/>
              <w:left w:type="dxa" w:w="110"/>
              <w:bottom w:type="dxa" w:w="70"/>
              <w:right w:type="dxa" w:w="110"/>
            </w:tcMar>
            <w:vAlign w:val="top"/>
          </w:tcPr>
          <w:p>
            <w:r>
              <w:rPr>
                <w:b w:val="false"/>
                <w:bCs w:val="false"/>
                <w:color w:val="1A1A1A"/>
                <w:sz w:val="12"/>
                <w:szCs w:val="12"/>
              </w:rPr>
              <w:t xml:space="preserve">Frontend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8</w:t>
            </w:r>
          </w:p>
        </w:tc>
      </w:tr>
      <w:tr>
        <w:tc>
          <w:tcPr>
            <w:tcW w:type="dxa" w:w="907"/>
            <w:tcMar>
              <w:top w:type="dxa" w:w="70"/>
              <w:left w:type="dxa" w:w="110"/>
              <w:bottom w:type="dxa" w:w="70"/>
              <w:right w:type="dxa" w:w="110"/>
            </w:tcMar>
            <w:vAlign w:val="top"/>
          </w:tcPr>
          <w:p>
            <w:r>
              <w:rPr>
                <w:b/>
                <w:bCs/>
                <w:color w:val="1A1A1A"/>
                <w:sz w:val="12"/>
                <w:szCs w:val="12"/>
              </w:rPr>
              <w:t xml:space="preserve">WP-22</w:t>
            </w:r>
          </w:p>
        </w:tc>
        <w:tc>
          <w:tcPr>
            <w:tcW w:type="dxa" w:w="3024"/>
            <w:tcMar>
              <w:top w:type="dxa" w:w="70"/>
              <w:left w:type="dxa" w:w="110"/>
              <w:bottom w:type="dxa" w:w="70"/>
              <w:right w:type="dxa" w:w="110"/>
            </w:tcMar>
            <w:vAlign w:val="top"/>
          </w:tcPr>
          <w:p>
            <w:r>
              <w:rPr>
                <w:b w:val="false"/>
                <w:bCs w:val="false"/>
                <w:color w:val="1A1A1A"/>
                <w:sz w:val="12"/>
                <w:szCs w:val="12"/>
              </w:rPr>
              <w:t xml:space="preserve">Public Portal</w:t>
            </w:r>
          </w:p>
        </w:tc>
        <w:tc>
          <w:tcPr>
            <w:tcW w:type="dxa" w:w="1814"/>
            <w:tcMar>
              <w:top w:type="dxa" w:w="70"/>
              <w:left w:type="dxa" w:w="110"/>
              <w:bottom w:type="dxa" w:w="70"/>
              <w:right w:type="dxa" w:w="110"/>
            </w:tcMar>
            <w:vAlign w:val="top"/>
          </w:tcPr>
          <w:p>
            <w:r>
              <w:rPr>
                <w:b w:val="false"/>
                <w:bCs w:val="false"/>
                <w:color w:val="1A1A1A"/>
                <w:sz w:val="12"/>
                <w:szCs w:val="12"/>
              </w:rPr>
              <w:t xml:space="preserve">1.2.3</w:t>
            </w:r>
          </w:p>
        </w:tc>
        <w:tc>
          <w:tcPr>
            <w:tcW w:type="dxa" w:w="2621"/>
            <w:tcMar>
              <w:top w:type="dxa" w:w="70"/>
              <w:left w:type="dxa" w:w="110"/>
              <w:bottom w:type="dxa" w:w="70"/>
              <w:right w:type="dxa" w:w="110"/>
            </w:tcMar>
            <w:vAlign w:val="top"/>
          </w:tcPr>
          <w:p>
            <w:r>
              <w:rPr>
                <w:b w:val="false"/>
                <w:bCs w:val="false"/>
                <w:color w:val="1A1A1A"/>
                <w:sz w:val="12"/>
                <w:szCs w:val="12"/>
              </w:rPr>
              <w:t xml:space="preserve">Frontend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8</w:t>
            </w:r>
          </w:p>
        </w:tc>
      </w:tr>
      <w:tr>
        <w:tc>
          <w:tcPr>
            <w:tcW w:type="dxa" w:w="907"/>
            <w:tcMar>
              <w:top w:type="dxa" w:w="70"/>
              <w:left w:type="dxa" w:w="110"/>
              <w:bottom w:type="dxa" w:w="70"/>
              <w:right w:type="dxa" w:w="110"/>
            </w:tcMar>
            <w:vAlign w:val="top"/>
          </w:tcPr>
          <w:p>
            <w:r>
              <w:rPr>
                <w:b/>
                <w:bCs/>
                <w:color w:val="1A1A1A"/>
                <w:sz w:val="12"/>
                <w:szCs w:val="12"/>
              </w:rPr>
              <w:t xml:space="preserve">WP-23</w:t>
            </w:r>
          </w:p>
        </w:tc>
        <w:tc>
          <w:tcPr>
            <w:tcW w:type="dxa" w:w="3024"/>
            <w:tcMar>
              <w:top w:type="dxa" w:w="70"/>
              <w:left w:type="dxa" w:w="110"/>
              <w:bottom w:type="dxa" w:w="70"/>
              <w:right w:type="dxa" w:w="110"/>
            </w:tcMar>
            <w:vAlign w:val="top"/>
          </w:tcPr>
          <w:p>
            <w:r>
              <w:rPr>
                <w:b w:val="false"/>
                <w:bCs w:val="false"/>
                <w:color w:val="1A1A1A"/>
                <w:sz w:val="12"/>
                <w:szCs w:val="12"/>
              </w:rPr>
              <w:t xml:space="preserve">AI Assistant (Phase 2)</w:t>
            </w:r>
          </w:p>
        </w:tc>
        <w:tc>
          <w:tcPr>
            <w:tcW w:type="dxa" w:w="1814"/>
            <w:tcMar>
              <w:top w:type="dxa" w:w="70"/>
              <w:left w:type="dxa" w:w="110"/>
              <w:bottom w:type="dxa" w:w="70"/>
              <w:right w:type="dxa" w:w="110"/>
            </w:tcMar>
            <w:vAlign w:val="top"/>
          </w:tcPr>
          <w:p>
            <w:r>
              <w:rPr>
                <w:b w:val="false"/>
                <w:bCs w:val="false"/>
                <w:color w:val="1A1A1A"/>
                <w:sz w:val="12"/>
                <w:szCs w:val="12"/>
              </w:rPr>
              <w:t xml:space="preserve">1.6.3</w:t>
            </w:r>
          </w:p>
        </w:tc>
        <w:tc>
          <w:tcPr>
            <w:tcW w:type="dxa" w:w="2621"/>
            <w:tcMar>
              <w:top w:type="dxa" w:w="70"/>
              <w:left w:type="dxa" w:w="110"/>
              <w:bottom w:type="dxa" w:w="70"/>
              <w:right w:type="dxa" w:w="110"/>
            </w:tcMar>
            <w:vAlign w:val="top"/>
          </w:tcPr>
          <w:p>
            <w:r>
              <w:rPr>
                <w:b w:val="false"/>
                <w:bCs w:val="false"/>
                <w:color w:val="1A1A1A"/>
                <w:sz w:val="12"/>
                <w:szCs w:val="12"/>
              </w:rPr>
              <w:t xml:space="preserve">AI &amp; Knowledge Management Engineering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8</w:t>
            </w:r>
          </w:p>
        </w:tc>
      </w:tr>
      <w:tr>
        <w:tc>
          <w:tcPr>
            <w:tcW w:type="dxa" w:w="907"/>
            <w:tcMar>
              <w:top w:type="dxa" w:w="70"/>
              <w:left w:type="dxa" w:w="110"/>
              <w:bottom w:type="dxa" w:w="70"/>
              <w:right w:type="dxa" w:w="110"/>
            </w:tcMar>
            <w:vAlign w:val="top"/>
          </w:tcPr>
          <w:p>
            <w:r>
              <w:rPr>
                <w:b/>
                <w:bCs/>
                <w:color w:val="1A1A1A"/>
                <w:sz w:val="12"/>
                <w:szCs w:val="12"/>
              </w:rPr>
              <w:t xml:space="preserve">WP-24</w:t>
            </w:r>
          </w:p>
        </w:tc>
        <w:tc>
          <w:tcPr>
            <w:tcW w:type="dxa" w:w="3024"/>
            <w:tcMar>
              <w:top w:type="dxa" w:w="70"/>
              <w:left w:type="dxa" w:w="110"/>
              <w:bottom w:type="dxa" w:w="70"/>
              <w:right w:type="dxa" w:w="110"/>
            </w:tcMar>
            <w:vAlign w:val="top"/>
          </w:tcPr>
          <w:p>
            <w:r>
              <w:rPr>
                <w:b w:val="false"/>
                <w:bCs w:val="false"/>
                <w:color w:val="1A1A1A"/>
                <w:sz w:val="12"/>
                <w:szCs w:val="12"/>
              </w:rPr>
              <w:t xml:space="preserve">Quality Engineering &amp; Release Readiness</w:t>
            </w:r>
          </w:p>
        </w:tc>
        <w:tc>
          <w:tcPr>
            <w:tcW w:type="dxa" w:w="1814"/>
            <w:tcMar>
              <w:top w:type="dxa" w:w="70"/>
              <w:left w:type="dxa" w:w="110"/>
              <w:bottom w:type="dxa" w:w="70"/>
              <w:right w:type="dxa" w:w="110"/>
            </w:tcMar>
            <w:vAlign w:val="top"/>
          </w:tcPr>
          <w:p>
            <w:r>
              <w:rPr>
                <w:b w:val="false"/>
                <w:bCs w:val="false"/>
                <w:color w:val="1A1A1A"/>
                <w:sz w:val="12"/>
                <w:szCs w:val="12"/>
              </w:rPr>
              <w:t xml:space="preserve">1.8.1, 1.8.2, 1.8.3</w:t>
            </w:r>
          </w:p>
        </w:tc>
        <w:tc>
          <w:tcPr>
            <w:tcW w:type="dxa" w:w="2621"/>
            <w:tcMar>
              <w:top w:type="dxa" w:w="70"/>
              <w:left w:type="dxa" w:w="110"/>
              <w:bottom w:type="dxa" w:w="70"/>
              <w:right w:type="dxa" w:w="110"/>
            </w:tcMar>
            <w:vAlign w:val="top"/>
          </w:tcPr>
          <w:p>
            <w:r>
              <w:rPr>
                <w:b w:val="false"/>
                <w:bCs w:val="false"/>
                <w:color w:val="1A1A1A"/>
                <w:sz w:val="12"/>
                <w:szCs w:val="12"/>
              </w:rPr>
              <w:t xml:space="preserve">Quality Engineering &amp; Testing</w:t>
            </w:r>
          </w:p>
        </w:tc>
        <w:tc>
          <w:tcPr>
            <w:tcW w:type="dxa" w:w="1714"/>
            <w:tcMar>
              <w:top w:type="dxa" w:w="70"/>
              <w:left w:type="dxa" w:w="110"/>
              <w:bottom w:type="dxa" w:w="70"/>
              <w:right w:type="dxa" w:w="110"/>
            </w:tcMar>
            <w:vAlign w:val="top"/>
          </w:tcPr>
          <w:p>
            <w:r>
              <w:rPr>
                <w:b w:val="false"/>
                <w:bCs w:val="false"/>
                <w:color w:val="1A1A1A"/>
                <w:sz w:val="12"/>
                <w:szCs w:val="12"/>
              </w:rPr>
              <w:t xml:space="preserve">MEKB Part 8</w:t>
            </w:r>
          </w:p>
        </w:tc>
      </w:tr>
      <w:tr>
        <w:tc>
          <w:tcPr>
            <w:tcW w:type="dxa" w:w="907"/>
            <w:tcMar>
              <w:top w:type="dxa" w:w="70"/>
              <w:left w:type="dxa" w:w="110"/>
              <w:bottom w:type="dxa" w:w="70"/>
              <w:right w:type="dxa" w:w="110"/>
            </w:tcMar>
            <w:vAlign w:val="top"/>
          </w:tcPr>
          <w:p>
            <w:r>
              <w:rPr>
                <w:b/>
                <w:bCs/>
                <w:color w:val="1A1A1A"/>
                <w:sz w:val="12"/>
                <w:szCs w:val="12"/>
              </w:rPr>
              <w:t xml:space="preserve">WP-25</w:t>
            </w:r>
          </w:p>
        </w:tc>
        <w:tc>
          <w:tcPr>
            <w:tcW w:type="dxa" w:w="3024"/>
            <w:tcMar>
              <w:top w:type="dxa" w:w="70"/>
              <w:left w:type="dxa" w:w="110"/>
              <w:bottom w:type="dxa" w:w="70"/>
              <w:right w:type="dxa" w:w="110"/>
            </w:tcMar>
            <w:vAlign w:val="top"/>
          </w:tcPr>
          <w:p>
            <w:r>
              <w:rPr>
                <w:b w:val="false"/>
                <w:bCs w:val="false"/>
                <w:color w:val="1A1A1A"/>
                <w:sz w:val="12"/>
                <w:szCs w:val="12"/>
              </w:rPr>
              <w:t xml:space="preserve">Documentation, ADR &amp; Traceability Closeout</w:t>
            </w:r>
          </w:p>
        </w:tc>
        <w:tc>
          <w:tcPr>
            <w:tcW w:type="dxa" w:w="1814"/>
            <w:tcMar>
              <w:top w:type="dxa" w:w="70"/>
              <w:left w:type="dxa" w:w="110"/>
              <w:bottom w:type="dxa" w:w="70"/>
              <w:right w:type="dxa" w:w="110"/>
            </w:tcMar>
            <w:vAlign w:val="top"/>
          </w:tcPr>
          <w:p>
            <w:r>
              <w:rPr>
                <w:b w:val="false"/>
                <w:bCs w:val="false"/>
                <w:color w:val="1A1A1A"/>
                <w:sz w:val="12"/>
                <w:szCs w:val="12"/>
              </w:rPr>
              <w:t xml:space="preserve">1.9.1, 1.9.2</w:t>
            </w:r>
          </w:p>
        </w:tc>
        <w:tc>
          <w:tcPr>
            <w:tcW w:type="dxa" w:w="2621"/>
            <w:tcMar>
              <w:top w:type="dxa" w:w="70"/>
              <w:left w:type="dxa" w:w="110"/>
              <w:bottom w:type="dxa" w:w="70"/>
              <w:right w:type="dxa" w:w="110"/>
            </w:tcMar>
            <w:vAlign w:val="top"/>
          </w:tcPr>
          <w:p>
            <w:r>
              <w:rPr>
                <w:b w:val="false"/>
                <w:bCs w:val="false"/>
                <w:color w:val="1A1A1A"/>
                <w:sz w:val="12"/>
                <w:szCs w:val="12"/>
              </w:rPr>
              <w:t xml:space="preserve">Documentation &amp; Engineering Governance</w:t>
            </w:r>
          </w:p>
        </w:tc>
        <w:tc>
          <w:tcPr>
            <w:tcW w:type="dxa" w:w="1714"/>
            <w:tcMar>
              <w:top w:type="dxa" w:w="70"/>
              <w:left w:type="dxa" w:w="110"/>
              <w:bottom w:type="dxa" w:w="70"/>
              <w:right w:type="dxa" w:w="110"/>
            </w:tcMar>
            <w:vAlign w:val="top"/>
          </w:tcPr>
          <w:p>
            <w:r>
              <w:rPr>
                <w:b w:val="false"/>
                <w:bCs w:val="false"/>
                <w:color w:val="1A1A1A"/>
                <w:sz w:val="12"/>
                <w:szCs w:val="12"/>
              </w:rPr>
              <w:t xml:space="preserve">MEKB Part 8</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DEAF2" w:sz="2"/>
              <w:left w:val="single" w:color="5B4E75" w:sz="24"/>
              <w:bottom w:val="single" w:color="EDEAF2" w:sz="2"/>
              <w:right w:val="single" w:color="EDEAF2" w:sz="2"/>
            </w:tcBorders>
            <w:shd w:fill="EDEAF2" w:val="clear"/>
            <w:tcMar>
              <w:top w:type="dxa" w:w="120"/>
              <w:left w:type="dxa" w:w="180"/>
              <w:bottom w:type="dxa" w:w="120"/>
              <w:right w:type="dxa" w:w="180"/>
            </w:tcMar>
          </w:tcPr>
          <w:p>
            <w:pPr>
              <w:spacing w:after="60"/>
            </w:pPr>
            <w:r>
              <w:rPr>
                <w:b/>
                <w:bCs/>
                <w:color w:val="5B4E75"/>
                <w:sz w:val="17"/>
                <w:szCs w:val="17"/>
              </w:rPr>
              <w:t xml:space="preserve">GOVERNANCE NOTE</w:t>
            </w:r>
          </w:p>
          <w:p>
            <w:pPr>
              <w:spacing w:after="0"/>
            </w:pPr>
            <w:r>
              <w:rPr>
                <w:sz w:val="18"/>
                <w:szCs w:val="18"/>
              </w:rPr>
              <w:t xml:space="preserve">This twenty-five Work Package structure is fixed as of this Part and is carried forward unchanged into MEKB Parts 5 through 10. Any subsequent change to Work Package scope or numbering requires a Change Request against the MEKB itself, per the governance rules in Part 1, Section 1.6.</w:t>
            </w:r>
          </w:p>
        </w:tc>
      </w:tr>
    </w:tbl>
    <w:p>
      <w:pPr>
        <w:pStyle w:val="Heading1"/>
        <w:pBdr>
          <w:bottom w:val="single" w:color="DAD3C0" w:sz="4" w:space="4"/>
        </w:pBdr>
        <w:spacing w:after="140" w:before="360"/>
      </w:pPr>
      <w:r>
        <w:rPr>
          <w:b/>
          <w:bCs/>
          <w:color w:val="97771F"/>
          <w:sz w:val="26"/>
          <w:szCs w:val="26"/>
        </w:rPr>
        <w:t xml:space="preserve">4.7  </w:t>
      </w:r>
      <w:r>
        <w:rPr>
          <w:b/>
          <w:bCs/>
          <w:color w:val="33363C"/>
          <w:sz w:val="26"/>
          <w:szCs w:val="26"/>
        </w:rPr>
        <w:t xml:space="preserve">Summary and Bridge to Part 5</w:t>
      </w:r>
    </w:p>
    <w:p>
      <w:pPr>
        <w:spacing w:after="150" w:line="276"/>
        <w:jc w:val="both"/>
      </w:pPr>
      <w:r>
        <w:t xml:space="preserve">This Part organized the Engineering Domains and Modules into a complete six-level Work Breakdown Structure, presented both as an outline and as a master table, and allocated the WBS into twenty-five fixed Engineering Work Packages spanning five foundational/closeout packages and twenty module-aligned packages.</w:t>
      </w:r>
    </w:p>
    <w:p>
      <w:pPr>
        <w:spacing w:after="150" w:line="276"/>
        <w:jc w:val="both"/>
      </w:pPr>
      <w:r>
        <w:t xml:space="preserve">Part 5 opens the first five Work Packages — WP-01 through WP-05, the platform's foundational database, API, DevSecOps, administration, and security capability — each written to the full self-contained specification required for Antigravity to begin implementation: objective, business context, scope, inputs and outputs, dependencies, user stories, functional and non-functional requirements, database entities, API endpoints, UI screens, security controls, acceptance criteria, test cases, documentation updates, related ADRs, risks, deliverables, and Definition of Ready / Definition of Done.</w:t>
      </w:r>
    </w:p>
    <w:p>
      <w:pPr>
        <w:pStyle w:val="Heading2"/>
        <w:spacing w:after="110" w:before="260"/>
      </w:pPr>
      <w:r>
        <w:rPr>
          <w:b/>
          <w:bCs/>
          <w:color w:val="97771F"/>
          <w:sz w:val="21"/>
          <w:szCs w:val="21"/>
        </w:rPr>
        <w:t xml:space="preserve">4.7.1  </w:t>
      </w:r>
      <w:r>
        <w:rPr>
          <w:b/>
          <w:bCs/>
          <w:color w:val="33363C"/>
          <w:sz w:val="21"/>
          <w:szCs w:val="21"/>
        </w:rPr>
        <w:t xml:space="preserve">Key Takeaways</w:t>
      </w:r>
    </w:p>
    <w:p>
      <w:pPr>
        <w:pStyle w:val="ListParagraph"/>
        <w:numPr>
          <w:ilvl w:val="0"/>
          <w:numId w:val="1"/>
        </w:numPr>
        <w:spacing w:after="90" w:line="264"/>
      </w:pPr>
      <w:r>
        <w:t xml:space="preserve">The WBS spans six levels — Programme, Domain, Module/Workstream, Feature, Component, Task — with a fixed numbering convention.</w:t>
      </w:r>
    </w:p>
    <w:p>
      <w:pPr>
        <w:pStyle w:val="ListParagraph"/>
        <w:numPr>
          <w:ilvl w:val="0"/>
          <w:numId w:val="1"/>
        </w:numPr>
        <w:spacing w:after="90" w:line="264"/>
      </w:pPr>
      <w:r>
        <w:t xml:space="preserve">Twenty Modules and fourteen cross-cutting Workstreams together account for 100% of the programme's engineering scope.</w:t>
      </w:r>
    </w:p>
    <w:p>
      <w:pPr>
        <w:pStyle w:val="ListParagraph"/>
        <w:numPr>
          <w:ilvl w:val="0"/>
          <w:numId w:val="1"/>
        </w:numPr>
        <w:spacing w:after="90" w:line="264"/>
      </w:pPr>
      <w:r>
        <w:t xml:space="preserve">Full Feature-to-Task decomposition is demonstrated for the Documents module as a repeatable template for every other module.</w:t>
      </w:r>
    </w:p>
    <w:p>
      <w:pPr>
        <w:pStyle w:val="ListParagraph"/>
        <w:numPr>
          <w:ilvl w:val="0"/>
          <w:numId w:val="1"/>
        </w:numPr>
        <w:spacing w:after="90" w:line="264"/>
      </w:pPr>
      <w:r>
        <w:t xml:space="preserve">The programme's twenty-five Engineering Work Packages are now fixed and mapped to WBS nodes, domains, and the MEKB Part in which each will be fully specified.</w:t>
      </w:r>
    </w:p>
    <w:p>
      <w:pPr>
        <w:pStyle w:val="Heading2"/>
        <w:spacing w:after="110" w:before="260"/>
      </w:pPr>
      <w:r>
        <w:rPr>
          <w:b/>
          <w:bCs/>
          <w:color w:val="97771F"/>
          <w:sz w:val="21"/>
          <w:szCs w:val="21"/>
        </w:rPr>
        <w:t xml:space="preserve">4.7.2  </w:t>
      </w:r>
      <w:r>
        <w:rPr>
          <w:b/>
          <w:bCs/>
          <w:color w:val="33363C"/>
          <w:sz w:val="21"/>
          <w:szCs w:val="21"/>
        </w:rPr>
        <w:t xml:space="preserve">Related Parts</w:t>
      </w:r>
    </w:p>
    <w:p>
      <w:pPr>
        <w:pStyle w:val="ListParagraph"/>
        <w:numPr>
          <w:ilvl w:val="0"/>
          <w:numId w:val="1"/>
        </w:numPr>
        <w:spacing w:after="90" w:line="264"/>
      </w:pPr>
      <w:r>
        <w:t xml:space="preserve">MEKB Part 2 — Engineering Domains</w:t>
      </w:r>
    </w:p>
    <w:p>
      <w:pPr>
        <w:pStyle w:val="ListParagraph"/>
        <w:numPr>
          <w:ilvl w:val="0"/>
          <w:numId w:val="1"/>
        </w:numPr>
        <w:spacing w:after="90" w:line="264"/>
      </w:pPr>
      <w:r>
        <w:t xml:space="preserve">MEKB Part 3 — Module Decomposition</w:t>
      </w:r>
    </w:p>
    <w:p>
      <w:pPr>
        <w:pStyle w:val="ListParagraph"/>
        <w:numPr>
          <w:ilvl w:val="0"/>
          <w:numId w:val="1"/>
        </w:numPr>
        <w:spacing w:after="90" w:line="264"/>
      </w:pPr>
      <w:r>
        <w:t xml:space="preserve">MEKB Part 5 — Engineering Work Packages 01–05</w:t>
      </w:r>
    </w:p>
    <w:p>
      <w:pPr>
        <w:pStyle w:val="ListParagraph"/>
        <w:numPr>
          <w:ilvl w:val="0"/>
          <w:numId w:val="1"/>
        </w:numPr>
        <w:spacing w:after="90" w:line="264"/>
      </w:pPr>
      <w:r>
        <w:t xml:space="preserve">MEKB Part 9 — Sprint Roadmap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33363C"/>
      <w:sz w:val="26"/>
      <w:szCs w:val="26"/>
    </w:rPr>
  </w:style>
  <w:style w:type="paragraph" w:styleId="Heading2">
    <w:name w:val="Heading 2"/>
    <w:basedOn w:val="Normal"/>
    <w:next w:val="Normal"/>
    <w:qFormat/>
    <w:pPr>
      <w:spacing w:after="110" w:before="240"/>
    </w:pPr>
    <w:rPr>
      <w:rFonts w:ascii="Calibri" w:cs="Calibri" w:eastAsia="Calibri" w:hAnsi="Calibri"/>
      <w:b/>
      <w:bCs/>
      <w:color w:val="33363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2026-07-20T12:15:55.143Z</dcterms:created>
  <dcterms:modified xsi:type="dcterms:W3CDTF">2026-07-20T12:15:55.143Z</dcterms:modified>
</cp:coreProperties>
</file>

<file path=docProps/custom.xml><?xml version="1.0" encoding="utf-8"?>
<Properties xmlns="http://schemas.openxmlformats.org/officeDocument/2006/custom-properties" xmlns:vt="http://schemas.openxmlformats.org/officeDocument/2006/docPropsVTypes"/>
</file>