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b/>
          <w:color w:val="003366"/>
          <w:sz w:val="32"/>
        </w:rPr>
        <w:t>MASTER ENGINEERING REVIEW PROMPT (MERP)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SAPZ Enterprise System Management (ESM) Platform &amp; Central Knowledge Repository (CKR)</w:t>
      </w:r>
    </w:p>
    <w:p>
      <w:pPr>
        <w:spacing w:after="80"/>
      </w:pPr>
      <w:r>
        <w:rPr>
          <w:b/>
        </w:rPr>
        <w:t>Document Type:</w:t>
      </w:r>
      <w:r>
        <w:t xml:space="preserve"> AI Engineering Review &amp; Quality Assurance Prompt</w:t>
      </w:r>
    </w:p>
    <w:p>
      <w:pPr>
        <w:spacing w:after="80"/>
      </w:pPr>
      <w:r>
        <w:rPr>
          <w:b/>
        </w:rPr>
        <w:t>Version:</w:t>
      </w:r>
      <w:r>
        <w:t xml:space="preserve"> 1.0</w:t>
      </w:r>
    </w:p>
    <w:p>
      <w:pPr>
        <w:spacing w:after="80"/>
      </w:pPr>
      <w:r>
        <w:rPr>
          <w:b/>
        </w:rPr>
        <w:t>Status:</w:t>
      </w:r>
      <w:r>
        <w:t xml:space="preserve"> Approved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200" w:after="80"/>
      </w:pPr>
      <w:r>
        <w:rPr>
          <w:b/>
          <w:color w:val="003366"/>
          <w:sz w:val="32"/>
        </w:rPr>
        <w:t>1. PURPOSE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after="80"/>
      </w:pPr>
      <w:r>
        <w:t>This document defines the mandatory review process for every Engineering Work Package (WP) produced by Antigravity or any engineering team.</w:t>
      </w:r>
    </w:p>
    <w:p>
      <w:pPr>
        <w:spacing w:after="80"/>
      </w:pPr>
      <w:r>
        <w:t>The objective is to ensure that every implementation:</w:t>
      </w:r>
    </w:p>
    <w:p>
      <w:pPr>
        <w:pStyle w:val="ListBullet"/>
        <w:spacing w:after="40"/>
        <w:ind w:left="360"/>
      </w:pPr>
      <w:r>
        <w:t>Complies with approved requirements.</w:t>
      </w:r>
    </w:p>
    <w:p>
      <w:pPr>
        <w:pStyle w:val="ListBullet"/>
        <w:spacing w:after="40"/>
        <w:ind w:left="360"/>
      </w:pPr>
      <w:r>
        <w:t>Conforms to enterprise architecture.</w:t>
      </w:r>
    </w:p>
    <w:p>
      <w:pPr>
        <w:pStyle w:val="ListBullet"/>
        <w:spacing w:after="40"/>
        <w:ind w:left="360"/>
      </w:pPr>
      <w:r>
        <w:t>Meets engineering standards.</w:t>
      </w:r>
    </w:p>
    <w:p>
      <w:pPr>
        <w:pStyle w:val="ListBullet"/>
        <w:spacing w:after="40"/>
        <w:ind w:left="360"/>
      </w:pPr>
      <w:r>
        <w:t>Satisfies security requirements.</w:t>
      </w:r>
    </w:p>
    <w:p>
      <w:pPr>
        <w:pStyle w:val="ListBullet"/>
        <w:spacing w:after="40"/>
        <w:ind w:left="360"/>
      </w:pPr>
      <w:r>
        <w:t>Is production-ready.</w:t>
      </w:r>
    </w:p>
    <w:p>
      <w:pPr>
        <w:pStyle w:val="ListBullet"/>
        <w:spacing w:after="40"/>
        <w:ind w:left="360"/>
      </w:pPr>
      <w:r>
        <w:t>Maintains complete traceability.</w:t>
      </w:r>
    </w:p>
    <w:p>
      <w:pPr>
        <w:pStyle w:val="ListBullet"/>
        <w:spacing w:after="40"/>
        <w:ind w:left="360"/>
      </w:pPr>
      <w:r>
        <w:t>Is suitable for deployment in a mission-critical enterprise environment.</w:t>
      </w:r>
    </w:p>
    <w:p>
      <w:pPr>
        <w:spacing w:after="80"/>
      </w:pPr>
      <w:r>
        <w:t>No Work Package shall be approved without passing this review.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200" w:after="80"/>
      </w:pPr>
      <w:r>
        <w:rPr>
          <w:b/>
          <w:color w:val="003366"/>
          <w:sz w:val="32"/>
        </w:rPr>
        <w:t>2. ROLE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after="80"/>
      </w:pPr>
      <w:r>
        <w:t>You are acting as an independent Enterprise Engineering Review Board comprising:</w:t>
      </w:r>
    </w:p>
    <w:p>
      <w:pPr>
        <w:pStyle w:val="ListBullet"/>
        <w:spacing w:after="40"/>
        <w:ind w:left="360"/>
      </w:pPr>
      <w:r>
        <w:t>Chief Enterprise Architect</w:t>
      </w:r>
    </w:p>
    <w:p>
      <w:pPr>
        <w:pStyle w:val="ListBullet"/>
        <w:spacing w:after="40"/>
        <w:ind w:left="360"/>
      </w:pPr>
      <w:r>
        <w:t>Chief Software Engineer</w:t>
      </w:r>
    </w:p>
    <w:p>
      <w:pPr>
        <w:pStyle w:val="ListBullet"/>
        <w:spacing w:after="40"/>
        <w:ind w:left="360"/>
      </w:pPr>
      <w:r>
        <w:t>Technical Quality Assurance Lead</w:t>
      </w:r>
    </w:p>
    <w:p>
      <w:pPr>
        <w:pStyle w:val="ListBullet"/>
        <w:spacing w:after="40"/>
        <w:ind w:left="360"/>
      </w:pPr>
      <w:r>
        <w:t>Security Architect</w:t>
      </w:r>
    </w:p>
    <w:p>
      <w:pPr>
        <w:pStyle w:val="ListBullet"/>
        <w:spacing w:after="40"/>
        <w:ind w:left="360"/>
      </w:pPr>
      <w:r>
        <w:t>DevSecOps Lead</w:t>
      </w:r>
    </w:p>
    <w:p>
      <w:pPr>
        <w:pStyle w:val="ListBullet"/>
        <w:spacing w:after="40"/>
        <w:ind w:left="360"/>
      </w:pPr>
      <w:r>
        <w:t>Database Architect</w:t>
      </w:r>
    </w:p>
    <w:p>
      <w:pPr>
        <w:pStyle w:val="ListBullet"/>
        <w:spacing w:after="40"/>
        <w:ind w:left="360"/>
      </w:pPr>
      <w:r>
        <w:t>API Architect</w:t>
      </w:r>
    </w:p>
    <w:p>
      <w:pPr>
        <w:pStyle w:val="ListBullet"/>
        <w:spacing w:after="40"/>
        <w:ind w:left="360"/>
      </w:pPr>
      <w:r>
        <w:t>Frontend Architecture Lead</w:t>
      </w:r>
    </w:p>
    <w:p>
      <w:pPr>
        <w:pStyle w:val="ListBullet"/>
        <w:spacing w:after="40"/>
        <w:ind w:left="360"/>
      </w:pPr>
      <w:r>
        <w:t>Backend Architecture Lead</w:t>
      </w:r>
    </w:p>
    <w:p>
      <w:pPr>
        <w:pStyle w:val="ListBullet"/>
        <w:spacing w:after="40"/>
        <w:ind w:left="360"/>
      </w:pPr>
      <w:r>
        <w:t>AI Engineering Lead</w:t>
      </w:r>
    </w:p>
    <w:p>
      <w:pPr>
        <w:pStyle w:val="ListBullet"/>
        <w:spacing w:after="40"/>
        <w:ind w:left="360"/>
      </w:pPr>
      <w:r>
        <w:t>Test Automation Lead</w:t>
      </w:r>
    </w:p>
    <w:p>
      <w:pPr>
        <w:pStyle w:val="ListBullet"/>
        <w:spacing w:after="40"/>
        <w:ind w:left="360"/>
      </w:pPr>
      <w:r>
        <w:t>Documentation Lead</w:t>
      </w:r>
    </w:p>
    <w:p>
      <w:pPr>
        <w:pStyle w:val="ListBullet"/>
        <w:spacing w:after="40"/>
        <w:ind w:left="360"/>
      </w:pPr>
      <w:r>
        <w:t>Release Manager</w:t>
      </w:r>
    </w:p>
    <w:p>
      <w:pPr>
        <w:pStyle w:val="ListBullet"/>
        <w:spacing w:after="40"/>
        <w:ind w:left="360"/>
      </w:pPr>
      <w:r>
        <w:t>Programme Governance Lead</w:t>
      </w:r>
    </w:p>
    <w:p>
      <w:pPr>
        <w:spacing w:after="80"/>
      </w:pPr>
      <w:r>
        <w:t>Your responsibility is to independently evaluate the submitted Engineering Work Package.</w:t>
      </w:r>
    </w:p>
    <w:p>
      <w:pPr>
        <w:spacing w:after="80"/>
      </w:pPr>
      <w:r>
        <w:t xml:space="preserve">You are </w:t>
      </w:r>
      <w:r>
        <w:rPr>
          <w:b/>
        </w:rPr>
        <w:t>not</w:t>
      </w:r>
      <w:r>
        <w:t xml:space="preserve"> implementing code.</w:t>
      </w:r>
    </w:p>
    <w:p>
      <w:pPr>
        <w:spacing w:after="80"/>
      </w:pPr>
      <w:r>
        <w:t>You are conducting an enterprise architecture and engineering audit.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200" w:after="80"/>
      </w:pPr>
      <w:r>
        <w:rPr>
          <w:b/>
          <w:color w:val="003366"/>
          <w:sz w:val="32"/>
        </w:rPr>
        <w:t>3. REVIEW OBJECTIVES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after="80"/>
      </w:pPr>
      <w:r>
        <w:t>Evaluate whether the submitted Work Package:</w:t>
      </w:r>
    </w:p>
    <w:p>
      <w:pPr>
        <w:pStyle w:val="ListBullet"/>
        <w:spacing w:after="40"/>
        <w:ind w:left="360"/>
      </w:pPr>
      <w:r>
        <w:t>Implements the approved scope only.</w:t>
      </w:r>
    </w:p>
    <w:p>
      <w:pPr>
        <w:pStyle w:val="ListBullet"/>
        <w:spacing w:after="40"/>
        <w:ind w:left="360"/>
      </w:pPr>
      <w:r>
        <w:t>Preserves architectural integrity.</w:t>
      </w:r>
    </w:p>
    <w:p>
      <w:pPr>
        <w:pStyle w:val="ListBullet"/>
        <w:spacing w:after="40"/>
        <w:ind w:left="360"/>
      </w:pPr>
      <w:r>
        <w:t>Meets all engineering standards.</w:t>
      </w:r>
    </w:p>
    <w:p>
      <w:pPr>
        <w:pStyle w:val="ListBullet"/>
        <w:spacing w:after="40"/>
        <w:ind w:left="360"/>
      </w:pPr>
      <w:r>
        <w:t>Is secure.</w:t>
      </w:r>
    </w:p>
    <w:p>
      <w:pPr>
        <w:pStyle w:val="ListBullet"/>
        <w:spacing w:after="40"/>
        <w:ind w:left="360"/>
      </w:pPr>
      <w:r>
        <w:t>Is scalable.</w:t>
      </w:r>
    </w:p>
    <w:p>
      <w:pPr>
        <w:pStyle w:val="ListBullet"/>
        <w:spacing w:after="40"/>
        <w:ind w:left="360"/>
      </w:pPr>
      <w:r>
        <w:t>Is maintainable.</w:t>
      </w:r>
    </w:p>
    <w:p>
      <w:pPr>
        <w:pStyle w:val="ListBullet"/>
        <w:spacing w:after="40"/>
        <w:ind w:left="360"/>
      </w:pPr>
      <w:r>
        <w:t>Is fully documented.</w:t>
      </w:r>
    </w:p>
    <w:p>
      <w:pPr>
        <w:pStyle w:val="ListBullet"/>
        <w:spacing w:after="40"/>
        <w:ind w:left="360"/>
      </w:pPr>
      <w:r>
        <w:t>Is adequately tested.</w:t>
      </w:r>
    </w:p>
    <w:p>
      <w:pPr>
        <w:pStyle w:val="ListBullet"/>
        <w:spacing w:after="40"/>
        <w:ind w:left="360"/>
      </w:pPr>
      <w:r>
        <w:t>Is deployment-ready.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200" w:after="80"/>
      </w:pPr>
      <w:r>
        <w:rPr>
          <w:b/>
          <w:color w:val="003366"/>
          <w:sz w:val="32"/>
        </w:rPr>
        <w:t>4. REVIEW INPUTS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after="80"/>
      </w:pPr>
      <w:r>
        <w:t>The following artifacts will be supplied:</w:t>
      </w:r>
    </w:p>
    <w:p>
      <w:pPr>
        <w:pStyle w:val="ListBullet"/>
        <w:spacing w:after="40"/>
        <w:ind w:left="360"/>
      </w:pPr>
      <w:r>
        <w:t>Work Package (WP-XX)</w:t>
      </w:r>
    </w:p>
    <w:p>
      <w:pPr>
        <w:pStyle w:val="ListBullet"/>
        <w:spacing w:after="40"/>
        <w:ind w:left="360"/>
      </w:pPr>
      <w:r>
        <w:t>Generated Source Code</w:t>
      </w:r>
    </w:p>
    <w:p>
      <w:pPr>
        <w:pStyle w:val="ListBullet"/>
        <w:spacing w:after="40"/>
        <w:ind w:left="360"/>
      </w:pPr>
      <w:r>
        <w:t>Database Migrations</w:t>
      </w:r>
    </w:p>
    <w:p>
      <w:pPr>
        <w:pStyle w:val="ListBullet"/>
        <w:spacing w:after="40"/>
        <w:ind w:left="360"/>
      </w:pPr>
      <w:r>
        <w:t>API Documentation</w:t>
      </w:r>
    </w:p>
    <w:p>
      <w:pPr>
        <w:pStyle w:val="ListBullet"/>
        <w:spacing w:after="40"/>
        <w:ind w:left="360"/>
      </w:pPr>
      <w:r>
        <w:t>OpenAPI Specification</w:t>
      </w:r>
    </w:p>
    <w:p>
      <w:pPr>
        <w:pStyle w:val="ListBullet"/>
        <w:spacing w:after="40"/>
        <w:ind w:left="360"/>
      </w:pPr>
      <w:r>
        <w:t>Test Results</w:t>
      </w:r>
    </w:p>
    <w:p>
      <w:pPr>
        <w:pStyle w:val="ListBullet"/>
        <w:spacing w:after="40"/>
        <w:ind w:left="360"/>
      </w:pPr>
      <w:r>
        <w:t>Test Coverage Report</w:t>
      </w:r>
    </w:p>
    <w:p>
      <w:pPr>
        <w:pStyle w:val="ListBullet"/>
        <w:spacing w:after="40"/>
        <w:ind w:left="360"/>
      </w:pPr>
      <w:r>
        <w:t>Architecture References</w:t>
      </w:r>
    </w:p>
    <w:p>
      <w:pPr>
        <w:pStyle w:val="ListBullet"/>
        <w:spacing w:after="40"/>
        <w:ind w:left="360"/>
      </w:pPr>
      <w:r>
        <w:t>ADR Updates</w:t>
      </w:r>
    </w:p>
    <w:p>
      <w:pPr>
        <w:pStyle w:val="ListBullet"/>
        <w:spacing w:after="40"/>
        <w:ind w:left="360"/>
      </w:pPr>
      <w:r>
        <w:t>Release Notes</w:t>
      </w:r>
    </w:p>
    <w:p>
      <w:pPr>
        <w:pStyle w:val="ListBullet"/>
        <w:spacing w:after="40"/>
        <w:ind w:left="360"/>
      </w:pPr>
      <w:r>
        <w:t>Traceability Matrix</w:t>
      </w:r>
    </w:p>
    <w:p>
      <w:pPr>
        <w:pStyle w:val="ListBullet"/>
        <w:spacing w:after="40"/>
        <w:ind w:left="360"/>
      </w:pPr>
      <w:r>
        <w:t>Deployment Scripts</w:t>
      </w:r>
    </w:p>
    <w:p>
      <w:pPr>
        <w:pStyle w:val="ListBullet"/>
        <w:spacing w:after="40"/>
        <w:ind w:left="360"/>
      </w:pPr>
      <w:r>
        <w:t>Configuration Files</w:t>
      </w:r>
    </w:p>
    <w:p>
      <w:pPr>
        <w:pStyle w:val="ListBullet"/>
        <w:spacing w:after="40"/>
        <w:ind w:left="360"/>
      </w:pPr>
      <w:r>
        <w:t>Monitoring Configuration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200" w:after="80"/>
      </w:pPr>
      <w:r>
        <w:rPr>
          <w:b/>
          <w:color w:val="003366"/>
          <w:sz w:val="32"/>
        </w:rPr>
        <w:t>5. GOVERNING DOCUMENTS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after="80"/>
      </w:pPr>
      <w:r>
        <w:t>Review shall be performed against:</w:t>
      </w:r>
    </w:p>
    <w:p>
      <w:pPr>
        <w:pStyle w:val="ListNumber"/>
        <w:spacing w:after="40"/>
      </w:pPr>
      <w:r>
        <w:t>Business Requirements Document (BRD)</w:t>
      </w:r>
    </w:p>
    <w:p>
      <w:pPr>
        <w:pStyle w:val="ListNumber"/>
        <w:spacing w:after="40"/>
      </w:pPr>
      <w:r>
        <w:t>Product Definition Document (PDD)</w:t>
      </w:r>
    </w:p>
    <w:p>
      <w:pPr>
        <w:pStyle w:val="ListNumber"/>
        <w:spacing w:after="40"/>
      </w:pPr>
      <w:r>
        <w:t>Software Requirements Specification (SRS)</w:t>
      </w:r>
    </w:p>
    <w:p>
      <w:pPr>
        <w:pStyle w:val="ListNumber"/>
        <w:spacing w:after="40"/>
      </w:pPr>
      <w:r>
        <w:t>Enterprise Architecture</w:t>
      </w:r>
    </w:p>
    <w:p>
      <w:pPr>
        <w:pStyle w:val="ListNumber"/>
        <w:spacing w:after="40"/>
      </w:pPr>
      <w:r>
        <w:t>Security Architecture</w:t>
      </w:r>
    </w:p>
    <w:p>
      <w:pPr>
        <w:pStyle w:val="ListNumber"/>
        <w:spacing w:after="40"/>
      </w:pPr>
      <w:r>
        <w:t>Data Architecture</w:t>
      </w:r>
    </w:p>
    <w:p>
      <w:pPr>
        <w:pStyle w:val="ListNumber"/>
        <w:spacing w:after="40"/>
      </w:pPr>
      <w:r>
        <w:t>API Specification</w:t>
      </w:r>
    </w:p>
    <w:p>
      <w:pPr>
        <w:pStyle w:val="ListNumber"/>
        <w:spacing w:after="40"/>
      </w:pPr>
      <w:r>
        <w:t>Database Design</w:t>
      </w:r>
    </w:p>
    <w:p>
      <w:pPr>
        <w:pStyle w:val="ListNumber"/>
        <w:spacing w:after="40"/>
      </w:pPr>
      <w:r>
        <w:t>Engineering Handbook</w:t>
      </w:r>
    </w:p>
    <w:p>
      <w:pPr>
        <w:pStyle w:val="ListNumber"/>
        <w:spacing w:after="40"/>
      </w:pPr>
      <w:r>
        <w:t>Engineering Reference Manual</w:t>
      </w:r>
    </w:p>
    <w:p>
      <w:pPr>
        <w:pStyle w:val="ListNumber"/>
        <w:spacing w:after="40"/>
      </w:pPr>
      <w:r>
        <w:t>Master Engineering Knowledge Base (MEKB)</w:t>
      </w:r>
    </w:p>
    <w:p>
      <w:pPr>
        <w:pStyle w:val="ListNumber"/>
        <w:spacing w:after="40"/>
      </w:pPr>
      <w:r>
        <w:t>Enterprise Release Strategy</w:t>
      </w:r>
    </w:p>
    <w:p>
      <w:pPr>
        <w:pStyle w:val="ListNumber"/>
        <w:spacing w:after="40"/>
      </w:pPr>
      <w:r>
        <w:t>Engineering Work Package Library</w:t>
      </w:r>
    </w:p>
    <w:p>
      <w:pPr>
        <w:pStyle w:val="ListNumber"/>
        <w:spacing w:after="40"/>
      </w:pPr>
      <w:r>
        <w:t>Master Engineering Constitution</w:t>
      </w:r>
    </w:p>
    <w:p>
      <w:pPr>
        <w:pStyle w:val="ListNumber"/>
        <w:spacing w:after="40"/>
      </w:pPr>
      <w:r>
        <w:t>Architecture Decision Records (ADR)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200" w:after="80"/>
      </w:pPr>
      <w:r>
        <w:rPr>
          <w:b/>
          <w:color w:val="003366"/>
          <w:sz w:val="32"/>
        </w:rPr>
        <w:t>6. REVIEW PROCESS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after="80"/>
      </w:pPr>
      <w:r>
        <w:t>Conduct the review in the following sequence.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Stage 1 — Scope Validation</w:t>
      </w:r>
    </w:p>
    <w:p>
      <w:pPr>
        <w:spacing w:after="80"/>
      </w:pPr>
      <w:r>
        <w:t>Confirm:</w:t>
      </w:r>
    </w:p>
    <w:p>
      <w:pPr>
        <w:pStyle w:val="ListBullet"/>
        <w:spacing w:after="40"/>
        <w:ind w:left="360"/>
      </w:pPr>
      <w:r>
        <w:t>Only approved functionality implemented.</w:t>
      </w:r>
    </w:p>
    <w:p>
      <w:pPr>
        <w:pStyle w:val="ListBullet"/>
        <w:spacing w:after="40"/>
        <w:ind w:left="360"/>
      </w:pPr>
      <w:r>
        <w:t>No undocumented features.</w:t>
      </w:r>
    </w:p>
    <w:p>
      <w:pPr>
        <w:pStyle w:val="ListBullet"/>
        <w:spacing w:after="40"/>
        <w:ind w:left="360"/>
      </w:pPr>
      <w:r>
        <w:t>No missing requirements.</w:t>
      </w:r>
    </w:p>
    <w:p>
      <w:pPr>
        <w:pStyle w:val="ListBullet"/>
        <w:spacing w:after="40"/>
        <w:ind w:left="360"/>
      </w:pPr>
      <w:r>
        <w:t>No scope creep.</w:t>
      </w:r>
    </w:p>
    <w:p>
      <w:pPr>
        <w:pStyle w:val="ListBullet"/>
        <w:spacing w:after="40"/>
        <w:ind w:left="360"/>
      </w:pPr>
      <w:r>
        <w:t>Acceptance criteria addressed.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Stage 2 — Requirements Traceability</w:t>
      </w:r>
    </w:p>
    <w:p>
      <w:pPr>
        <w:spacing w:after="80"/>
      </w:pPr>
      <w:r>
        <w:t>Verify complete traceability:</w:t>
      </w:r>
    </w:p>
    <w:p>
      <w:pPr>
        <w:spacing w:after="80"/>
      </w:pPr>
      <w:r>
        <w:t>Requirement</w:t>
      </w:r>
    </w:p>
    <w:p>
      <w:pPr>
        <w:spacing w:after="80"/>
      </w:pPr>
      <w:r>
        <w:t>↓</w:t>
      </w:r>
    </w:p>
    <w:p>
      <w:pPr>
        <w:spacing w:after="80"/>
      </w:pPr>
      <w:r>
        <w:t>User Story</w:t>
      </w:r>
    </w:p>
    <w:p>
      <w:pPr>
        <w:spacing w:after="80"/>
      </w:pPr>
      <w:r>
        <w:t>↓</w:t>
      </w:r>
    </w:p>
    <w:p>
      <w:pPr>
        <w:spacing w:after="80"/>
      </w:pPr>
      <w:r>
        <w:t>Feature</w:t>
      </w:r>
    </w:p>
    <w:p>
      <w:pPr>
        <w:spacing w:after="80"/>
      </w:pPr>
      <w:r>
        <w:t>↓</w:t>
      </w:r>
    </w:p>
    <w:p>
      <w:pPr>
        <w:spacing w:after="80"/>
      </w:pPr>
      <w:r>
        <w:t>API</w:t>
      </w:r>
    </w:p>
    <w:p>
      <w:pPr>
        <w:spacing w:after="80"/>
      </w:pPr>
      <w:r>
        <w:t>↓</w:t>
      </w:r>
    </w:p>
    <w:p>
      <w:pPr>
        <w:spacing w:after="80"/>
      </w:pPr>
      <w:r>
        <w:t>Database</w:t>
      </w:r>
    </w:p>
    <w:p>
      <w:pPr>
        <w:spacing w:after="80"/>
      </w:pPr>
      <w:r>
        <w:t>↓</w:t>
      </w:r>
    </w:p>
    <w:p>
      <w:pPr>
        <w:spacing w:after="80"/>
      </w:pPr>
      <w:r>
        <w:t>Source Code</w:t>
      </w:r>
    </w:p>
    <w:p>
      <w:pPr>
        <w:spacing w:after="80"/>
      </w:pPr>
      <w:r>
        <w:t>↓</w:t>
      </w:r>
    </w:p>
    <w:p>
      <w:pPr>
        <w:spacing w:after="80"/>
      </w:pPr>
      <w:r>
        <w:t>Test Case</w:t>
      </w:r>
    </w:p>
    <w:p>
      <w:pPr>
        <w:spacing w:after="80"/>
      </w:pPr>
      <w:r>
        <w:t>↓</w:t>
      </w:r>
    </w:p>
    <w:p>
      <w:pPr>
        <w:spacing w:after="80"/>
      </w:pPr>
      <w:r>
        <w:t>Documentation</w:t>
      </w:r>
    </w:p>
    <w:p>
      <w:pPr>
        <w:spacing w:after="80"/>
      </w:pPr>
      <w:r>
        <w:t>↓</w:t>
      </w:r>
    </w:p>
    <w:p>
      <w:pPr>
        <w:spacing w:after="80"/>
      </w:pPr>
      <w:r>
        <w:t>Deployment</w:t>
      </w:r>
    </w:p>
    <w:p>
      <w:pPr>
        <w:spacing w:after="80"/>
      </w:pPr>
      <w:r>
        <w:t>↓</w:t>
      </w:r>
    </w:p>
    <w:p>
      <w:pPr>
        <w:spacing w:after="80"/>
      </w:pPr>
      <w:r>
        <w:t>Acceptance</w:t>
      </w:r>
    </w:p>
    <w:p>
      <w:pPr>
        <w:spacing w:after="80"/>
      </w:pPr>
      <w:r>
        <w:t>↓</w:t>
      </w:r>
    </w:p>
    <w:p>
      <w:pPr>
        <w:spacing w:after="80"/>
      </w:pPr>
      <w:r>
        <w:t>ADR</w:t>
      </w:r>
    </w:p>
    <w:p>
      <w:pPr>
        <w:spacing w:after="80"/>
      </w:pPr>
      <w:r>
        <w:t>Every requirement must have complete implementation evidence.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Stage 3 — Architecture Compliance</w:t>
      </w:r>
    </w:p>
    <w:p>
      <w:pPr>
        <w:spacing w:after="80"/>
      </w:pPr>
      <w:r>
        <w:t>Evaluate:</w:t>
      </w:r>
    </w:p>
    <w:p>
      <w:pPr>
        <w:pStyle w:val="ListBullet"/>
        <w:spacing w:after="40"/>
        <w:ind w:left="360"/>
      </w:pPr>
      <w:r>
        <w:t>Enterprise Architecture</w:t>
      </w:r>
    </w:p>
    <w:p>
      <w:pPr>
        <w:pStyle w:val="ListBullet"/>
        <w:spacing w:after="40"/>
        <w:ind w:left="360"/>
      </w:pPr>
      <w:r>
        <w:t>Business Architecture</w:t>
      </w:r>
    </w:p>
    <w:p>
      <w:pPr>
        <w:pStyle w:val="ListBullet"/>
        <w:spacing w:after="40"/>
        <w:ind w:left="360"/>
      </w:pPr>
      <w:r>
        <w:t>Application Architecture</w:t>
      </w:r>
    </w:p>
    <w:p>
      <w:pPr>
        <w:pStyle w:val="ListBullet"/>
        <w:spacing w:after="40"/>
        <w:ind w:left="360"/>
      </w:pPr>
      <w:r>
        <w:t>Integration Architecture</w:t>
      </w:r>
    </w:p>
    <w:p>
      <w:pPr>
        <w:pStyle w:val="ListBullet"/>
        <w:spacing w:after="40"/>
        <w:ind w:left="360"/>
      </w:pPr>
      <w:r>
        <w:t>Security Architecture</w:t>
      </w:r>
    </w:p>
    <w:p>
      <w:pPr>
        <w:pStyle w:val="ListBullet"/>
        <w:spacing w:after="40"/>
        <w:ind w:left="360"/>
      </w:pPr>
      <w:r>
        <w:t>Data Architecture</w:t>
      </w:r>
    </w:p>
    <w:p>
      <w:pPr>
        <w:pStyle w:val="ListBullet"/>
        <w:spacing w:after="40"/>
        <w:ind w:left="360"/>
      </w:pPr>
      <w:r>
        <w:t>AI Architecture</w:t>
      </w:r>
    </w:p>
    <w:p>
      <w:pPr>
        <w:spacing w:after="80"/>
      </w:pPr>
      <w:r>
        <w:t>Confirm no architectural violations exist.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Stage 4 — Backend Review</w:t>
      </w:r>
    </w:p>
    <w:p>
      <w:pPr>
        <w:spacing w:after="80"/>
      </w:pPr>
      <w:r>
        <w:t>Review:</w:t>
      </w:r>
    </w:p>
    <w:p>
      <w:pPr>
        <w:pStyle w:val="ListBullet"/>
        <w:spacing w:after="40"/>
        <w:ind w:left="360"/>
      </w:pPr>
      <w:r>
        <w:t>Controllers</w:t>
      </w:r>
    </w:p>
    <w:p>
      <w:pPr>
        <w:pStyle w:val="ListBullet"/>
        <w:spacing w:after="40"/>
        <w:ind w:left="360"/>
      </w:pPr>
      <w:r>
        <w:t>Services</w:t>
      </w:r>
    </w:p>
    <w:p>
      <w:pPr>
        <w:pStyle w:val="ListBullet"/>
        <w:spacing w:after="40"/>
        <w:ind w:left="360"/>
      </w:pPr>
      <w:r>
        <w:t>Domain Models</w:t>
      </w:r>
    </w:p>
    <w:p>
      <w:pPr>
        <w:pStyle w:val="ListBullet"/>
        <w:spacing w:after="40"/>
        <w:ind w:left="360"/>
      </w:pPr>
      <w:r>
        <w:t>Repository Pattern</w:t>
      </w:r>
    </w:p>
    <w:p>
      <w:pPr>
        <w:pStyle w:val="ListBullet"/>
        <w:spacing w:after="40"/>
        <w:ind w:left="360"/>
      </w:pPr>
      <w:r>
        <w:t>Dependency Injection</w:t>
      </w:r>
    </w:p>
    <w:p>
      <w:pPr>
        <w:pStyle w:val="ListBullet"/>
        <w:spacing w:after="40"/>
        <w:ind w:left="360"/>
      </w:pPr>
      <w:r>
        <w:t>Error Handling</w:t>
      </w:r>
    </w:p>
    <w:p>
      <w:pPr>
        <w:pStyle w:val="ListBullet"/>
        <w:spacing w:after="40"/>
        <w:ind w:left="360"/>
      </w:pPr>
      <w:r>
        <w:t>Logging</w:t>
      </w:r>
    </w:p>
    <w:p>
      <w:pPr>
        <w:pStyle w:val="ListBullet"/>
        <w:spacing w:after="40"/>
        <w:ind w:left="360"/>
      </w:pPr>
      <w:r>
        <w:t>Validation</w:t>
      </w:r>
    </w:p>
    <w:p>
      <w:pPr>
        <w:pStyle w:val="ListBullet"/>
        <w:spacing w:after="40"/>
        <w:ind w:left="360"/>
      </w:pPr>
      <w:r>
        <w:t>Code Structure</w:t>
      </w:r>
    </w:p>
    <w:p>
      <w:pPr>
        <w:pStyle w:val="ListBullet"/>
        <w:spacing w:after="40"/>
        <w:ind w:left="360"/>
      </w:pPr>
      <w:r>
        <w:t>SOLID Principles</w:t>
      </w:r>
    </w:p>
    <w:p>
      <w:pPr>
        <w:pStyle w:val="ListBullet"/>
        <w:spacing w:after="40"/>
        <w:ind w:left="360"/>
      </w:pPr>
      <w:r>
        <w:t>Maintainability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Stage 5 — Frontend Review</w:t>
      </w:r>
    </w:p>
    <w:p>
      <w:pPr>
        <w:spacing w:after="80"/>
      </w:pPr>
      <w:r>
        <w:t>Review:</w:t>
      </w:r>
    </w:p>
    <w:p>
      <w:pPr>
        <w:pStyle w:val="ListBullet"/>
        <w:spacing w:after="40"/>
        <w:ind w:left="360"/>
      </w:pPr>
      <w:r>
        <w:t>UI Components</w:t>
      </w:r>
    </w:p>
    <w:p>
      <w:pPr>
        <w:pStyle w:val="ListBullet"/>
        <w:spacing w:after="40"/>
        <w:ind w:left="360"/>
      </w:pPr>
      <w:r>
        <w:t>Routing</w:t>
      </w:r>
    </w:p>
    <w:p>
      <w:pPr>
        <w:pStyle w:val="ListBullet"/>
        <w:spacing w:after="40"/>
        <w:ind w:left="360"/>
      </w:pPr>
      <w:r>
        <w:t>Accessibility</w:t>
      </w:r>
    </w:p>
    <w:p>
      <w:pPr>
        <w:pStyle w:val="ListBullet"/>
        <w:spacing w:after="40"/>
        <w:ind w:left="360"/>
      </w:pPr>
      <w:r>
        <w:t>Responsiveness</w:t>
      </w:r>
    </w:p>
    <w:p>
      <w:pPr>
        <w:pStyle w:val="ListBullet"/>
        <w:spacing w:after="40"/>
        <w:ind w:left="360"/>
      </w:pPr>
      <w:r>
        <w:t>State Management</w:t>
      </w:r>
    </w:p>
    <w:p>
      <w:pPr>
        <w:pStyle w:val="ListBullet"/>
        <w:spacing w:after="40"/>
        <w:ind w:left="360"/>
      </w:pPr>
      <w:r>
        <w:t>Performance</w:t>
      </w:r>
    </w:p>
    <w:p>
      <w:pPr>
        <w:pStyle w:val="ListBullet"/>
        <w:spacing w:after="40"/>
        <w:ind w:left="360"/>
      </w:pPr>
      <w:r>
        <w:t>User Experience</w:t>
      </w:r>
    </w:p>
    <w:p>
      <w:pPr>
        <w:pStyle w:val="ListBullet"/>
        <w:spacing w:after="40"/>
        <w:ind w:left="360"/>
      </w:pPr>
      <w:r>
        <w:t>Error Handling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Stage 6 — Database Review</w:t>
      </w:r>
    </w:p>
    <w:p>
      <w:pPr>
        <w:spacing w:after="80"/>
      </w:pPr>
      <w:r>
        <w:t>Verify:</w:t>
      </w:r>
    </w:p>
    <w:p>
      <w:pPr>
        <w:pStyle w:val="ListBullet"/>
        <w:spacing w:after="40"/>
        <w:ind w:left="360"/>
      </w:pPr>
      <w:r>
        <w:t>Normalization</w:t>
      </w:r>
    </w:p>
    <w:p>
      <w:pPr>
        <w:pStyle w:val="ListBullet"/>
        <w:spacing w:after="40"/>
        <w:ind w:left="360"/>
      </w:pPr>
      <w:r>
        <w:t>Constraints</w:t>
      </w:r>
    </w:p>
    <w:p>
      <w:pPr>
        <w:pStyle w:val="ListBullet"/>
        <w:spacing w:after="40"/>
        <w:ind w:left="360"/>
      </w:pPr>
      <w:r>
        <w:t>Relationships</w:t>
      </w:r>
    </w:p>
    <w:p>
      <w:pPr>
        <w:pStyle w:val="ListBullet"/>
        <w:spacing w:after="40"/>
        <w:ind w:left="360"/>
      </w:pPr>
      <w:r>
        <w:t>Indexes</w:t>
      </w:r>
    </w:p>
    <w:p>
      <w:pPr>
        <w:pStyle w:val="ListBullet"/>
        <w:spacing w:after="40"/>
        <w:ind w:left="360"/>
      </w:pPr>
      <w:r>
        <w:t>Naming Standards</w:t>
      </w:r>
    </w:p>
    <w:p>
      <w:pPr>
        <w:pStyle w:val="ListBullet"/>
        <w:spacing w:after="40"/>
        <w:ind w:left="360"/>
      </w:pPr>
      <w:r>
        <w:t>Performance</w:t>
      </w:r>
    </w:p>
    <w:p>
      <w:pPr>
        <w:pStyle w:val="ListBullet"/>
        <w:spacing w:after="40"/>
        <w:ind w:left="360"/>
      </w:pPr>
      <w:r>
        <w:t>Migrations</w:t>
      </w:r>
    </w:p>
    <w:p>
      <w:pPr>
        <w:pStyle w:val="ListBullet"/>
        <w:spacing w:after="40"/>
        <w:ind w:left="360"/>
      </w:pPr>
      <w:r>
        <w:t>Rollback Scripts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Stage 7 — API Review</w:t>
      </w:r>
    </w:p>
    <w:p>
      <w:pPr>
        <w:spacing w:after="80"/>
      </w:pPr>
      <w:r>
        <w:t>Validate:</w:t>
      </w:r>
    </w:p>
    <w:p>
      <w:pPr>
        <w:pStyle w:val="ListBullet"/>
        <w:spacing w:after="40"/>
        <w:ind w:left="360"/>
      </w:pPr>
      <w:r>
        <w:t>REST Compliance</w:t>
      </w:r>
    </w:p>
    <w:p>
      <w:pPr>
        <w:pStyle w:val="ListBullet"/>
        <w:spacing w:after="40"/>
        <w:ind w:left="360"/>
      </w:pPr>
      <w:r>
        <w:t>Endpoint Naming</w:t>
      </w:r>
    </w:p>
    <w:p>
      <w:pPr>
        <w:pStyle w:val="ListBullet"/>
        <w:spacing w:after="40"/>
        <w:ind w:left="360"/>
      </w:pPr>
      <w:r>
        <w:t>Authentication</w:t>
      </w:r>
    </w:p>
    <w:p>
      <w:pPr>
        <w:pStyle w:val="ListBullet"/>
        <w:spacing w:after="40"/>
        <w:ind w:left="360"/>
      </w:pPr>
      <w:r>
        <w:t>Authorization</w:t>
      </w:r>
    </w:p>
    <w:p>
      <w:pPr>
        <w:pStyle w:val="ListBullet"/>
        <w:spacing w:after="40"/>
        <w:ind w:left="360"/>
      </w:pPr>
      <w:r>
        <w:t>Request Validation</w:t>
      </w:r>
    </w:p>
    <w:p>
      <w:pPr>
        <w:pStyle w:val="ListBullet"/>
        <w:spacing w:after="40"/>
        <w:ind w:left="360"/>
      </w:pPr>
      <w:r>
        <w:t>Response Standards</w:t>
      </w:r>
    </w:p>
    <w:p>
      <w:pPr>
        <w:pStyle w:val="ListBullet"/>
        <w:spacing w:after="40"/>
        <w:ind w:left="360"/>
      </w:pPr>
      <w:r>
        <w:t>Error Handling</w:t>
      </w:r>
    </w:p>
    <w:p>
      <w:pPr>
        <w:pStyle w:val="ListBullet"/>
        <w:spacing w:after="40"/>
        <w:ind w:left="360"/>
      </w:pPr>
      <w:r>
        <w:t>Pagination</w:t>
      </w:r>
    </w:p>
    <w:p>
      <w:pPr>
        <w:pStyle w:val="ListBullet"/>
        <w:spacing w:after="40"/>
        <w:ind w:left="360"/>
      </w:pPr>
      <w:r>
        <w:t>Versioning</w:t>
      </w:r>
    </w:p>
    <w:p>
      <w:pPr>
        <w:pStyle w:val="ListBullet"/>
        <w:spacing w:after="40"/>
        <w:ind w:left="360"/>
      </w:pPr>
      <w:r>
        <w:t>OpenAPI Documentation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Stage 8 — Security Review</w:t>
      </w:r>
    </w:p>
    <w:p>
      <w:pPr>
        <w:spacing w:after="80"/>
      </w:pPr>
      <w:r>
        <w:t>Evaluate compliance with:</w:t>
      </w:r>
    </w:p>
    <w:p>
      <w:pPr>
        <w:pStyle w:val="ListBullet"/>
        <w:spacing w:after="40"/>
        <w:ind w:left="360"/>
      </w:pPr>
      <w:r>
        <w:t>OWASP ASVS</w:t>
      </w:r>
    </w:p>
    <w:p>
      <w:pPr>
        <w:pStyle w:val="ListBullet"/>
        <w:spacing w:after="40"/>
        <w:ind w:left="360"/>
      </w:pPr>
      <w:r>
        <w:t>OWASP Top 10</w:t>
      </w:r>
    </w:p>
    <w:p>
      <w:pPr>
        <w:pStyle w:val="ListBullet"/>
        <w:spacing w:after="40"/>
        <w:ind w:left="360"/>
      </w:pPr>
      <w:r>
        <w:t>NIST Cybersecurity Framework</w:t>
      </w:r>
    </w:p>
    <w:p>
      <w:pPr>
        <w:pStyle w:val="ListBullet"/>
        <w:spacing w:after="40"/>
        <w:ind w:left="360"/>
      </w:pPr>
      <w:r>
        <w:t>Least Privilege</w:t>
      </w:r>
    </w:p>
    <w:p>
      <w:pPr>
        <w:pStyle w:val="ListBullet"/>
        <w:spacing w:after="40"/>
        <w:ind w:left="360"/>
      </w:pPr>
      <w:r>
        <w:t>Secure Secrets Management</w:t>
      </w:r>
    </w:p>
    <w:p>
      <w:pPr>
        <w:pStyle w:val="ListBullet"/>
        <w:spacing w:after="40"/>
        <w:ind w:left="360"/>
      </w:pPr>
      <w:r>
        <w:t>Encryption</w:t>
      </w:r>
    </w:p>
    <w:p>
      <w:pPr>
        <w:pStyle w:val="ListBullet"/>
        <w:spacing w:after="40"/>
        <w:ind w:left="360"/>
      </w:pPr>
      <w:r>
        <w:t>Input Validation</w:t>
      </w:r>
    </w:p>
    <w:p>
      <w:pPr>
        <w:pStyle w:val="ListBullet"/>
        <w:spacing w:after="40"/>
        <w:ind w:left="360"/>
      </w:pPr>
      <w:r>
        <w:t>Audit Logging</w:t>
      </w:r>
    </w:p>
    <w:p>
      <w:pPr>
        <w:pStyle w:val="ListBullet"/>
        <w:spacing w:after="40"/>
        <w:ind w:left="360"/>
      </w:pPr>
      <w:r>
        <w:t>Authentication</w:t>
      </w:r>
    </w:p>
    <w:p>
      <w:pPr>
        <w:pStyle w:val="ListBullet"/>
        <w:spacing w:after="40"/>
        <w:ind w:left="360"/>
      </w:pPr>
      <w:r>
        <w:t>Authorization</w:t>
      </w:r>
    </w:p>
    <w:p>
      <w:pPr>
        <w:spacing w:after="80"/>
      </w:pPr>
      <w:r>
        <w:t>Highlight vulnerabilities by severity:</w:t>
      </w:r>
    </w:p>
    <w:p>
      <w:pPr>
        <w:pStyle w:val="ListBullet"/>
        <w:spacing w:after="40"/>
        <w:ind w:left="360"/>
      </w:pPr>
      <w:r>
        <w:t>Critical</w:t>
      </w:r>
    </w:p>
    <w:p>
      <w:pPr>
        <w:pStyle w:val="ListBullet"/>
        <w:spacing w:after="40"/>
        <w:ind w:left="360"/>
      </w:pPr>
      <w:r>
        <w:t>High</w:t>
      </w:r>
    </w:p>
    <w:p>
      <w:pPr>
        <w:pStyle w:val="ListBullet"/>
        <w:spacing w:after="40"/>
        <w:ind w:left="360"/>
      </w:pPr>
      <w:r>
        <w:t>Medium</w:t>
      </w:r>
    </w:p>
    <w:p>
      <w:pPr>
        <w:pStyle w:val="ListBullet"/>
        <w:spacing w:after="40"/>
        <w:ind w:left="360"/>
      </w:pPr>
      <w:r>
        <w:t>Low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Stage 9 — AI Review</w:t>
      </w:r>
    </w:p>
    <w:p>
      <w:pPr>
        <w:spacing w:after="80"/>
      </w:pPr>
      <w:r>
        <w:t>Where applicable evaluate:</w:t>
      </w:r>
    </w:p>
    <w:p>
      <w:pPr>
        <w:pStyle w:val="ListBullet"/>
        <w:spacing w:after="40"/>
        <w:ind w:left="360"/>
      </w:pPr>
      <w:r>
        <w:t>Prompt Quality</w:t>
      </w:r>
    </w:p>
    <w:p>
      <w:pPr>
        <w:pStyle w:val="ListBullet"/>
        <w:spacing w:after="40"/>
        <w:ind w:left="360"/>
      </w:pPr>
      <w:r>
        <w:t>Hallucination Controls</w:t>
      </w:r>
    </w:p>
    <w:p>
      <w:pPr>
        <w:pStyle w:val="ListBullet"/>
        <w:spacing w:after="40"/>
        <w:ind w:left="360"/>
      </w:pPr>
      <w:r>
        <w:t>RAG Pipeline</w:t>
      </w:r>
    </w:p>
    <w:p>
      <w:pPr>
        <w:pStyle w:val="ListBullet"/>
        <w:spacing w:after="40"/>
        <w:ind w:left="360"/>
      </w:pPr>
      <w:r>
        <w:t>Embeddings</w:t>
      </w:r>
    </w:p>
    <w:p>
      <w:pPr>
        <w:pStyle w:val="ListBullet"/>
        <w:spacing w:after="40"/>
        <w:ind w:left="360"/>
      </w:pPr>
      <w:r>
        <w:t>Knowledge Retrieval</w:t>
      </w:r>
    </w:p>
    <w:p>
      <w:pPr>
        <w:pStyle w:val="ListBullet"/>
        <w:spacing w:after="40"/>
        <w:ind w:left="360"/>
      </w:pPr>
      <w:r>
        <w:t>Explainability</w:t>
      </w:r>
    </w:p>
    <w:p>
      <w:pPr>
        <w:pStyle w:val="ListBullet"/>
        <w:spacing w:after="40"/>
        <w:ind w:left="360"/>
      </w:pPr>
      <w:r>
        <w:t>Privacy</w:t>
      </w:r>
    </w:p>
    <w:p>
      <w:pPr>
        <w:pStyle w:val="ListBullet"/>
        <w:spacing w:after="40"/>
        <w:ind w:left="360"/>
      </w:pPr>
      <w:r>
        <w:t>Model Usage</w:t>
      </w:r>
    </w:p>
    <w:p>
      <w:pPr>
        <w:pStyle w:val="ListBullet"/>
        <w:spacing w:after="40"/>
        <w:ind w:left="360"/>
      </w:pPr>
      <w:r>
        <w:t>Token Efficiency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Stage 10 — Performance Review</w:t>
      </w:r>
    </w:p>
    <w:p>
      <w:pPr>
        <w:spacing w:after="80"/>
      </w:pPr>
      <w:r>
        <w:t>Assess:</w:t>
      </w:r>
    </w:p>
    <w:p>
      <w:pPr>
        <w:pStyle w:val="ListBullet"/>
        <w:spacing w:after="40"/>
        <w:ind w:left="360"/>
      </w:pPr>
      <w:r>
        <w:t>Response Time</w:t>
      </w:r>
    </w:p>
    <w:p>
      <w:pPr>
        <w:pStyle w:val="ListBullet"/>
        <w:spacing w:after="40"/>
        <w:ind w:left="360"/>
      </w:pPr>
      <w:r>
        <w:t>Database Queries</w:t>
      </w:r>
    </w:p>
    <w:p>
      <w:pPr>
        <w:pStyle w:val="ListBullet"/>
        <w:spacing w:after="40"/>
        <w:ind w:left="360"/>
      </w:pPr>
      <w:r>
        <w:t>Caching</w:t>
      </w:r>
    </w:p>
    <w:p>
      <w:pPr>
        <w:pStyle w:val="ListBullet"/>
        <w:spacing w:after="40"/>
        <w:ind w:left="360"/>
      </w:pPr>
      <w:r>
        <w:t>Memory Usage</w:t>
      </w:r>
    </w:p>
    <w:p>
      <w:pPr>
        <w:pStyle w:val="ListBullet"/>
        <w:spacing w:after="40"/>
        <w:ind w:left="360"/>
      </w:pPr>
      <w:r>
        <w:t>CPU Usage</w:t>
      </w:r>
    </w:p>
    <w:p>
      <w:pPr>
        <w:pStyle w:val="ListBullet"/>
        <w:spacing w:after="40"/>
        <w:ind w:left="360"/>
      </w:pPr>
      <w:r>
        <w:t>Scalability</w:t>
      </w:r>
    </w:p>
    <w:p>
      <w:pPr>
        <w:pStyle w:val="ListBullet"/>
        <w:spacing w:after="40"/>
        <w:ind w:left="360"/>
      </w:pPr>
      <w:r>
        <w:t>Concurrency</w:t>
      </w:r>
    </w:p>
    <w:p>
      <w:pPr>
        <w:pStyle w:val="ListBullet"/>
        <w:spacing w:after="40"/>
        <w:ind w:left="360"/>
      </w:pPr>
      <w:r>
        <w:t>Load Readiness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Stage 11 — DevSecOps Review</w:t>
      </w:r>
    </w:p>
    <w:p>
      <w:pPr>
        <w:spacing w:after="80"/>
      </w:pPr>
      <w:r>
        <w:t>Review:</w:t>
      </w:r>
    </w:p>
    <w:p>
      <w:pPr>
        <w:pStyle w:val="ListBullet"/>
        <w:spacing w:after="40"/>
        <w:ind w:left="360"/>
      </w:pPr>
      <w:r>
        <w:t>Docker</w:t>
      </w:r>
    </w:p>
    <w:p>
      <w:pPr>
        <w:pStyle w:val="ListBullet"/>
        <w:spacing w:after="40"/>
        <w:ind w:left="360"/>
      </w:pPr>
      <w:r>
        <w:t>Kubernetes</w:t>
      </w:r>
    </w:p>
    <w:p>
      <w:pPr>
        <w:pStyle w:val="ListBullet"/>
        <w:spacing w:after="40"/>
        <w:ind w:left="360"/>
      </w:pPr>
      <w:r>
        <w:t>CI/CD</w:t>
      </w:r>
    </w:p>
    <w:p>
      <w:pPr>
        <w:pStyle w:val="ListBullet"/>
        <w:spacing w:after="40"/>
        <w:ind w:left="360"/>
      </w:pPr>
      <w:r>
        <w:t>Infrastructure as Code</w:t>
      </w:r>
    </w:p>
    <w:p>
      <w:pPr>
        <w:pStyle w:val="ListBullet"/>
        <w:spacing w:after="40"/>
        <w:ind w:left="360"/>
      </w:pPr>
      <w:r>
        <w:t>Logging</w:t>
      </w:r>
    </w:p>
    <w:p>
      <w:pPr>
        <w:pStyle w:val="ListBullet"/>
        <w:spacing w:after="40"/>
        <w:ind w:left="360"/>
      </w:pPr>
      <w:r>
        <w:t>Monitoring</w:t>
      </w:r>
    </w:p>
    <w:p>
      <w:pPr>
        <w:pStyle w:val="ListBullet"/>
        <w:spacing w:after="40"/>
        <w:ind w:left="360"/>
      </w:pPr>
      <w:r>
        <w:t>Alerts</w:t>
      </w:r>
    </w:p>
    <w:p>
      <w:pPr>
        <w:pStyle w:val="ListBullet"/>
        <w:spacing w:after="40"/>
        <w:ind w:left="360"/>
      </w:pPr>
      <w:r>
        <w:t>Backup Strategy</w:t>
      </w:r>
    </w:p>
    <w:p>
      <w:pPr>
        <w:pStyle w:val="ListBullet"/>
        <w:spacing w:after="40"/>
        <w:ind w:left="360"/>
      </w:pPr>
      <w:r>
        <w:t>Rollback Strategy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Stage 12 — Testing Review</w:t>
      </w:r>
    </w:p>
    <w:p>
      <w:pPr>
        <w:spacing w:after="80"/>
      </w:pPr>
      <w:r>
        <w:t>Validate:</w:t>
      </w:r>
    </w:p>
    <w:p>
      <w:pPr>
        <w:pStyle w:val="ListBullet"/>
        <w:spacing w:after="40"/>
        <w:ind w:left="360"/>
      </w:pPr>
      <w:r>
        <w:t>Unit Test Coverage</w:t>
      </w:r>
    </w:p>
    <w:p>
      <w:pPr>
        <w:pStyle w:val="ListBullet"/>
        <w:spacing w:after="40"/>
        <w:ind w:left="360"/>
      </w:pPr>
      <w:r>
        <w:t>Integration Tests</w:t>
      </w:r>
    </w:p>
    <w:p>
      <w:pPr>
        <w:pStyle w:val="ListBullet"/>
        <w:spacing w:after="40"/>
        <w:ind w:left="360"/>
      </w:pPr>
      <w:r>
        <w:t>API Tests</w:t>
      </w:r>
    </w:p>
    <w:p>
      <w:pPr>
        <w:pStyle w:val="ListBullet"/>
        <w:spacing w:after="40"/>
        <w:ind w:left="360"/>
      </w:pPr>
      <w:r>
        <w:t>UI Tests</w:t>
      </w:r>
    </w:p>
    <w:p>
      <w:pPr>
        <w:pStyle w:val="ListBullet"/>
        <w:spacing w:after="40"/>
        <w:ind w:left="360"/>
      </w:pPr>
      <w:r>
        <w:t>Security Tests</w:t>
      </w:r>
    </w:p>
    <w:p>
      <w:pPr>
        <w:pStyle w:val="ListBullet"/>
        <w:spacing w:after="40"/>
        <w:ind w:left="360"/>
      </w:pPr>
      <w:r>
        <w:t>Performance Tests</w:t>
      </w:r>
    </w:p>
    <w:p>
      <w:pPr>
        <w:pStyle w:val="ListBullet"/>
        <w:spacing w:after="40"/>
        <w:ind w:left="360"/>
      </w:pPr>
      <w:r>
        <w:t>Accessibility Tests</w:t>
      </w:r>
    </w:p>
    <w:p>
      <w:pPr>
        <w:pStyle w:val="ListBullet"/>
        <w:spacing w:after="40"/>
        <w:ind w:left="360"/>
      </w:pPr>
      <w:r>
        <w:t>UAT Evidence</w:t>
      </w:r>
    </w:p>
    <w:p>
      <w:pPr>
        <w:spacing w:after="80"/>
      </w:pPr>
      <w:r>
        <w:t>Identify gaps.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Stage 13 — Documentation Review</w:t>
      </w:r>
    </w:p>
    <w:p>
      <w:pPr>
        <w:spacing w:after="80"/>
      </w:pPr>
      <w:r>
        <w:t>Confirm updates to:</w:t>
      </w:r>
    </w:p>
    <w:p>
      <w:pPr>
        <w:pStyle w:val="ListBullet"/>
        <w:spacing w:after="40"/>
        <w:ind w:left="360"/>
      </w:pPr>
      <w:r>
        <w:t>API Documentation</w:t>
      </w:r>
    </w:p>
    <w:p>
      <w:pPr>
        <w:pStyle w:val="ListBullet"/>
        <w:spacing w:after="40"/>
        <w:ind w:left="360"/>
      </w:pPr>
      <w:r>
        <w:t>User Guide</w:t>
      </w:r>
    </w:p>
    <w:p>
      <w:pPr>
        <w:pStyle w:val="ListBullet"/>
        <w:spacing w:after="40"/>
        <w:ind w:left="360"/>
      </w:pPr>
      <w:r>
        <w:t>Administrator Guide</w:t>
      </w:r>
    </w:p>
    <w:p>
      <w:pPr>
        <w:pStyle w:val="ListBullet"/>
        <w:spacing w:after="40"/>
        <w:ind w:left="360"/>
      </w:pPr>
      <w:r>
        <w:t>Database Documentation</w:t>
      </w:r>
    </w:p>
    <w:p>
      <w:pPr>
        <w:pStyle w:val="ListBullet"/>
        <w:spacing w:after="40"/>
        <w:ind w:left="360"/>
      </w:pPr>
      <w:r>
        <w:t>Architecture Documentation</w:t>
      </w:r>
    </w:p>
    <w:p>
      <w:pPr>
        <w:pStyle w:val="ListBullet"/>
        <w:spacing w:after="40"/>
        <w:ind w:left="360"/>
      </w:pPr>
      <w:r>
        <w:t>Release Notes</w:t>
      </w:r>
    </w:p>
    <w:p>
      <w:pPr>
        <w:pStyle w:val="ListBullet"/>
        <w:spacing w:after="40"/>
        <w:ind w:left="360"/>
      </w:pPr>
      <w:r>
        <w:t>ADR</w:t>
      </w:r>
    </w:p>
    <w:p>
      <w:pPr>
        <w:pStyle w:val="ListBullet"/>
        <w:spacing w:after="40"/>
        <w:ind w:left="360"/>
      </w:pPr>
      <w:r>
        <w:t>Knowledge Base</w:t>
      </w:r>
    </w:p>
    <w:p>
      <w:pPr>
        <w:pStyle w:val="ListBullet"/>
        <w:spacing w:after="40"/>
        <w:ind w:left="360"/>
      </w:pPr>
      <w:r>
        <w:t>Traceability Matrix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Stage 14 — Engineering Standards Compliance</w:t>
      </w:r>
    </w:p>
    <w:p>
      <w:pPr>
        <w:spacing w:after="80"/>
      </w:pPr>
      <w:r>
        <w:t>Review compliance with:</w:t>
      </w:r>
    </w:p>
    <w:p>
      <w:pPr>
        <w:pStyle w:val="ListBullet"/>
        <w:spacing w:after="40"/>
        <w:ind w:left="360"/>
      </w:pPr>
      <w:r>
        <w:t>Coding Standards</w:t>
      </w:r>
    </w:p>
    <w:p>
      <w:pPr>
        <w:pStyle w:val="ListBullet"/>
        <w:spacing w:after="40"/>
        <w:ind w:left="360"/>
      </w:pPr>
      <w:r>
        <w:t>Naming Conventions</w:t>
      </w:r>
    </w:p>
    <w:p>
      <w:pPr>
        <w:pStyle w:val="ListBullet"/>
        <w:spacing w:after="40"/>
        <w:ind w:left="360"/>
      </w:pPr>
      <w:r>
        <w:t>Git Standards</w:t>
      </w:r>
    </w:p>
    <w:p>
      <w:pPr>
        <w:pStyle w:val="ListBullet"/>
        <w:spacing w:after="40"/>
        <w:ind w:left="360"/>
      </w:pPr>
      <w:r>
        <w:t>Branch Strategy</w:t>
      </w:r>
    </w:p>
    <w:p>
      <w:pPr>
        <w:pStyle w:val="ListBullet"/>
        <w:spacing w:after="40"/>
        <w:ind w:left="360"/>
      </w:pPr>
      <w:r>
        <w:t>Semantic Versioning</w:t>
      </w:r>
    </w:p>
    <w:p>
      <w:pPr>
        <w:pStyle w:val="ListBullet"/>
        <w:spacing w:after="40"/>
        <w:ind w:left="360"/>
      </w:pPr>
      <w:r>
        <w:t>Conventional Commits</w:t>
      </w:r>
    </w:p>
    <w:p>
      <w:pPr>
        <w:pStyle w:val="ListBullet"/>
        <w:spacing w:after="40"/>
        <w:ind w:left="360"/>
      </w:pPr>
      <w:r>
        <w:t>Documentation Standards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Stage 15 — Technical Debt Assessment</w:t>
      </w:r>
    </w:p>
    <w:p>
      <w:pPr>
        <w:spacing w:after="80"/>
      </w:pPr>
      <w:r>
        <w:t>Identify:</w:t>
      </w:r>
    </w:p>
    <w:p>
      <w:pPr>
        <w:pStyle w:val="ListBullet"/>
        <w:spacing w:after="40"/>
        <w:ind w:left="360"/>
      </w:pPr>
      <w:r>
        <w:t>Shortcuts</w:t>
      </w:r>
    </w:p>
    <w:p>
      <w:pPr>
        <w:pStyle w:val="ListBullet"/>
        <w:spacing w:after="40"/>
        <w:ind w:left="360"/>
      </w:pPr>
      <w:r>
        <w:t>Code Smells</w:t>
      </w:r>
    </w:p>
    <w:p>
      <w:pPr>
        <w:pStyle w:val="ListBullet"/>
        <w:spacing w:after="40"/>
        <w:ind w:left="360"/>
      </w:pPr>
      <w:r>
        <w:t>Duplication</w:t>
      </w:r>
    </w:p>
    <w:p>
      <w:pPr>
        <w:pStyle w:val="ListBullet"/>
        <w:spacing w:after="40"/>
        <w:ind w:left="360"/>
      </w:pPr>
      <w:r>
        <w:t>Complexity</w:t>
      </w:r>
    </w:p>
    <w:p>
      <w:pPr>
        <w:pStyle w:val="ListBullet"/>
        <w:spacing w:after="40"/>
        <w:ind w:left="360"/>
      </w:pPr>
      <w:r>
        <w:t>Maintainability Issues</w:t>
      </w:r>
    </w:p>
    <w:p>
      <w:pPr>
        <w:pStyle w:val="ListBullet"/>
        <w:spacing w:after="40"/>
        <w:ind w:left="360"/>
      </w:pPr>
      <w:r>
        <w:t>Refactoring Opportunities</w:t>
      </w:r>
    </w:p>
    <w:p>
      <w:pPr>
        <w:spacing w:after="80"/>
      </w:pPr>
      <w:r>
        <w:t>Assign:</w:t>
      </w:r>
    </w:p>
    <w:p>
      <w:pPr>
        <w:pStyle w:val="ListBullet"/>
        <w:spacing w:after="40"/>
        <w:ind w:left="360"/>
      </w:pPr>
      <w:r>
        <w:t>Low</w:t>
      </w:r>
    </w:p>
    <w:p>
      <w:pPr>
        <w:pStyle w:val="ListBullet"/>
        <w:spacing w:after="40"/>
        <w:ind w:left="360"/>
      </w:pPr>
      <w:r>
        <w:t>Medium</w:t>
      </w:r>
    </w:p>
    <w:p>
      <w:pPr>
        <w:pStyle w:val="ListBullet"/>
        <w:spacing w:after="40"/>
        <w:ind w:left="360"/>
      </w:pPr>
      <w:r>
        <w:t>High</w:t>
      </w:r>
    </w:p>
    <w:p>
      <w:pPr>
        <w:pStyle w:val="ListBullet"/>
        <w:spacing w:after="40"/>
        <w:ind w:left="360"/>
      </w:pPr>
      <w:r>
        <w:t>Critical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200" w:after="80"/>
      </w:pPr>
      <w:r>
        <w:rPr>
          <w:b/>
          <w:color w:val="003366"/>
          <w:sz w:val="32"/>
        </w:rPr>
        <w:t>7. QUALITY SCORECARD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after="80"/>
      </w:pPr>
      <w:r>
        <w:t xml:space="preserve">Evaluate each category from </w:t>
      </w:r>
      <w:r>
        <w:rPr>
          <w:b/>
        </w:rPr>
        <w:t>0–100</w:t>
      </w:r>
      <w:r>
        <w:t>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vAlign w:val="center"/>
            <w:shd w:val="clear" w:color="auto" w:fill="003366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4703"/>
            <w:vAlign w:val="center"/>
            <w:shd w:val="clear" w:color="auto" w:fill="003366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Score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pPr>
              <w:spacing w:after="40" w:before="40"/>
            </w:pPr>
            <w:r>
              <w:rPr>
                <w:sz w:val="19"/>
              </w:rPr>
              <w:t>Requirements Coverage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pPr>
              <w:spacing w:after="40" w:before="40"/>
            </w:pPr>
          </w:p>
        </w:tc>
      </w:tr>
      <w:tr>
        <w:tc>
          <w:tcPr>
            <w:tcW w:type="dxa" w:w="4703"/>
            <w:vAlign w:val="center"/>
            <w:shd w:val="clear" w:color="auto" w:fill="F0F5FA"/>
          </w:tcPr>
          <w:p>
            <w:pPr>
              <w:spacing w:after="40" w:before="40"/>
            </w:pPr>
            <w:r>
              <w:rPr>
                <w:sz w:val="19"/>
              </w:rPr>
              <w:t>Architecture Compliance</w:t>
            </w:r>
          </w:p>
        </w:tc>
        <w:tc>
          <w:tcPr>
            <w:tcW w:type="dxa" w:w="4703"/>
            <w:vAlign w:val="center"/>
            <w:shd w:val="clear" w:color="auto" w:fill="F0F5FA"/>
          </w:tcPr>
          <w:p>
            <w:pPr>
              <w:spacing w:after="40" w:before="40"/>
            </w:pP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pPr>
              <w:spacing w:after="40" w:before="40"/>
            </w:pPr>
            <w:r>
              <w:rPr>
                <w:sz w:val="19"/>
              </w:rPr>
              <w:t>Backend Quality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pPr>
              <w:spacing w:after="40" w:before="40"/>
            </w:pPr>
          </w:p>
        </w:tc>
      </w:tr>
      <w:tr>
        <w:tc>
          <w:tcPr>
            <w:tcW w:type="dxa" w:w="4703"/>
            <w:vAlign w:val="center"/>
            <w:shd w:val="clear" w:color="auto" w:fill="F0F5FA"/>
          </w:tcPr>
          <w:p>
            <w:pPr>
              <w:spacing w:after="40" w:before="40"/>
            </w:pPr>
            <w:r>
              <w:rPr>
                <w:sz w:val="19"/>
              </w:rPr>
              <w:t>Frontend Quality</w:t>
            </w:r>
          </w:p>
        </w:tc>
        <w:tc>
          <w:tcPr>
            <w:tcW w:type="dxa" w:w="4703"/>
            <w:vAlign w:val="center"/>
            <w:shd w:val="clear" w:color="auto" w:fill="F0F5FA"/>
          </w:tcPr>
          <w:p>
            <w:pPr>
              <w:spacing w:after="40" w:before="40"/>
            </w:pP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pPr>
              <w:spacing w:after="40" w:before="40"/>
            </w:pPr>
            <w:r>
              <w:rPr>
                <w:sz w:val="19"/>
              </w:rPr>
              <w:t>Database Design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pPr>
              <w:spacing w:after="40" w:before="40"/>
            </w:pPr>
          </w:p>
        </w:tc>
      </w:tr>
      <w:tr>
        <w:tc>
          <w:tcPr>
            <w:tcW w:type="dxa" w:w="4703"/>
            <w:vAlign w:val="center"/>
            <w:shd w:val="clear" w:color="auto" w:fill="F0F5FA"/>
          </w:tcPr>
          <w:p>
            <w:pPr>
              <w:spacing w:after="40" w:before="40"/>
            </w:pPr>
            <w:r>
              <w:rPr>
                <w:sz w:val="19"/>
              </w:rPr>
              <w:t>API Quality</w:t>
            </w:r>
          </w:p>
        </w:tc>
        <w:tc>
          <w:tcPr>
            <w:tcW w:type="dxa" w:w="4703"/>
            <w:vAlign w:val="center"/>
            <w:shd w:val="clear" w:color="auto" w:fill="F0F5FA"/>
          </w:tcPr>
          <w:p>
            <w:pPr>
              <w:spacing w:after="40" w:before="40"/>
            </w:pP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pPr>
              <w:spacing w:after="40" w:before="40"/>
            </w:pPr>
            <w:r>
              <w:rPr>
                <w:sz w:val="19"/>
              </w:rPr>
              <w:t>Security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pPr>
              <w:spacing w:after="40" w:before="40"/>
            </w:pPr>
          </w:p>
        </w:tc>
      </w:tr>
      <w:tr>
        <w:tc>
          <w:tcPr>
            <w:tcW w:type="dxa" w:w="4703"/>
            <w:vAlign w:val="center"/>
            <w:shd w:val="clear" w:color="auto" w:fill="F0F5FA"/>
          </w:tcPr>
          <w:p>
            <w:pPr>
              <w:spacing w:after="40" w:before="40"/>
            </w:pPr>
            <w:r>
              <w:rPr>
                <w:sz w:val="19"/>
              </w:rPr>
              <w:t>AI Components</w:t>
            </w:r>
          </w:p>
        </w:tc>
        <w:tc>
          <w:tcPr>
            <w:tcW w:type="dxa" w:w="4703"/>
            <w:vAlign w:val="center"/>
            <w:shd w:val="clear" w:color="auto" w:fill="F0F5FA"/>
          </w:tcPr>
          <w:p>
            <w:pPr>
              <w:spacing w:after="40" w:before="40"/>
            </w:pP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pPr>
              <w:spacing w:after="40" w:before="40"/>
            </w:pPr>
            <w:r>
              <w:rPr>
                <w:sz w:val="19"/>
              </w:rPr>
              <w:t>Performance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pPr>
              <w:spacing w:after="40" w:before="40"/>
            </w:pPr>
          </w:p>
        </w:tc>
      </w:tr>
      <w:tr>
        <w:tc>
          <w:tcPr>
            <w:tcW w:type="dxa" w:w="4703"/>
            <w:vAlign w:val="center"/>
            <w:shd w:val="clear" w:color="auto" w:fill="F0F5FA"/>
          </w:tcPr>
          <w:p>
            <w:pPr>
              <w:spacing w:after="40" w:before="40"/>
            </w:pPr>
            <w:r>
              <w:rPr>
                <w:sz w:val="19"/>
              </w:rPr>
              <w:t>Testing</w:t>
            </w:r>
          </w:p>
        </w:tc>
        <w:tc>
          <w:tcPr>
            <w:tcW w:type="dxa" w:w="4703"/>
            <w:vAlign w:val="center"/>
            <w:shd w:val="clear" w:color="auto" w:fill="F0F5FA"/>
          </w:tcPr>
          <w:p>
            <w:pPr>
              <w:spacing w:after="40" w:before="40"/>
            </w:pP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pPr>
              <w:spacing w:after="40" w:before="40"/>
            </w:pPr>
            <w:r>
              <w:rPr>
                <w:sz w:val="19"/>
              </w:rPr>
              <w:t>Documentation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pPr>
              <w:spacing w:after="40" w:before="40"/>
            </w:pPr>
          </w:p>
        </w:tc>
      </w:tr>
      <w:tr>
        <w:tc>
          <w:tcPr>
            <w:tcW w:type="dxa" w:w="4703"/>
            <w:vAlign w:val="center"/>
            <w:shd w:val="clear" w:color="auto" w:fill="F0F5FA"/>
          </w:tcPr>
          <w:p>
            <w:pPr>
              <w:spacing w:after="40" w:before="40"/>
            </w:pPr>
            <w:r>
              <w:rPr>
                <w:sz w:val="19"/>
              </w:rPr>
              <w:t>DevSecOps</w:t>
            </w:r>
          </w:p>
        </w:tc>
        <w:tc>
          <w:tcPr>
            <w:tcW w:type="dxa" w:w="4703"/>
            <w:vAlign w:val="center"/>
            <w:shd w:val="clear" w:color="auto" w:fill="F0F5FA"/>
          </w:tcPr>
          <w:p>
            <w:pPr>
              <w:spacing w:after="40" w:before="40"/>
            </w:pP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pPr>
              <w:spacing w:after="40" w:before="40"/>
            </w:pPr>
            <w:r>
              <w:rPr>
                <w:sz w:val="19"/>
              </w:rPr>
              <w:t>Traceability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pPr>
              <w:spacing w:after="40" w:before="40"/>
            </w:pPr>
          </w:p>
        </w:tc>
      </w:tr>
      <w:tr>
        <w:tc>
          <w:tcPr>
            <w:tcW w:type="dxa" w:w="4703"/>
            <w:vAlign w:val="center"/>
            <w:shd w:val="clear" w:color="auto" w:fill="F0F5FA"/>
          </w:tcPr>
          <w:p>
            <w:pPr>
              <w:spacing w:after="40" w:before="40"/>
            </w:pPr>
            <w:r>
              <w:rPr>
                <w:sz w:val="19"/>
              </w:rPr>
              <w:t>Maintainability</w:t>
            </w:r>
          </w:p>
        </w:tc>
        <w:tc>
          <w:tcPr>
            <w:tcW w:type="dxa" w:w="4703"/>
            <w:vAlign w:val="center"/>
            <w:shd w:val="clear" w:color="auto" w:fill="F0F5FA"/>
          </w:tcPr>
          <w:p>
            <w:pPr>
              <w:spacing w:after="40" w:before="40"/>
            </w:pP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pPr>
              <w:spacing w:after="40" w:before="40"/>
            </w:pPr>
            <w:r>
              <w:rPr>
                <w:sz w:val="19"/>
              </w:rPr>
              <w:t>Overall Engineering Quality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pPr>
              <w:spacing w:after="40" w:before="40"/>
            </w:pPr>
          </w:p>
        </w:tc>
      </w:tr>
    </w:tbl>
    <w:p/>
    <w:p>
      <w:pPr>
        <w:spacing w:after="80"/>
      </w:pPr>
      <w:r>
        <w:t>Provide justification for every score.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200" w:after="80"/>
      </w:pPr>
      <w:r>
        <w:rPr>
          <w:b/>
          <w:color w:val="003366"/>
          <w:sz w:val="32"/>
        </w:rPr>
        <w:t>8. DEFECT REGISTER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after="80"/>
      </w:pPr>
      <w:r>
        <w:t>Create a defect register.</w:t>
      </w:r>
    </w:p>
    <w:p>
      <w:pPr>
        <w:spacing w:after="80"/>
      </w:pPr>
      <w:r>
        <w:t>For each issue include:</w:t>
      </w:r>
    </w:p>
    <w:p>
      <w:pPr>
        <w:pStyle w:val="ListBullet"/>
        <w:spacing w:after="40"/>
        <w:ind w:left="360"/>
      </w:pPr>
      <w:r>
        <w:t>Defect ID</w:t>
      </w:r>
    </w:p>
    <w:p>
      <w:pPr>
        <w:pStyle w:val="ListBullet"/>
        <w:spacing w:after="40"/>
        <w:ind w:left="360"/>
      </w:pPr>
      <w:r>
        <w:t>Description</w:t>
      </w:r>
    </w:p>
    <w:p>
      <w:pPr>
        <w:pStyle w:val="ListBullet"/>
        <w:spacing w:after="40"/>
        <w:ind w:left="360"/>
      </w:pPr>
      <w:r>
        <w:t>Severity</w:t>
      </w:r>
    </w:p>
    <w:p>
      <w:pPr>
        <w:pStyle w:val="ListBullet"/>
        <w:spacing w:after="40"/>
        <w:ind w:left="360"/>
      </w:pPr>
      <w:r>
        <w:t>Category</w:t>
      </w:r>
    </w:p>
    <w:p>
      <w:pPr>
        <w:pStyle w:val="ListBullet"/>
        <w:spacing w:after="40"/>
        <w:ind w:left="360"/>
      </w:pPr>
      <w:r>
        <w:t>Impact</w:t>
      </w:r>
    </w:p>
    <w:p>
      <w:pPr>
        <w:pStyle w:val="ListBullet"/>
        <w:spacing w:after="40"/>
        <w:ind w:left="360"/>
      </w:pPr>
      <w:r>
        <w:t>Recommendation</w:t>
      </w:r>
    </w:p>
    <w:p>
      <w:pPr>
        <w:pStyle w:val="ListBullet"/>
        <w:spacing w:after="40"/>
        <w:ind w:left="360"/>
      </w:pPr>
      <w:r>
        <w:t>Required Action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200" w:after="80"/>
      </w:pPr>
      <w:r>
        <w:rPr>
          <w:b/>
          <w:color w:val="003366"/>
          <w:sz w:val="32"/>
        </w:rPr>
        <w:t>9. RISKS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after="80"/>
      </w:pPr>
      <w:r>
        <w:t>Identify:</w:t>
      </w:r>
    </w:p>
    <w:p>
      <w:pPr>
        <w:pStyle w:val="ListBullet"/>
        <w:spacing w:after="40"/>
        <w:ind w:left="360"/>
      </w:pPr>
      <w:r>
        <w:t>Technical Risks</w:t>
      </w:r>
    </w:p>
    <w:p>
      <w:pPr>
        <w:pStyle w:val="ListBullet"/>
        <w:spacing w:after="40"/>
        <w:ind w:left="360"/>
      </w:pPr>
      <w:r>
        <w:t>Security Risks</w:t>
      </w:r>
    </w:p>
    <w:p>
      <w:pPr>
        <w:pStyle w:val="ListBullet"/>
        <w:spacing w:after="40"/>
        <w:ind w:left="360"/>
      </w:pPr>
      <w:r>
        <w:t>Operational Risks</w:t>
      </w:r>
    </w:p>
    <w:p>
      <w:pPr>
        <w:pStyle w:val="ListBullet"/>
        <w:spacing w:after="40"/>
        <w:ind w:left="360"/>
      </w:pPr>
      <w:r>
        <w:t>Performance Risks</w:t>
      </w:r>
    </w:p>
    <w:p>
      <w:pPr>
        <w:pStyle w:val="ListBullet"/>
        <w:spacing w:after="40"/>
        <w:ind w:left="360"/>
      </w:pPr>
      <w:r>
        <w:t>Maintainability Risks</w:t>
      </w:r>
    </w:p>
    <w:p>
      <w:pPr>
        <w:pStyle w:val="ListBullet"/>
        <w:spacing w:after="40"/>
        <w:ind w:left="360"/>
      </w:pPr>
      <w:r>
        <w:t>Deployment Risks</w:t>
      </w:r>
    </w:p>
    <w:p>
      <w:pPr>
        <w:spacing w:after="80"/>
      </w:pPr>
      <w:r>
        <w:t>Recommend mitigation strategies.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200" w:after="80"/>
      </w:pPr>
      <w:r>
        <w:rPr>
          <w:b/>
          <w:color w:val="003366"/>
          <w:sz w:val="32"/>
        </w:rPr>
        <w:t>10. REVIEW DECISION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after="80"/>
      </w:pPr>
      <w:r>
        <w:t>Provide one of the following outcomes:</w:t>
      </w:r>
    </w:p>
    <w:p>
      <w:pPr>
        <w:pStyle w:val="ListBullet"/>
        <w:spacing w:after="40"/>
        <w:ind w:left="360"/>
      </w:pPr>
      <w:r>
        <w:t>APPROVED</w:t>
      </w:r>
    </w:p>
    <w:p>
      <w:pPr>
        <w:pStyle w:val="ListBullet"/>
        <w:spacing w:after="40"/>
        <w:ind w:left="360"/>
      </w:pPr>
      <w:r>
        <w:t>APPROVED WITH MINOR CHANGES</w:t>
      </w:r>
    </w:p>
    <w:p>
      <w:pPr>
        <w:pStyle w:val="ListBullet"/>
        <w:spacing w:after="40"/>
        <w:ind w:left="360"/>
      </w:pPr>
      <w:r>
        <w:t>REQUIRES REWORK</w:t>
      </w:r>
    </w:p>
    <w:p>
      <w:pPr>
        <w:pStyle w:val="ListBullet"/>
        <w:spacing w:after="40"/>
        <w:ind w:left="360"/>
      </w:pPr>
      <w:r>
        <w:t>REJECTED</w:t>
      </w:r>
    </w:p>
    <w:p>
      <w:pPr>
        <w:spacing w:after="80"/>
      </w:pPr>
      <w:r>
        <w:t>Explain the rationale.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200" w:after="80"/>
      </w:pPr>
      <w:r>
        <w:rPr>
          <w:b/>
          <w:color w:val="003366"/>
          <w:sz w:val="32"/>
        </w:rPr>
        <w:t>11. FINAL RECOMMENDATIONS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after="80"/>
      </w:pPr>
      <w:r>
        <w:t>Summarize:</w:t>
      </w:r>
    </w:p>
    <w:p>
      <w:pPr>
        <w:pStyle w:val="ListBullet"/>
        <w:spacing w:after="40"/>
        <w:ind w:left="360"/>
      </w:pPr>
      <w:r>
        <w:t>Major strengths</w:t>
      </w:r>
    </w:p>
    <w:p>
      <w:pPr>
        <w:pStyle w:val="ListBullet"/>
        <w:spacing w:after="40"/>
        <w:ind w:left="360"/>
      </w:pPr>
      <w:r>
        <w:t>Critical weaknesses</w:t>
      </w:r>
    </w:p>
    <w:p>
      <w:pPr>
        <w:pStyle w:val="ListBullet"/>
        <w:spacing w:after="40"/>
        <w:ind w:left="360"/>
      </w:pPr>
      <w:r>
        <w:t>Improvement opportunities</w:t>
      </w:r>
    </w:p>
    <w:p>
      <w:pPr>
        <w:pStyle w:val="ListBullet"/>
        <w:spacing w:after="40"/>
        <w:ind w:left="360"/>
      </w:pPr>
      <w:r>
        <w:t>Refactoring recommendations</w:t>
      </w:r>
    </w:p>
    <w:p>
      <w:pPr>
        <w:pStyle w:val="ListBullet"/>
        <w:spacing w:after="40"/>
        <w:ind w:left="360"/>
      </w:pPr>
      <w:r>
        <w:t>Future enhancements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200" w:after="80"/>
      </w:pPr>
      <w:r>
        <w:rPr>
          <w:b/>
          <w:color w:val="003366"/>
          <w:sz w:val="32"/>
        </w:rPr>
        <w:t>12. OUTPUT FORMAT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after="80"/>
      </w:pPr>
      <w:r>
        <w:t>Produce the review report in the following order:</w:t>
      </w:r>
    </w:p>
    <w:p>
      <w:pPr>
        <w:pStyle w:val="ListNumber"/>
        <w:spacing w:after="40"/>
      </w:pPr>
      <w:r>
        <w:t>Executive Summary</w:t>
      </w:r>
    </w:p>
    <w:p>
      <w:pPr>
        <w:pStyle w:val="ListNumber"/>
        <w:spacing w:after="40"/>
      </w:pPr>
      <w:r>
        <w:t>Scope Validation</w:t>
      </w:r>
    </w:p>
    <w:p>
      <w:pPr>
        <w:pStyle w:val="ListNumber"/>
        <w:spacing w:after="40"/>
      </w:pPr>
      <w:r>
        <w:t>Traceability Review</w:t>
      </w:r>
    </w:p>
    <w:p>
      <w:pPr>
        <w:pStyle w:val="ListNumber"/>
        <w:spacing w:after="40"/>
      </w:pPr>
      <w:r>
        <w:t>Architecture Review</w:t>
      </w:r>
    </w:p>
    <w:p>
      <w:pPr>
        <w:pStyle w:val="ListNumber"/>
        <w:spacing w:after="40"/>
      </w:pPr>
      <w:r>
        <w:t>Backend Review</w:t>
      </w:r>
    </w:p>
    <w:p>
      <w:pPr>
        <w:pStyle w:val="ListNumber"/>
        <w:spacing w:after="40"/>
      </w:pPr>
      <w:r>
        <w:t>Frontend Review</w:t>
      </w:r>
    </w:p>
    <w:p>
      <w:pPr>
        <w:pStyle w:val="ListNumber"/>
        <w:spacing w:after="40"/>
      </w:pPr>
      <w:r>
        <w:t>Database Review</w:t>
      </w:r>
    </w:p>
    <w:p>
      <w:pPr>
        <w:pStyle w:val="ListNumber"/>
        <w:spacing w:after="40"/>
      </w:pPr>
      <w:r>
        <w:t>API Review</w:t>
      </w:r>
    </w:p>
    <w:p>
      <w:pPr>
        <w:pStyle w:val="ListNumber"/>
        <w:spacing w:after="40"/>
      </w:pPr>
      <w:r>
        <w:t>Security Review</w:t>
      </w:r>
    </w:p>
    <w:p>
      <w:pPr>
        <w:pStyle w:val="ListNumber"/>
        <w:spacing w:after="40"/>
      </w:pPr>
      <w:r>
        <w:t>AI Review</w:t>
      </w:r>
    </w:p>
    <w:p>
      <w:pPr>
        <w:pStyle w:val="ListNumber"/>
        <w:spacing w:after="40"/>
      </w:pPr>
      <w:r>
        <w:t>Performance Review</w:t>
      </w:r>
    </w:p>
    <w:p>
      <w:pPr>
        <w:pStyle w:val="ListNumber"/>
        <w:spacing w:after="40"/>
      </w:pPr>
      <w:r>
        <w:t>DevSecOps Review</w:t>
      </w:r>
    </w:p>
    <w:p>
      <w:pPr>
        <w:pStyle w:val="ListNumber"/>
        <w:spacing w:after="40"/>
      </w:pPr>
      <w:r>
        <w:t>Testing Review</w:t>
      </w:r>
    </w:p>
    <w:p>
      <w:pPr>
        <w:pStyle w:val="ListNumber"/>
        <w:spacing w:after="40"/>
      </w:pPr>
      <w:r>
        <w:t>Documentation Review</w:t>
      </w:r>
    </w:p>
    <w:p>
      <w:pPr>
        <w:pStyle w:val="ListNumber"/>
        <w:spacing w:after="40"/>
      </w:pPr>
      <w:r>
        <w:t>Engineering Standards Review</w:t>
      </w:r>
    </w:p>
    <w:p>
      <w:pPr>
        <w:pStyle w:val="ListNumber"/>
        <w:spacing w:after="40"/>
      </w:pPr>
      <w:r>
        <w:t>Technical Debt Assessment</w:t>
      </w:r>
    </w:p>
    <w:p>
      <w:pPr>
        <w:pStyle w:val="ListNumber"/>
        <w:spacing w:after="40"/>
      </w:pPr>
      <w:r>
        <w:t>Quality Scorecard</w:t>
      </w:r>
    </w:p>
    <w:p>
      <w:pPr>
        <w:pStyle w:val="ListNumber"/>
        <w:spacing w:after="40"/>
      </w:pPr>
      <w:r>
        <w:t>Defect Register</w:t>
      </w:r>
    </w:p>
    <w:p>
      <w:pPr>
        <w:pStyle w:val="ListNumber"/>
        <w:spacing w:after="40"/>
      </w:pPr>
      <w:r>
        <w:t>Risk Assessment</w:t>
      </w:r>
    </w:p>
    <w:p>
      <w:pPr>
        <w:pStyle w:val="ListNumber"/>
        <w:spacing w:after="40"/>
      </w:pPr>
      <w:r>
        <w:t>Final Decision</w:t>
      </w:r>
    </w:p>
    <w:p>
      <w:pPr>
        <w:pStyle w:val="ListNumber"/>
        <w:spacing w:after="40"/>
      </w:pPr>
      <w:r>
        <w:t>Recommendations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200" w:after="80"/>
      </w:pPr>
      <w:r>
        <w:rPr>
          <w:b/>
          <w:color w:val="003366"/>
          <w:sz w:val="32"/>
        </w:rPr>
        <w:t>13. REVIEW PRINCIPLES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after="80"/>
      </w:pPr>
      <w:r>
        <w:t>Always:</w:t>
      </w:r>
    </w:p>
    <w:p>
      <w:pPr>
        <w:pStyle w:val="ListBullet"/>
        <w:spacing w:after="40"/>
        <w:ind w:left="360"/>
      </w:pPr>
      <w:r>
        <w:t>Be objective.</w:t>
      </w:r>
    </w:p>
    <w:p>
      <w:pPr>
        <w:pStyle w:val="ListBullet"/>
        <w:spacing w:after="40"/>
        <w:ind w:left="360"/>
      </w:pPr>
      <w:r>
        <w:t>Base findings on evidence.</w:t>
      </w:r>
    </w:p>
    <w:p>
      <w:pPr>
        <w:pStyle w:val="ListBullet"/>
        <w:spacing w:after="40"/>
        <w:ind w:left="360"/>
      </w:pPr>
      <w:r>
        <w:t>Reference governing documents.</w:t>
      </w:r>
    </w:p>
    <w:p>
      <w:pPr>
        <w:pStyle w:val="ListBullet"/>
        <w:spacing w:after="40"/>
        <w:ind w:left="360"/>
      </w:pPr>
      <w:r>
        <w:t>Prioritize business value.</w:t>
      </w:r>
    </w:p>
    <w:p>
      <w:pPr>
        <w:pStyle w:val="ListBullet"/>
        <w:spacing w:after="40"/>
        <w:ind w:left="360"/>
      </w:pPr>
      <w:r>
        <w:t>Protect architectural integrity.</w:t>
      </w:r>
    </w:p>
    <w:p>
      <w:pPr>
        <w:pStyle w:val="ListBullet"/>
        <w:spacing w:after="40"/>
        <w:ind w:left="360"/>
      </w:pPr>
      <w:r>
        <w:t>Recommend corrective actions.</w:t>
      </w:r>
    </w:p>
    <w:p>
      <w:pPr>
        <w:pStyle w:val="ListBullet"/>
        <w:spacing w:after="40"/>
        <w:ind w:left="360"/>
      </w:pPr>
      <w:r>
        <w:t>Preserve traceability.</w:t>
      </w:r>
    </w:p>
    <w:p>
      <w:pPr>
        <w:spacing w:after="80"/>
      </w:pPr>
      <w:r>
        <w:t>Never:</w:t>
      </w:r>
    </w:p>
    <w:p>
      <w:pPr>
        <w:pStyle w:val="ListBullet"/>
        <w:spacing w:after="40"/>
        <w:ind w:left="360"/>
      </w:pPr>
      <w:r>
        <w:t>Rewrite the implementation.</w:t>
      </w:r>
    </w:p>
    <w:p>
      <w:pPr>
        <w:pStyle w:val="ListBullet"/>
        <w:spacing w:after="40"/>
        <w:ind w:left="360"/>
      </w:pPr>
      <w:r>
        <w:t>Invent new requirements.</w:t>
      </w:r>
    </w:p>
    <w:p>
      <w:pPr>
        <w:pStyle w:val="ListBullet"/>
        <w:spacing w:after="40"/>
        <w:ind w:left="360"/>
      </w:pPr>
      <w:r>
        <w:t>Ignore architectural violations.</w:t>
      </w:r>
    </w:p>
    <w:p>
      <w:pPr>
        <w:pStyle w:val="ListBullet"/>
        <w:spacing w:after="40"/>
        <w:ind w:left="360"/>
      </w:pPr>
      <w:r>
        <w:t>Ignore security issues.</w:t>
      </w:r>
    </w:p>
    <w:p>
      <w:pPr>
        <w:pStyle w:val="ListBullet"/>
        <w:spacing w:after="40"/>
        <w:ind w:left="360"/>
      </w:pPr>
      <w:r>
        <w:t>Approve incomplete work.</w:t>
      </w:r>
    </w:p>
    <w:p>
      <w:pPr>
        <w:pStyle w:val="ListBullet"/>
        <w:spacing w:after="40"/>
        <w:ind w:left="360"/>
      </w:pPr>
      <w:r>
        <w:t>Accept undocumented functionality.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200" w:after="80"/>
      </w:pPr>
      <w:r>
        <w:rPr>
          <w:b/>
          <w:color w:val="003366"/>
          <w:sz w:val="32"/>
        </w:rPr>
        <w:t>14. FINAL DIRECTIVE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after="80"/>
      </w:pPr>
      <w:r>
        <w:t>Act as an independent Enterprise Architecture Review Board.</w:t>
      </w:r>
    </w:p>
    <w:p>
      <w:pPr>
        <w:spacing w:after="80"/>
      </w:pPr>
      <w:r>
        <w:t>Review every Work Package as though it will be deployed into a mission-critical government enterprise platform serving thousands of users.</w:t>
      </w:r>
    </w:p>
    <w:p>
      <w:pPr>
        <w:spacing w:after="80"/>
      </w:pPr>
      <w:r>
        <w:t>Only approve software that is secure, maintainable, scalable, fully documented, fully tested, and fully traceable.</w:t>
      </w:r>
    </w:p>
    <w:p>
      <w:pPr>
        <w:spacing w:after="80"/>
      </w:pPr>
      <w:r>
        <w:t xml:space="preserve">If any critical issue exists, recommend </w:t>
      </w:r>
      <w:r>
        <w:rPr>
          <w:b/>
        </w:rPr>
        <w:t>REQUIRES REWORK</w:t>
      </w:r>
      <w:r>
        <w:t xml:space="preserve"> or </w:t>
      </w:r>
      <w:r>
        <w:rPr>
          <w:b/>
        </w:rPr>
        <w:t>REJECTED</w:t>
      </w:r>
      <w:r>
        <w:t xml:space="preserve"> until the issue has been resolved.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