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Part 2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Master Work Package Catalogue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Portfolio Dashboard — All 25 Engineering Work Packages at a Glance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PART 2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4"/>
          <w:szCs w:val="44"/>
        </w:rPr>
        <w:t xml:space="preserve">Master Work Package Catalogue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2.1  </w:t>
      </w:r>
      <w:r>
        <w:rPr>
          <w:b/>
          <w:bCs/>
          <w:color w:val="2E3440"/>
          <w:sz w:val="26"/>
          <w:szCs w:val="26"/>
        </w:rPr>
        <w:t xml:space="preserve">Portfolio Summary</w:t>
      </w:r>
    </w:p>
    <w:tbl>
      <w:tblPr>
        <w:tblW w:type="dxa" w:w="10080"/>
        <w:tblBorders>
          <w:top w:val="single" w:color="D3D7DC" w:sz="4"/>
          <w:left w:val="single" w:color="D3D7DC" w:sz="4"/>
          <w:bottom w:val="single" w:color="D3D7DC" w:sz="4"/>
          <w:right w:val="single" w:color="D3D7DC" w:sz="4"/>
          <w:insideH w:val="single" w:color="D3D7DC" w:sz="2"/>
          <w:insideV w:val="single" w:color="D3D7DC" w:sz="2"/>
        </w:tblBorders>
      </w:tblPr>
      <w:tblGrid>
        <w:gridCol w:w="2621"/>
        <w:gridCol w:w="7459"/>
      </w:tblGrid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Purpose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Give a single-page portfolio view of the entire twenty-five Work Package library before the detail tables.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Lets Programme Management answer 'how big is this, and how far along is it' without opening any individual Work Package.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Engineering Perspective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Figures are derived directly from the twenty-five Work Package entries that follow, which in turn preserve the WP-01–25 identifiers fixed in MEKB Parts 4–8.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Expected Outcome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A portfolio-level dashboard suitable for a Steering Committee status report.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584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Total Work Packages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25 (WP-01 through WP-25)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Total Estimated Story Points (WP-level re-estimate)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382 points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Complexity Mix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High: 9  |  Medium: 10  |  Low: 6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Priority Mix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Critical: 11  |  High: 8  |  Medium: 6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Packages Ready for Sprint Entry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5 (WP-01 through WP-05 — Definition of Ready met)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Packages Defined, Pending Sprint Scheduling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20 (WP-06 through WP-25)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Releases Spanned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5 (ERS Release 1 through Release 5)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Sprints Spanned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20 (Sprint 0 through Sprint 19, per MEKB Part 9)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9EDF2" w:sz="2"/>
              <w:left w:val="single" w:color="2E3440" w:sz="24"/>
              <w:bottom w:val="single" w:color="E9EDF2" w:sz="2"/>
              <w:right w:val="single" w:color="E9EDF2" w:sz="2"/>
            </w:tcBorders>
            <w:shd w:fill="E9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3440"/>
                <w:sz w:val="17"/>
                <w:szCs w:val="17"/>
              </w:rPr>
              <w:t xml:space="preserve">TRACEABILITY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Every figure in this Part is derived from, and fully consistent with, MEKB Parts 4-11, the Master Product Backlog (MEKB Part 10), and the Enterprise Release Strategy (ERS) Parts 1-2. No Work Package identifier, dependency, or release assignment in this catalogue differs from those governing sources.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2.2  </w:t>
      </w:r>
      <w:r>
        <w:rPr>
          <w:b/>
          <w:bCs/>
          <w:color w:val="2E3440"/>
          <w:sz w:val="26"/>
          <w:szCs w:val="26"/>
        </w:rPr>
        <w:t xml:space="preserve">Table A — Identity &amp; Scope</w:t>
      </w:r>
    </w:p>
    <w:p>
      <w:pPr>
        <w:spacing w:after="150" w:line="276"/>
        <w:jc w:val="both"/>
      </w:pPr>
      <w:r>
        <w:t xml:space="preserve">Every Work Package's identity, business capability, and strategic objective.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915"/>
        <w:gridCol w:w="1915"/>
        <w:gridCol w:w="5443"/>
      </w:tblGrid>
      <w:tr>
        <w:trPr>
          <w:tblHeader/>
        </w:trPr>
        <w:tc>
          <w:tcPr>
            <w:tcW w:type="dxa" w:w="80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WP</w:t>
            </w:r>
          </w:p>
        </w:tc>
        <w:tc>
          <w:tcPr>
            <w:tcW w:type="dxa" w:w="1915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915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Business Capability</w:t>
            </w:r>
          </w:p>
        </w:tc>
        <w:tc>
          <w:tcPr>
            <w:tcW w:type="dxa" w:w="544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Strategic Objective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WP-01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Platform Database Foundation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Platform Data Backbone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Establish the single, secure, auditable system of record every module reads and writes through.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WP-02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API &amp; Integration Platform Foundation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Platform Integration Backbone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Establish the single gateway and contract pattern every module exposes itself through.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WP-03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DevSecOps Pipeline &amp; Environment Foundation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Build &amp; Release Automation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Establish CI/CD, environments, and security scanning so nothing else can be tested or deployed without it.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WP-04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Administration &amp; User Management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Platform Administration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Give the platform real users, roles, and organizational context to build and test every later module against.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WP-05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&amp; Access Control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Governance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Enforce least-privilege access before any module exposes real business data.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WP-06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Executive Management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Executive Visibility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Give leadership a live view of programme health as soon as real data exists.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WP-07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Programme Management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Programme Delivery Chain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Establish the top-level organizing entity every project and zone is scoped within.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WP-08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Projects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Project Delivery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Give programmes a structured, trackable set of projects.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WP-09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Tasks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Work Execution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Break projects into assignable, trackable units of work.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WP-10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Workflow Engine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Process Orchestration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Provide the shared orchestration layer every approval-style process runs on.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WP-11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Approvals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Governance &amp; Sign-off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Prove the workflow pattern on its first and most demanding consumer.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WP-12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Documents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Enterprise Content Management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Establish the platform's document system of record.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WP-13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Knowledge Repository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Organizational Knowledge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Organize what Documents stores into curated, discoverable knowledge.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WP-14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Media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Media Management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Provide independent media handling in parallel with Documents.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WP-15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Search (Platform-Wide)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Enterprise Discovery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Index Documents and Knowledge Repository into unified, semantic search.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WP-16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Reporting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Business Reporting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Report on real Programme and Project data.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WP-17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Analytics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Business Intelligence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Build on Reporting's data access into trend and comparative analytics.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WP-18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Notifications (Platform-Wide)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Platform Communication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Dispatch events already being produced by Tasks, Workflow, and Approvals.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WP-19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Training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User Enablement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Deliver courses using real user records and a content store.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WP-20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Support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User Support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Escalate tickets using Notifications and Workflow.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WP-21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Help Desk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Self-Service Support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Deflect tickets from Support using Knowledge Repository content.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WP-22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Public Portal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External Transparency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Publish Approvals-gated Programme and Document content externally.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WP-23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AI Assistant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Intelligent Assistance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Retrieve from a stable, indexed knowledge base via conversational AI.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WP-24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Quality Engineering &amp; Release Readiness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Platform Quality Assurance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Perform the full-platform inspection before General Availability.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WP-25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Documentation, ADR &amp; Traceability Closeout</w:t>
            </w:r>
          </w:p>
        </w:tc>
        <w:tc>
          <w:tcPr>
            <w:tcW w:type="dxa" w:w="191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Programme Documentation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Close out the handover binder the inspection (WP-24) confirmed accurate.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2.3  </w:t>
      </w:r>
      <w:r>
        <w:rPr>
          <w:b/>
          <w:bCs/>
          <w:color w:val="2E3440"/>
          <w:sz w:val="26"/>
          <w:szCs w:val="26"/>
        </w:rPr>
        <w:t xml:space="preserve">Table B — Delivery Coordinates</w:t>
      </w:r>
    </w:p>
    <w:p>
      <w:pPr>
        <w:spacing w:after="150" w:line="276"/>
        <w:jc w:val="both"/>
      </w:pPr>
      <w:r>
        <w:t xml:space="preserve">Every Work Package's release, sprint, size, and priority.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814"/>
        <w:gridCol w:w="907"/>
        <w:gridCol w:w="706"/>
        <w:gridCol w:w="1310"/>
        <w:gridCol w:w="2218"/>
        <w:gridCol w:w="2318"/>
      </w:tblGrid>
      <w:tr>
        <w:trPr>
          <w:tblHeader/>
        </w:trPr>
        <w:tc>
          <w:tcPr>
            <w:tcW w:type="dxa" w:w="80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WP</w:t>
            </w:r>
          </w:p>
        </w:tc>
        <w:tc>
          <w:tcPr>
            <w:tcW w:type="dxa" w:w="181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Release</w:t>
            </w:r>
          </w:p>
        </w:tc>
        <w:tc>
          <w:tcPr>
            <w:tcW w:type="dxa" w:w="90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70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13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Complexity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Biz Priority</w:t>
            </w:r>
          </w:p>
        </w:tc>
        <w:tc>
          <w:tcPr>
            <w:tcW w:type="dxa" w:w="23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Tech Priority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WP-01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1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21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WP-02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1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2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21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WP-03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1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2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18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WP-04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1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3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21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WP-05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1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4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21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WP-06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R1 (thin) / R4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5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13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WP-07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R2 (thin data model) / R4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5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18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WP-08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R2 (thin) / R4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6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16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WP-09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4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7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14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WP-10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R2 (thin) / R4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8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20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WP-11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R2 (thin) / R4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9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16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WP-12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2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10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19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WP-13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3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11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15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WP-14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2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10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WP-15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R2 (scoped) / R3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12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14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WP-16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4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13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13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WP-17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R4 (full) / R5 (predictive)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13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12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WP-18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R1 (thin) / R4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14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10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WP-19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4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14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12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WP-20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4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15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WP-21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4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15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10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WP-22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Release 5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16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14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WP-23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R3 (thin) / R5 (full)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17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22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WP-24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Continuous / closes at R5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18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12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Critical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WP-25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Continuous / closes at R5</w:t>
            </w:r>
          </w:p>
        </w:tc>
        <w:tc>
          <w:tcPr>
            <w:tcW w:type="dxa" w:w="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Sprint 19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8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Medium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2.4  </w:t>
      </w:r>
      <w:r>
        <w:rPr>
          <w:b/>
          <w:bCs/>
          <w:color w:val="2E3440"/>
          <w:sz w:val="26"/>
          <w:szCs w:val="26"/>
        </w:rPr>
        <w:t xml:space="preserve">Table C — Governance &amp; Deliverable</w:t>
      </w:r>
    </w:p>
    <w:p>
      <w:pPr>
        <w:spacing w:after="150" w:line="276"/>
        <w:jc w:val="both"/>
      </w:pPr>
      <w:r>
        <w:t xml:space="preserve">Every Work Package's dependencies, lifecycle status, ownership, and headline deliverable.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714"/>
        <w:gridCol w:w="1008"/>
        <w:gridCol w:w="1512"/>
        <w:gridCol w:w="5040"/>
      </w:tblGrid>
      <w:tr>
        <w:trPr>
          <w:tblHeader/>
        </w:trPr>
        <w:tc>
          <w:tcPr>
            <w:tcW w:type="dxa" w:w="80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WP</w:t>
            </w:r>
          </w:p>
        </w:tc>
        <w:tc>
          <w:tcPr>
            <w:tcW w:type="dxa" w:w="171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51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04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 Summary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WP-01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None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Ready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Data Architect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Core schema, migrations, encryption at rest, backup/DR baseline (DDS Parts 1-9).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WP-02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Ready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Solution Architect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API gateway, auth middleware, versioning and rate limiting (AIDS Parts 1-17).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WP-03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None (parallel to WP-01/02)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Ready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DevSecOps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CI/CD pipeline, environments, secrets vault, SAST/DAST gates (PDIB Part 14).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WP-04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WP-01, WP-02, WP-03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Ready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Technical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Admin console, user/org management, configuration management.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WP-05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WP-01-04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Ready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Architect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RBAC engine, permission matrix, session management, access audit trail.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WP-06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WP-01-05 (shell); WP-07 (full)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Executive dashboard, KPI scorecards, decision briefs.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WP-07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WP-01-05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Technical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Programme/zone/budget management, risk &amp; issue registers, change requests.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WP-08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Technical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Project registration, Gantt timeline, milestone tracking.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WP-09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Technical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Task board, task detail view, my-tasks view.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WP-10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WP-04, WP-09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Technical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Workflow designer, status tracker, routing engine.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WP-11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WP-10, WP-04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Technical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Approval inbox, delegation, multi-stage approval chains.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WP-12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WP-05, WP-11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Document library, upload and versioning, metadata, retention.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WP-13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AI/KM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Knowledge articles, lessons learned, templates, FAQs.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WP-14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WP-03, WP-05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Media library, upload widget, gallery viewer.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WP-15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WP-12, WP-13, WP-05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AI/KM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Global search, semantic index, filters.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WP-16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WP-07, WP-08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Report catalogue, report builder, scheduled reports.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WP-17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WP-16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Analytics dashboard, trend explorer, predictive models (R5).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WP-18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WP-09, WP-10, WP-11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Notification center, preference management, delivery channels.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WP-19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WP-04, WP-12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Frontend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Training catalogue, course player, certification tracking.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WP-20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WP-18, WP-10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Ticket submission, ticket queue, my-tickets view.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WP-21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WP-13, WP-20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Frontend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Help desk portal, FAQ browser, contextual help widget.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WP-22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WP-07, WP-11, WP-12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Architect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Public homepage, summary pages, document library, feedback form.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WP-23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WP-13, WP-15, WP-05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AI/KM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RAG pipeline, knowledge graph, LLM integration, chat widget.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WP-24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WP-01 through WP-23 (all)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QA Lead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Regression suite, performance test, penetration test, release readiness checklist.</w:t>
            </w:r>
          </w:p>
        </w:tc>
      </w:tr>
      <w:tr>
        <w:tc>
          <w:tcPr>
            <w:tcW w:type="dxa" w:w="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WP-25</w:t>
            </w:r>
          </w:p>
        </w:tc>
        <w:tc>
          <w:tcPr>
            <w:tcW w:type="dxa" w:w="171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WP-01 through WP-24 (all)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Defined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Programme Manager</w:t>
            </w:r>
          </w:p>
        </w:tc>
        <w:tc>
          <w:tcPr>
            <w:tcW w:type="dxa" w:w="50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Final documentation set, ADR log, 100% traceability matrix.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2.5  </w:t>
      </w:r>
      <w:r>
        <w:rPr>
          <w:b/>
          <w:bCs/>
          <w:color w:val="2E3440"/>
          <w:sz w:val="26"/>
          <w:szCs w:val="26"/>
        </w:rPr>
        <w:t xml:space="preserve">How to Use This Catalogue</w:t>
      </w:r>
    </w:p>
    <w:p>
      <w:pPr>
        <w:spacing w:after="150" w:line="276"/>
        <w:jc w:val="both"/>
      </w:pPr>
      <w:r>
        <w:t xml:space="preserve">This catalogue is the entry point into the library. To find a Work Package's implementation detail — functional specification, API contracts, database schema, security controls, test plan, and Antigravity handoff — open its standalone document (Parts covering WP-01 through WP-25). Every such document follows the identical twenty-section template defined in Part 3.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2026-07-20T15:29:54.499Z</dcterms:created>
  <dcterms:modified xsi:type="dcterms:W3CDTF">2026-07-20T15:29:54.499Z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