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60"/>
        <w:jc w:val="center"/>
      </w:pPr>
      <w:r>
        <w:rPr>
          <w:b/>
          <w:bCs/>
          <w:caps/>
          <w:color w:val="B23A48"/>
          <w:sz w:val="20"/>
          <w:szCs w:val="20"/>
        </w:rPr>
        <w:t xml:space="preserve">VOLUME IV — ENTERPRISE ENGINEERING WORK PACKAGE LIBRARY (EWPL)</w:t>
      </w:r>
    </w:p>
    <w:p>
      <w:pPr>
        <w:spacing w:after="260"/>
        <w:jc w:val="center"/>
      </w:pPr>
      <w:r>
        <w:rPr>
          <w:b/>
          <w:bCs/>
          <w:color w:val="1A1D21"/>
          <w:sz w:val="28"/>
          <w:szCs w:val="28"/>
        </w:rPr>
        <w:t xml:space="preserve">WP-15</w:t>
      </w:r>
    </w:p>
    <w:p>
      <w:pPr>
        <w:pBdr>
          <w:bottom w:val="single" w:color="2E3440" w:sz="14" w:space="10"/>
        </w:pBdr>
        <w:spacing w:after="160"/>
        <w:jc w:val="center"/>
      </w:pPr>
      <w:r>
        <w:rPr>
          <w:b/>
          <w:bCs/>
          <w:color w:val="1A1D21"/>
          <w:sz w:val="40"/>
          <w:szCs w:val="40"/>
        </w:rPr>
        <w:t xml:space="preserve">Search (Platform-Wide)</w:t>
      </w:r>
    </w:p>
    <w:p>
      <w:pPr>
        <w:spacing w:after="40" w:before="300"/>
        <w:jc w:val="center"/>
      </w:pPr>
      <w:r>
        <w:rPr>
          <w:color w:val="555555"/>
          <w:sz w:val="20"/>
          <w:szCs w:val="20"/>
        </w:rPr>
        <w:t xml:space="preserve">Enterprise System Management (ESM) Platform &amp;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Central Knowledge Repository (CKR)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Special Agro-Industrial Processing Zones (SAPZ) Programme</w:t>
      </w:r>
    </w:p>
    <w:p>
      <w:pPr>
        <w:spacing w:after="300"/>
        <w:jc w:val="center"/>
      </w:pPr>
      <w:r>
        <w:rPr>
          <w:color w:val="555555"/>
          <w:sz w:val="20"/>
          <w:szCs w:val="20"/>
        </w:rPr>
        <w:t xml:space="preserve">Federal Republic of Nigeria</w:t>
      </w:r>
    </w:p>
    <w:p>
      <w:pPr>
        <w:spacing w:before="600"/>
        <w:jc w:val="center"/>
      </w:pPr>
      <w:r>
        <w:rPr>
          <w:i/>
          <w:iCs/>
          <w:color w:val="888888"/>
          <w:sz w:val="17"/>
          <w:szCs w:val="17"/>
        </w:rPr>
        <w:t xml:space="preserve">Implementation-Ready Engineering Work Package — Release 2 (scoped) / Release 3 (full), Sprint 12</w:t>
      </w:r>
    </w:p>
    <w:p>
      <w:r>
        <w:br w:type="page"/>
      </w:r>
    </w:p>
    <w:p>
      <w:pPr>
        <w:spacing w:after="40"/>
        <w:jc w:val="left"/>
      </w:pPr>
      <w:r>
        <w:rPr>
          <w:b/>
          <w:bCs/>
          <w:caps/>
          <w:color w:val="B23A48"/>
          <w:sz w:val="22"/>
          <w:szCs w:val="22"/>
        </w:rPr>
        <w:t xml:space="preserve">WP-15</w:t>
      </w:r>
    </w:p>
    <w:p>
      <w:pPr>
        <w:pBdr>
          <w:bottom w:val="single" w:color="2E3440" w:sz="12" w:space="8"/>
        </w:pBdr>
        <w:spacing w:after="200"/>
        <w:jc w:val="left"/>
      </w:pPr>
      <w:r>
        <w:rPr>
          <w:b/>
          <w:bCs/>
          <w:color w:val="1A1D21"/>
          <w:sz w:val="40"/>
          <w:szCs w:val="40"/>
        </w:rPr>
        <w:t xml:space="preserve">Search (Platform-Wide)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Work Package Profile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7056"/>
      </w:tblGrid>
      <w:tr>
        <w:trPr>
          <w:tblHeader/>
        </w:trPr>
        <w:tc>
          <w:tcPr>
            <w:tcW w:type="dxa" w:w="3024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056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Work Package ID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WP-15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Business Capability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Enterprise Discovery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Engineering Domain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AI &amp; Knowledge Management (MEKB Part 2)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ERS Release / Sprint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Release 2 (Documents/Media scoped) / Release 3 (full semantic) / Sprint 12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Estimated Story Points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14 (Complexity: High)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Business / Technical Priority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High / High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Dependencies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WP-12 (Documents), WP-13 (Knowledge Repository), WP-05 (Security &amp; Access Control)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Owner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AI/KM Lead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Status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Defined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  </w:t>
      </w:r>
      <w:r>
        <w:rPr>
          <w:b/>
          <w:bCs/>
          <w:color w:val="2E3440"/>
          <w:sz w:val="26"/>
          <w:szCs w:val="26"/>
        </w:rPr>
        <w:t xml:space="preserve">Executive Summary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Purpose</w:t>
      </w:r>
    </w:p>
    <w:p>
      <w:pPr>
        <w:spacing w:after="150" w:line="276"/>
        <w:jc w:val="both"/>
      </w:pPr>
      <w:r>
        <w:t xml:space="preserve">Index Documents and, once live, the Knowledge Repository into a single, unified, permission-aware search experience spanning the whole platform.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Business Objective</w:t>
      </w:r>
    </w:p>
    <w:p>
      <w:pPr>
        <w:spacing w:after="150" w:line="276"/>
        <w:jc w:val="both"/>
      </w:pPr>
      <w:r>
        <w:t xml:space="preserve">Let any user find what they need — a document, a knowledge article, a template — from one search bar, without knowing in advance which module holds it.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Expected Business Value</w:t>
      </w:r>
    </w:p>
    <w:p>
      <w:pPr>
        <w:spacing w:after="150" w:line="276"/>
        <w:jc w:val="both"/>
      </w:pPr>
      <w:r>
        <w:t xml:space="preserve">Turns a growing content store into something people actually use: content nobody can find delivers no value regardless of how well it is curated or governed.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2  </w:t>
      </w:r>
      <w:r>
        <w:rPr>
          <w:b/>
          <w:bCs/>
          <w:color w:val="2E3440"/>
          <w:sz w:val="26"/>
          <w:szCs w:val="26"/>
        </w:rPr>
        <w:t xml:space="preserve">Business Context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9"/>
        <w:gridCol w:w="7661"/>
      </w:tblGrid>
      <w:tr>
        <w:trPr>
          <w:tblHeader/>
        </w:trPr>
        <w:tc>
          <w:tcPr>
            <w:tcW w:type="dxa" w:w="2419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661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Business Capability</w:t>
            </w:r>
          </w:p>
        </w:tc>
        <w:tc>
          <w:tcPr>
            <w:tcW w:type="dxa" w:w="76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Enterprise Discovery — unified, permission-aware search across content types.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Stakeholders</w:t>
            </w:r>
          </w:p>
        </w:tc>
        <w:tc>
          <w:tcPr>
            <w:tcW w:type="dxa" w:w="76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AI/KM Lead (accountable); every platform user (consumer); WP-23 AI Assistant (future consumer of this Work Package's index).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Business Drivers</w:t>
            </w:r>
          </w:p>
        </w:tc>
        <w:tc>
          <w:tcPr>
            <w:tcW w:type="dxa" w:w="76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SRS Part 31 (platform-wide Search Requirements).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Problems Addressed</w:t>
            </w:r>
          </w:p>
        </w:tc>
        <w:tc>
          <w:tcPr>
            <w:tcW w:type="dxa" w:w="76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Removes the need for users to know which module holds the content they are looking for; without this Work Package, Documents and Knowledge Repository content is discoverable only by browsing.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3  </w:t>
      </w:r>
      <w:r>
        <w:rPr>
          <w:b/>
          <w:bCs/>
          <w:color w:val="2E3440"/>
          <w:sz w:val="26"/>
          <w:szCs w:val="26"/>
        </w:rPr>
        <w:t xml:space="preserve">Scope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In Scope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Release 2 (scoped): keyword search over Documents and Media metadata (title, tags, category) — available as soon as those Work Packages are live.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Release 3 (full): semantic/embedding-based search extended across Documents and Knowledge Repository content, unified results ranking, faceted filtering.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Out of Scope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AI-generated answers to search queries (delivered by WP-23, which consumes this Work Package's index rather than duplicating it).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Assumptions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WP-12 and WP-14 (Release 2 scope) and WP-13 (Release 3 scope) are available before the corresponding phase of this Work Package begins.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Constraints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Search results must never reveal the existence of content the requesting user lacks permission to view — permission-awareness is enforced at the index-query layer, not filtered after the fact.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4  </w:t>
      </w:r>
      <w:r>
        <w:rPr>
          <w:b/>
          <w:bCs/>
          <w:color w:val="2E3440"/>
          <w:sz w:val="26"/>
          <w:szCs w:val="26"/>
        </w:rPr>
        <w:t xml:space="preserve">Requirements Traceability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0"/>
        <w:gridCol w:w="3024"/>
        <w:gridCol w:w="1411"/>
        <w:gridCol w:w="1008"/>
        <w:gridCol w:w="3427"/>
      </w:tblGrid>
      <w:tr>
        <w:trPr>
          <w:tblHeader/>
        </w:trPr>
        <w:tc>
          <w:tcPr>
            <w:tcW w:type="dxa" w:w="1210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 ID</w:t>
            </w:r>
          </w:p>
        </w:tc>
        <w:tc>
          <w:tcPr>
            <w:tcW w:type="dxa" w:w="3024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11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1008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3427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FR-SRCH-01</w:t>
            </w:r>
          </w:p>
        </w:tc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The platform must provide keyword search over Documents and Media metadata.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SRS Part 31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Must Have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 keyword query returns relevant documents/media the requesting user has permission to view.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FR-SRCH-02</w:t>
            </w:r>
          </w:p>
        </w:tc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The platform must provide semantic search across Documents and Knowledge Repository content (Release 3).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SRS Part 31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Must Have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 natural-language query returns semantically relevant results ranked above pure keyword matches where appropriate.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NFR-SRCH-01</w:t>
            </w:r>
          </w:p>
        </w:tc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Search results must never include content the requesting user lacks permission to view.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Security Architecture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Must Have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 user without access to a given document never sees it in search results, verified by explicit negative test.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NFR-SRCH-02</w:t>
            </w:r>
          </w:p>
        </w:tc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Search queries must return within the performance threshold fixed in SRS Part 33.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SRS Part 33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Must Have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p95 query latency within threshold under projected content volume and query load.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5  </w:t>
      </w:r>
      <w:r>
        <w:rPr>
          <w:b/>
          <w:bCs/>
          <w:color w:val="2E3440"/>
          <w:sz w:val="26"/>
          <w:szCs w:val="26"/>
        </w:rPr>
        <w:t xml:space="preserve">Functional Specification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Global search bar with type-ahead suggestions.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Results screen with faceted filtering (content type, category, programme/zone, date).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Release 3: semantic ranking layered on top of keyword matching.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User Stories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As any user, I can search for a document or knowledge article by keyword and find it regardless of which module it lives in.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As any user, I can filter search results by content type or programme/zone.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Business Rules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The search index is rebuilt incrementally on every content create/update/delete event, never requiring a manual reindex for normal operation.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Validation Rules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Not applicable beyond standard query input sanitization.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Workflows</w:t>
      </w:r>
    </w:p>
    <w:p>
      <w:pPr>
        <w:spacing w:after="150" w:line="276"/>
        <w:jc w:val="both"/>
      </w:pPr>
      <w:r>
        <w:t xml:space="preserve">Content is created/updated in WP-12, WP-13, or WP-14 → an indexing event is emitted → this Work Package's indexer updates the search index accordingly → a user's subsequent query reflects the update, permission-filtered against their access at query time.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Error Scenarios &amp; Exception Handling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Indexing lag: a very recently published item may not yet appear in search results; the platform does not claim real-time indexing, only near-real-time, and this is disclosed in the User Guide.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Index unavailable: search degrades gracefully to a database-level keyword fallback rather than failing outright.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6  </w:t>
      </w:r>
      <w:r>
        <w:rPr>
          <w:b/>
          <w:bCs/>
          <w:color w:val="2E3440"/>
          <w:sz w:val="26"/>
          <w:szCs w:val="26"/>
        </w:rPr>
        <w:t xml:space="preserve">Technical Specification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7862"/>
      </w:tblGrid>
      <w:tr>
        <w:trPr>
          <w:tblHeader/>
        </w:trPr>
        <w:tc>
          <w:tcPr>
            <w:tcW w:type="dxa" w:w="2218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Element</w:t>
            </w:r>
          </w:p>
        </w:tc>
        <w:tc>
          <w:tcPr>
            <w:tcW w:type="dxa" w:w="7862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Architecture References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SRS Part 31; DDS Part 12 (Search &amp; Metadata Model); AIDS Part 12 (Search &amp; AI APIs).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Components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Search index (keyword, Release 2; keyword + vector embeddings, Release 3), indexing pipeline, query service.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Services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Unified search query service, consumed by the global search UI and, once live, by WP-23's AI Assistant.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Database Entities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search_index_metadata (tracking indexed-item state); the index itself lives in a dedicated search/vector store, not the core relational schema.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Events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search.index.updated, search.query.executed (for usage analytics).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Background Jobs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Periodic full-reindex job (safety net against missed incremental updates).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Configuration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Ranking weights, embedding model selection (Release 3).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Feature Flags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semantic-search flag, toggled on in Release 3.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7  </w:t>
      </w:r>
      <w:r>
        <w:rPr>
          <w:b/>
          <w:bCs/>
          <w:color w:val="2E3440"/>
          <w:sz w:val="26"/>
          <w:szCs w:val="26"/>
        </w:rPr>
        <w:t xml:space="preserve">User Interface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9"/>
        <w:gridCol w:w="3629"/>
        <w:gridCol w:w="4032"/>
      </w:tblGrid>
      <w:tr>
        <w:trPr>
          <w:tblHeader/>
        </w:trPr>
        <w:tc>
          <w:tcPr>
            <w:tcW w:type="dxa" w:w="2419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Screen</w:t>
            </w:r>
          </w:p>
        </w:tc>
        <w:tc>
          <w:tcPr>
            <w:tcW w:type="dxa" w:w="3629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4032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Key Interactions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Global Search Bar</w:t>
            </w:r>
          </w:p>
        </w:tc>
        <w:tc>
          <w:tcPr>
            <w:tcW w:type="dxa" w:w="362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Entry point for search, available platform-wide.</w:t>
            </w:r>
          </w:p>
        </w:tc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Type-ahead suggestions.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Search Results</w:t>
            </w:r>
          </w:p>
        </w:tc>
        <w:tc>
          <w:tcPr>
            <w:tcW w:type="dxa" w:w="362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Ranked results with filters.</w:t>
            </w:r>
          </w:p>
        </w:tc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Facet filtering, sort by relevance/date.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8  </w:t>
      </w:r>
      <w:r>
        <w:rPr>
          <w:b/>
          <w:bCs/>
          <w:color w:val="2E3440"/>
          <w:sz w:val="26"/>
          <w:szCs w:val="26"/>
        </w:rPr>
        <w:t xml:space="preserve">API Specification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1613"/>
        <w:gridCol w:w="3427"/>
        <w:gridCol w:w="2218"/>
      </w:tblGrid>
      <w:tr>
        <w:trPr>
          <w:tblHeader/>
        </w:trPr>
        <w:tc>
          <w:tcPr>
            <w:tcW w:type="dxa" w:w="2822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1613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3427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2218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Auth</w:t>
            </w:r>
          </w:p>
        </w:tc>
      </w:tr>
      <w:tr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/api/v1/search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GET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Execute a search query with optional filters.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Access token</w:t>
            </w:r>
          </w:p>
        </w:tc>
      </w:tr>
      <w:tr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/api/v1/search/suggest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GET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Type-ahead suggestions for a partial query.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Access token</w:t>
            </w:r>
          </w:p>
        </w:tc>
      </w:tr>
    </w:tbl>
    <w:p>
      <w:pPr>
        <w:spacing w:after="150" w:line="276"/>
        <w:jc w:val="both"/>
      </w:pPr>
      <w:r>
        <w:t xml:space="preserve">Both endpoints are consumed by the global search UI and, once WP-23 is live, by the AI Assistant's retrieval layer, using the same permission-aware query semantics — no separate, less-restrictive API is exposed for AI use.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9  </w:t>
      </w:r>
      <w:r>
        <w:rPr>
          <w:b/>
          <w:bCs/>
          <w:color w:val="2E3440"/>
          <w:sz w:val="26"/>
          <w:szCs w:val="26"/>
        </w:rPr>
        <w:t xml:space="preserve">Database Specification</w:t>
      </w:r>
    </w:p>
    <w:p>
      <w:pPr>
        <w:spacing w:after="150" w:line="276"/>
        <w:jc w:val="both"/>
      </w:pPr>
      <w:r>
        <w:t xml:space="preserve">Introduces search_index_metadata (item_type, item_id, indexed_at, index_version) in the core relational schema to track indexing state. The search index content itself (keyword postings in Release 2; keyword plus vector embeddings in Release 3) lives in a dedicated search/vector store per the Enterprise Solution Architecture, not duplicated into the core schema.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10  </w:t>
      </w:r>
      <w:r>
        <w:rPr>
          <w:b/>
          <w:bCs/>
          <w:color w:val="2E3440"/>
          <w:sz w:val="26"/>
          <w:szCs w:val="26"/>
        </w:rPr>
        <w:t xml:space="preserve">Security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Control</w:t>
            </w:r>
          </w:p>
        </w:tc>
        <w:tc>
          <w:tcPr>
            <w:tcW w:type="dxa" w:w="8064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Authentication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WP-02 access token required.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Authorization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Every search query is executed with the requesting user's permission context; the index itself is permission-aware at query time, not filtered after retrieval (NFR-SRCH-01).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RBAC / ABAC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Zone-scoped ABAC applied identically to search results as to direct module access — search must never be a permission bypass.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Encryption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Index content classified consistently with its source (Confidential source documents are not indexed in plaintext beyond what access control permits).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Audit Logging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Search queries logged for usage analytics; this Work Package receives Dedicated Security Architect review given the data-leakage risk inherent in any cross-module search surface.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Compliance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Not applicable beyond standard platform data handling.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Privacy Controls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Search suggestions must not leak the existence of restricted content through type-ahead behavior.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11  </w:t>
      </w:r>
      <w:r>
        <w:rPr>
          <w:b/>
          <w:bCs/>
          <w:color w:val="2E3440"/>
          <w:sz w:val="26"/>
          <w:szCs w:val="26"/>
        </w:rPr>
        <w:t xml:space="preserve">AI Components</w:t>
      </w:r>
    </w:p>
    <w:p>
      <w:pPr>
        <w:spacing w:after="150" w:line="276"/>
        <w:jc w:val="both"/>
      </w:pPr>
      <w:r>
        <w:t xml:space="preserve">Release 3 introduces semantic search using vector embeddings generated from Documents and Knowledge Repository content. This is the direct technical foundation WP-23's AI Assistant builds its retrieval-augmented generation (RAG) pipeline on in Release 5 — WP-15 produces the embeddings and index, WP-23 adds the conversational layer on top.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12  </w:t>
      </w:r>
      <w:r>
        <w:rPr>
          <w:b/>
          <w:bCs/>
          <w:color w:val="2E3440"/>
          <w:sz w:val="26"/>
          <w:szCs w:val="26"/>
        </w:rPr>
        <w:t xml:space="preserve">Integration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3"/>
        <w:gridCol w:w="8467"/>
      </w:tblGrid>
      <w:tr>
        <w:trPr>
          <w:tblHeader/>
        </w:trPr>
        <w:tc>
          <w:tcPr>
            <w:tcW w:type="dxa" w:w="1613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467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Internal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Indexes content from WP-12, WP-13, and WP-14; consumed by the global search UI and, in Release 5, by WP-23's AI Assistant.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External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Embedding-generation model API (Release 3), per the AI &amp; Knowledge Management Strategy.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Events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search.index.updated / search.query.executed (Section 6).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Webhooks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None owned directly.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Batch Jobs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Periodic full-reindex safety net (Section 6).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13  </w:t>
      </w:r>
      <w:r>
        <w:rPr>
          <w:b/>
          <w:bCs/>
          <w:color w:val="2E3440"/>
          <w:sz w:val="26"/>
          <w:szCs w:val="26"/>
        </w:rPr>
        <w:t xml:space="preserve">Testing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Type</w:t>
            </w:r>
          </w:p>
        </w:tc>
        <w:tc>
          <w:tcPr>
            <w:tcW w:type="dxa" w:w="8064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Coverage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Unit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Indexing pipeline transformation logic; ranking calculation.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Integration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Content created in WP-12/13/14 becomes searchable within the expected indexing SLA.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API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Contract tests for both Section 8 endpoints.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UI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Search bar, type-ahead, results/filter screens.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Security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Explicit negative test: a user without access to a document never sees it in search results, including via type-ahead suggestion (NFR-SRCH-01).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Performance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Query latency under projected content volume and concurrent query load (NFR-SRCH-02).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UAT Scenarios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Validated implicitly through the UAT of each indexed module (WP-12, WP-13); no separate WP-15 UAT gate, consistent with its Master Catalogue classification.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Regression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Full suite re-run whenever WP-12/13/14's content schema changes.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14  </w:t>
      </w:r>
      <w:r>
        <w:rPr>
          <w:b/>
          <w:bCs/>
          <w:color w:val="2E3440"/>
          <w:sz w:val="26"/>
          <w:szCs w:val="26"/>
        </w:rPr>
        <w:t xml:space="preserve">Documentation Updates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User Guide: search usage and filtering.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ADR: search/vector store technology selection; keyword-to-semantic transition rationale.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Traceability Matrix: FR-SRCH-01/02, NFR-SRCH-01/02 marked implemented.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15  </w:t>
      </w:r>
      <w:r>
        <w:rPr>
          <w:b/>
          <w:bCs/>
          <w:color w:val="2E3440"/>
          <w:sz w:val="26"/>
          <w:szCs w:val="26"/>
        </w:rPr>
        <w:t xml:space="preserve">Deliverables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Source code: indexing pipeline, query service, global search UI.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Configuration: ranking weights, embedding model selection (Release 3).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Database migrations: search_index_metadata.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Tests: full suite per Section 13.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Documentation: user guide, ADR, traceability matrix.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Deployment scripts: wired into WP-03's pipeline.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Monitoring configuration: indexing-lag and query-latency dashboards.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16  </w:t>
      </w:r>
      <w:r>
        <w:rPr>
          <w:b/>
          <w:bCs/>
          <w:color w:val="2E3440"/>
          <w:sz w:val="26"/>
          <w:szCs w:val="26"/>
        </w:rPr>
        <w:t xml:space="preserve">Acceptance Criteria</w:t>
      </w:r>
    </w:p>
    <w:p>
      <w:pPr>
        <w:spacing w:after="90" w:line="264"/>
      </w:pPr>
      <w:r>
        <w:rPr>
          <w:b/>
          <w:bCs/>
          <w:color w:val="2E3440"/>
        </w:rPr>
        <w:t xml:space="preserve">1. </w:t>
      </w:r>
      <w:r>
        <w:t xml:space="preserve">A keyword query returns relevant Documents/Media results the requesting user has permission to view (FR-SRCH-01).</w:t>
      </w:r>
    </w:p>
    <w:p>
      <w:pPr>
        <w:spacing w:after="90" w:line="264"/>
      </w:pPr>
      <w:r>
        <w:rPr>
          <w:b/>
          <w:bCs/>
          <w:color w:val="2E3440"/>
        </w:rPr>
        <w:t xml:space="preserve">2. </w:t>
      </w:r>
      <w:r>
        <w:t xml:space="preserve">A natural-language query returns semantically relevant results across Documents and Knowledge Repository content (FR-SRCH-02, Release 3).</w:t>
      </w:r>
    </w:p>
    <w:p>
      <w:pPr>
        <w:spacing w:after="90" w:line="264"/>
      </w:pPr>
      <w:r>
        <w:rPr>
          <w:b/>
          <w:bCs/>
          <w:color w:val="2E3440"/>
        </w:rPr>
        <w:t xml:space="preserve">3. </w:t>
      </w:r>
      <w:r>
        <w:t xml:space="preserve">A user without access to a given document never sees it in search results or suggestions, verified by explicit negative test (NFR-SRCH-01).</w:t>
      </w:r>
    </w:p>
    <w:p>
      <w:pPr>
        <w:spacing w:after="90" w:line="264"/>
      </w:pPr>
      <w:r>
        <w:rPr>
          <w:b/>
          <w:bCs/>
          <w:color w:val="2E3440"/>
        </w:rPr>
        <w:t xml:space="preserve">4. </w:t>
      </w:r>
      <w:r>
        <w:t xml:space="preserve">Query latency meets SRS Part 33 thresholds under projected load (NFR-SRCH-02).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17  </w:t>
      </w:r>
      <w:r>
        <w:rPr>
          <w:b/>
          <w:bCs/>
          <w:color w:val="2E3440"/>
          <w:sz w:val="26"/>
          <w:szCs w:val="26"/>
        </w:rPr>
        <w:t xml:space="preserve">Definition of Ready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WP-12, WP-14, and WP-05 closed (Release 2 scope); WP-13 closed (Release 3 scope).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SRS Part 31 approved and unchanged since last review.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18  </w:t>
      </w:r>
      <w:r>
        <w:rPr>
          <w:b/>
          <w:bCs/>
          <w:color w:val="2E3440"/>
          <w:sz w:val="26"/>
          <w:szCs w:val="26"/>
        </w:rPr>
        <w:t xml:space="preserve">Definition of Done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All Section 16 acceptance criteria met.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Peer review approved.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Security Architect sign-off on permission-aware query enforcement (Dedicated review).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Traceability Matrix updated.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ADR recorded.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Definition of Done sign-off by AI/KM Lead and Security Architect.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19  </w:t>
      </w:r>
      <w:r>
        <w:rPr>
          <w:b/>
          <w:bCs/>
          <w:color w:val="2E3440"/>
          <w:sz w:val="26"/>
          <w:szCs w:val="26"/>
        </w:rPr>
        <w:t xml:space="preserve">Risks &amp; Mitigations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7"/>
        <w:gridCol w:w="1411"/>
        <w:gridCol w:w="5242"/>
      </w:tblGrid>
      <w:tr>
        <w:trPr>
          <w:tblHeader/>
        </w:trPr>
        <w:tc>
          <w:tcPr>
            <w:tcW w:type="dxa" w:w="3427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1411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5242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Mitigation</w:t>
            </w:r>
          </w:p>
        </w:tc>
      </w:tr>
      <w:tr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Search inadvertently exposes restricted content through type-ahead suggestions or result snippets.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Security</w:t>
            </w:r>
          </w:p>
        </w:tc>
        <w:tc>
          <w:tcPr>
            <w:tcW w:type="dxa" w:w="524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Explicit negative security testing (Section 13) covers suggestions and snippets, not only full results.</w:t>
            </w:r>
          </w:p>
        </w:tc>
      </w:tr>
      <w:tr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Indexing lag frustrates users expecting real-time search after publishing content.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Business</w:t>
            </w:r>
          </w:p>
        </w:tc>
        <w:tc>
          <w:tcPr>
            <w:tcW w:type="dxa" w:w="524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Indexing SLA disclosed clearly in the User Guide; not presented as instantaneous.</w:t>
            </w:r>
          </w:p>
        </w:tc>
      </w:tr>
      <w:tr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Semantic search (Release 3) introduces cost and latency that keyword search did not have.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Technical</w:t>
            </w:r>
          </w:p>
        </w:tc>
        <w:tc>
          <w:tcPr>
            <w:tcW w:type="dxa" w:w="524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Performance-tested against NFR-SRCH-02 before Release 3 Definition of Done, with keyword fallback available if thresholds are not met.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20  </w:t>
      </w:r>
      <w:r>
        <w:rPr>
          <w:b/>
          <w:bCs/>
          <w:color w:val="2E3440"/>
          <w:sz w:val="26"/>
          <w:szCs w:val="26"/>
        </w:rPr>
        <w:t xml:space="preserve">Engineering Checklist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Code complete.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Tests passed.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Documentation updated.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ADR updated.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Security validated (Dedicated review).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Performance validated.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Accessibility validated.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Peer review approved.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Traceability updated.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21  </w:t>
      </w:r>
      <w:r>
        <w:rPr>
          <w:b/>
          <w:bCs/>
          <w:color w:val="2E3440"/>
          <w:sz w:val="26"/>
          <w:szCs w:val="26"/>
        </w:rPr>
        <w:t xml:space="preserve">Antigravity Implementation Package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2E8E9" w:sz="2"/>
              <w:left w:val="single" w:color="B23A48" w:sz="24"/>
              <w:bottom w:val="single" w:color="F2E8E9" w:sz="2"/>
              <w:right w:val="single" w:color="F2E8E9" w:sz="2"/>
            </w:tcBorders>
            <w:shd w:fill="F2E8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B23A48"/>
                <w:sz w:val="17"/>
                <w:szCs w:val="17"/>
              </w:rPr>
              <w:t xml:space="preserve">ANTIGRAVITY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This section is the complete, self-contained handoff package for Antigravity to execute WP-15 without consulting any document outside this list.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7459"/>
      </w:tblGrid>
      <w:tr>
        <w:trPr>
          <w:tblHeader/>
        </w:trPr>
        <w:tc>
          <w:tcPr>
            <w:tcW w:type="dxa" w:w="2621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Element</w:t>
            </w:r>
          </w:p>
        </w:tc>
        <w:tc>
          <w:tcPr>
            <w:tcW w:type="dxa" w:w="7459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Required Context Documents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This document (EWPL WP-15); SRS Part 31; DDS Part 12; AIDS Part 12; EWPL WP-12, WP-13, WP-05.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Mandatory Architecture References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MEKB Part 11 Dependency Matrix entry for WP-15; AI &amp; Knowledge Management Strategy.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Required APIs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The two endpoints in Section 8.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Required Database Objects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search_index_metadata (Section 9), plus the dedicated search/vector store.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Required UI Components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The two screens in Section 7.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Security Controls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Permission-aware query-time filtering, no-leak type-ahead — Section 10. This Work Package requires Dedicated Security Architect review.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Test Cases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The full Section 13 suite, with particular emphasis on the NFR-SRCH-01 negative security test.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Expected Engineering Outputs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Indexing pipeline, query service, global search UI, full test suite, ADR.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Documentation Updates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User Guide, ADR log, Requirements Traceability Matrix.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Completion Checklist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Identical to Section 20.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2E3440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10" w:before="240"/>
    </w:pPr>
    <w:rPr>
      <w:rFonts w:ascii="Calibri" w:cs="Calibri" w:eastAsia="Calibri" w:hAnsi="Calibri"/>
      <w:b/>
      <w:bCs/>
      <w:color w:val="2E344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2026-07-20T16:59:10.173Z</dcterms:created>
  <dcterms:modified xsi:type="dcterms:W3CDTF">2026-07-20T16:59:10.173Z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