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40"/>
          <w:szCs w:val="40"/>
        </w:rPr>
      </w:pPr>
      <w:r w:rsidDel="00000000" w:rsidR="00000000" w:rsidRPr="00000000">
        <w:rPr>
          <w:b w:val="1"/>
          <w:sz w:val="40"/>
          <w:szCs w:val="40"/>
          <w:highlight w:val="yellow"/>
          <w:rtl w:val="0"/>
        </w:rPr>
        <w:t xml:space="preserve">Done Symple</w:t>
      </w:r>
      <w:r w:rsidDel="00000000" w:rsidR="00000000" w:rsidRPr="00000000">
        <w:rPr>
          <w:rtl w:val="0"/>
        </w:rPr>
      </w:r>
    </w:p>
    <w:p w:rsidR="00000000" w:rsidDel="00000000" w:rsidP="00000000" w:rsidRDefault="00000000" w:rsidRPr="00000000" w14:paraId="00000002">
      <w:pPr>
        <w:rPr>
          <w:b w:val="1"/>
          <w:sz w:val="40"/>
          <w:szCs w:val="40"/>
        </w:rPr>
      </w:pPr>
      <w:r w:rsidDel="00000000" w:rsidR="00000000" w:rsidRPr="00000000">
        <w:rPr>
          <w:b w:val="1"/>
          <w:sz w:val="40"/>
          <w:szCs w:val="40"/>
          <w:highlight w:val="yellow"/>
          <w:rtl w:val="0"/>
        </w:rPr>
        <w:t xml:space="preserve">Hacer worksheet de procedimiento</w:t>
      </w:r>
      <w:r w:rsidDel="00000000" w:rsidR="00000000" w:rsidRPr="00000000">
        <w:rPr>
          <w:b w:val="1"/>
          <w:sz w:val="40"/>
          <w:szCs w:val="40"/>
          <w:rtl w:val="0"/>
        </w:rPr>
        <w:t xml:space="preserve">: PART A, B y C</w:t>
      </w:r>
    </w:p>
    <w:p w:rsidR="00000000" w:rsidDel="00000000" w:rsidP="00000000" w:rsidRDefault="00000000" w:rsidRPr="00000000" w14:paraId="00000003">
      <w:pPr>
        <w:rPr/>
      </w:pPr>
      <w:r w:rsidDel="00000000" w:rsidR="00000000" w:rsidRPr="00000000">
        <w:rPr>
          <w:highlight w:val="yellow"/>
          <w:rtl w:val="0"/>
        </w:rPr>
        <w:t xml:space="preserve">Randomizar:</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Web de randomización:  </w:t>
      </w:r>
      <w:hyperlink r:id="rId7">
        <w:r w:rsidDel="00000000" w:rsidR="00000000" w:rsidRPr="00000000">
          <w:rPr>
            <w:rFonts w:ascii="Aptos" w:cs="Aptos" w:eastAsia="Aptos" w:hAnsi="Aptos"/>
            <w:b w:val="0"/>
            <w:i w:val="0"/>
            <w:smallCaps w:val="0"/>
            <w:strike w:val="0"/>
            <w:color w:val="0000ff"/>
            <w:sz w:val="24"/>
            <w:szCs w:val="24"/>
            <w:u w:val="single"/>
            <w:shd w:fill="auto" w:val="clear"/>
            <w:vertAlign w:val="baseline"/>
            <w:rtl w:val="0"/>
          </w:rPr>
          <w:t xml:space="preserve">https://www.studyrandomizer.com/</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usuario: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maria.sala@vhir.org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sz w:val="24"/>
          <w:szCs w:val="24"/>
          <w:rtl w:val="0"/>
        </w:rPr>
        <w:t xml:space="preserve">pw: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Ictus123.</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sz w:val="20"/>
          <w:szCs w:val="20"/>
        </w:rPr>
      </w:pPr>
      <w:r w:rsidDel="00000000" w:rsidR="00000000" w:rsidRPr="00000000">
        <w:rPr>
          <w:rFonts w:ascii="Aptos" w:cs="Aptos" w:eastAsia="Aptos" w:hAnsi="Aptos"/>
          <w:sz w:val="24"/>
          <w:szCs w:val="24"/>
          <w:rtl w:val="0"/>
        </w:rPr>
        <w:t xml:space="preserve">Web CRF: </w:t>
      </w:r>
      <w:r w:rsidDel="00000000" w:rsidR="00000000" w:rsidRPr="00000000">
        <w:rPr>
          <w:rFonts w:ascii="Arial" w:cs="Arial" w:eastAsia="Arial" w:hAnsi="Arial"/>
          <w:b w:val="1"/>
          <w:sz w:val="20"/>
          <w:szCs w:val="20"/>
          <w:rtl w:val="0"/>
        </w:rPr>
        <w:t xml:space="preserve">Redcap:</w:t>
      </w:r>
      <w:r w:rsidDel="00000000" w:rsidR="00000000" w:rsidRPr="00000000">
        <w:rPr>
          <w:rFonts w:ascii="Arial" w:cs="Arial" w:eastAsia="Arial" w:hAnsi="Arial"/>
          <w:sz w:val="20"/>
          <w:szCs w:val="20"/>
          <w:rtl w:val="0"/>
        </w:rPr>
        <w:t xml:space="preserve"> </w:t>
      </w:r>
      <w:hyperlink r:id="rId8">
        <w:r w:rsidDel="00000000" w:rsidR="00000000" w:rsidRPr="00000000">
          <w:rPr>
            <w:rFonts w:ascii="Arial" w:cs="Arial" w:eastAsia="Arial" w:hAnsi="Arial"/>
            <w:color w:val="1155cc"/>
            <w:sz w:val="20"/>
            <w:szCs w:val="20"/>
            <w:u w:val="single"/>
            <w:rtl w:val="0"/>
          </w:rPr>
          <w:t xml:space="preserve">https://redcap.vhir.org/redcap/index.php</w:t>
        </w:r>
      </w:hyperlink>
      <w:r w:rsidDel="00000000" w:rsidR="00000000" w:rsidRPr="00000000">
        <w:rPr>
          <w:rtl w:val="0"/>
        </w:rPr>
      </w:r>
    </w:p>
    <w:p w:rsidR="00000000" w:rsidDel="00000000" w:rsidP="00000000" w:rsidRDefault="00000000" w:rsidRPr="00000000" w14:paraId="00000008">
      <w:pPr>
        <w:spacing w:after="200" w:line="276" w:lineRule="auto"/>
        <w:rPr>
          <w:rFonts w:ascii="Aptos" w:cs="Aptos" w:eastAsia="Aptos" w:hAnsi="Aptos"/>
          <w:sz w:val="24"/>
          <w:szCs w:val="24"/>
        </w:rPr>
      </w:pPr>
      <w:r w:rsidDel="00000000" w:rsidR="00000000" w:rsidRPr="00000000">
        <w:rPr>
          <w:rFonts w:ascii="Arial" w:cs="Arial" w:eastAsia="Arial" w:hAnsi="Arial"/>
          <w:b w:val="1"/>
          <w:sz w:val="20"/>
          <w:szCs w:val="20"/>
          <w:rtl w:val="0"/>
        </w:rPr>
        <w:t xml:space="preserve"> User</w:t>
      </w:r>
      <w:r w:rsidDel="00000000" w:rsidR="00000000" w:rsidRPr="00000000">
        <w:rPr>
          <w:rFonts w:ascii="Arial" w:cs="Arial" w:eastAsia="Arial" w:hAnsi="Arial"/>
          <w:sz w:val="20"/>
          <w:szCs w:val="20"/>
          <w:rtl w:val="0"/>
        </w:rPr>
        <w:t xml:space="preserve">: francesco.diana        </w:t>
      </w:r>
      <w:r w:rsidDel="00000000" w:rsidR="00000000" w:rsidRPr="00000000">
        <w:rPr>
          <w:rFonts w:ascii="Arial" w:cs="Arial" w:eastAsia="Arial" w:hAnsi="Arial"/>
          <w:b w:val="1"/>
          <w:sz w:val="20"/>
          <w:szCs w:val="20"/>
          <w:rtl w:val="0"/>
        </w:rPr>
        <w:t xml:space="preserve">Password:</w:t>
      </w:r>
      <w:r w:rsidDel="00000000" w:rsidR="00000000" w:rsidRPr="00000000">
        <w:rPr>
          <w:rFonts w:ascii="Arial" w:cs="Arial" w:eastAsia="Arial" w:hAnsi="Arial"/>
          <w:sz w:val="20"/>
          <w:szCs w:val="20"/>
          <w:rtl w:val="0"/>
        </w:rPr>
        <w:t xml:space="preserve"> Nefeli30*</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highlight w:val="yellow"/>
          <w:u w:val="none"/>
          <w:vertAlign w:val="baseline"/>
          <w:rtl w:val="0"/>
        </w:rPr>
        <w:t xml:space="preserve">Objetivo principal:</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00A">
      <w:pPr>
        <w:jc w:val="both"/>
        <w:rPr>
          <w:sz w:val="23"/>
          <w:szCs w:val="23"/>
        </w:rPr>
      </w:pPr>
      <w:r w:rsidDel="00000000" w:rsidR="00000000" w:rsidRPr="00000000">
        <w:rPr>
          <w:sz w:val="23"/>
          <w:szCs w:val="23"/>
          <w:rtl w:val="0"/>
        </w:rPr>
        <w:t xml:space="preserve">Establecer la eficacia de la terapia endovascular (EVT) en pacientes con accidente cerebrovascular isquémico agudo (AIS) por oclusión de grandes vasos (OVL) en la circulación anterior tratados entre 6 y 72 horas desde el inicio del accidente cerebrovascular y seleccionados con análisis automático de TC simple medido exclusivamente por la Escala de Rankin modificada a los 90 días. </w:t>
      </w:r>
    </w:p>
    <w:p w:rsidR="00000000" w:rsidDel="00000000" w:rsidP="00000000" w:rsidRDefault="00000000" w:rsidRPr="00000000" w14:paraId="0000000B">
      <w:pPr>
        <w:rPr>
          <w:sz w:val="23"/>
          <w:szCs w:val="23"/>
        </w:rPr>
      </w:pPr>
      <w:r w:rsidDel="00000000" w:rsidR="00000000" w:rsidRPr="00000000">
        <w:rPr>
          <w:rtl w:val="0"/>
        </w:rPr>
      </w:r>
    </w:p>
    <w:tbl>
      <w:tblPr>
        <w:tblStyle w:val="Table1"/>
        <w:tblW w:w="9313.0" w:type="dxa"/>
        <w:jc w:val="left"/>
        <w:tblInd w:w="-168.0" w:type="dxa"/>
        <w:tblBorders>
          <w:top w:color="000000" w:space="0" w:sz="0" w:val="nil"/>
          <w:left w:color="000000" w:space="0" w:sz="0" w:val="nil"/>
          <w:bottom w:color="000000" w:space="0" w:sz="0" w:val="nil"/>
          <w:right w:color="000000" w:space="0" w:sz="0" w:val="nil"/>
        </w:tblBorders>
        <w:tblLayout w:type="fixed"/>
        <w:tblLook w:val="0000"/>
      </w:tblPr>
      <w:tblGrid>
        <w:gridCol w:w="9313"/>
        <w:tblGridChange w:id="0">
          <w:tblGrid>
            <w:gridCol w:w="9313"/>
          </w:tblGrid>
        </w:tblGridChange>
      </w:tblGrid>
      <w:tr>
        <w:trPr>
          <w:cantSplit w:val="0"/>
          <w:trHeight w:val="4983" w:hRule="atLeast"/>
          <w:tblHeader w:val="0"/>
        </w:trPr>
        <w:tc>
          <w:tcPr>
            <w:tcBorders>
              <w:top w:color="000000" w:space="0" w:sz="0" w:val="nil"/>
              <w:bottom w:color="000000" w:space="0" w:sz="0" w:val="nil"/>
            </w:tcBorders>
            <w:tcMar>
              <w:top w:w="0.0" w:type="dxa"/>
              <w:bottom w:w="0.0" w:type="dxa"/>
            </w:tcM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Criterios inclusión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 18 a 80 años de edad.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2. Presentar síntomas compatibles con un accidente cerebrovascular isquémico agudo.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3. Imágenes NCCT que indican la existencia de LVO mediante software automatizado o angiografía por TC (cuando esté disponible).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sdt>
              <w:sdtPr>
                <w:tag w:val="goog_rdk_0"/>
              </w:sdtPr>
              <w:sdtContent>
                <w:r w:rsidDel="00000000" w:rsidR="00000000" w:rsidRPr="00000000">
                  <w:rPr>
                    <w:rFonts w:ascii="Gungsuh" w:cs="Gungsuh" w:eastAsia="Gungsuh" w:hAnsi="Gungsuh"/>
                    <w:b w:val="0"/>
                    <w:i w:val="0"/>
                    <w:smallCaps w:val="0"/>
                    <w:strike w:val="0"/>
                    <w:color w:val="000000"/>
                    <w:sz w:val="23"/>
                    <w:szCs w:val="23"/>
                    <w:u w:val="none"/>
                    <w:shd w:fill="auto" w:val="clear"/>
                    <w:vertAlign w:val="baseline"/>
                    <w:rtl w:val="0"/>
                  </w:rPr>
                  <w:t xml:space="preserve">4. NIHSS≥8. </w:t>
                </w:r>
              </w:sdtContent>
            </w:sdt>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5. Capacidad de aleatorizar a 6 dentro de las 72 horas posteriores al inicio del accidente cerebrovascular (visto bien por última vez) (en centros donde la EVT es el estándar de atención hasta 24 horas después del inicio de los síntomas, los pacientes solo se incluirán en el período de 24 a 72 horas).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6. Puntuación mRS previa al ictus 0-1: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7. Para edades de 18 a 70 años, mRS previa al ictus 0-1.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8. Para edades de 70 a 80 años, mRS previa al ictus 0.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9. Capacidad para obtener el consentimiento informado firmado o el representante legalmente autorizado (LAR) del sujeto ha firmado el formulario de consentimiento*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sdt>
              <w:sdtPr>
                <w:tag w:val="goog_rdk_1"/>
              </w:sdtPr>
              <w:sdtContent>
                <w:r w:rsidDel="00000000" w:rsidR="00000000" w:rsidRPr="00000000">
                  <w:rPr>
                    <w:rFonts w:ascii="Gungsuh" w:cs="Gungsuh" w:eastAsia="Gungsuh" w:hAnsi="Gungsuh"/>
                    <w:b w:val="0"/>
                    <w:i w:val="0"/>
                    <w:smallCaps w:val="0"/>
                    <w:strike w:val="0"/>
                    <w:color w:val="000000"/>
                    <w:sz w:val="23"/>
                    <w:szCs w:val="23"/>
                    <w:u w:val="none"/>
                    <w:shd w:fill="auto" w:val="clear"/>
                    <w:vertAlign w:val="baseline"/>
                    <w:rtl w:val="0"/>
                  </w:rPr>
                  <w:t xml:space="preserve">10. Volumen central ≤70 cc mediante algoritmo de aprendizaje profundo de software automatizado. </w:t>
                </w:r>
              </w:sdtContent>
            </w:sdt>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11. Punción arterial dentro de las 72 horas siguientes (después de los primeros síntomas o de la última vez que se vio bien).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Criterios de exclusion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 Mujeres embarazadas o en edad fértil con prueba positiva de beta gonadotropina coriónica humana (HCG) en orina o suero.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2. Alergia grave conocida (más que una erupción) a los medios de contraste no controlada por medicamentos.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3. Hipertensión refractaria (definida como presión arterial sistólica persistente &gt;185 mmHg o presión arterial diastólica &gt;110 mmHg) a pesar de la medicación.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4. Evidencia por TC de las siguientes condiciones: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5. Desplazamiento de la línea media o hernia.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6. Evidencia de hemorragia intracraneal.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7. Efecto masa con borramiento de los ventrículos.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8. Trazos bilaterales.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9. La recuperación del coágulo se intentó previamente &lt;6 horas.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10. Tratado con tPA &gt;4,5 horas después de la última vez que se vio bien.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11. Tumores intracraneales.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12. Esperanza de vida inferior a 90 días antes del inicio del ictus.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13. Participación en otro ensayo clínico aleatorizado que podría confundir la evaluación del estudio.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14. Presunta embolia séptica o sospecha de endocarditis bacteriana.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15. Enfermedad neurológica o psiquiátrica preexistente que confundiría las evaluaciones neurológicas o funcionales, p. demencia con inhibidores anticolinesterásicos prescritos (p. ej. Aricept).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16. Cualquier otra condición (en opinión del investigador del sitio) que impida un procedimiento endovascular o represente un riesgo significativo para el paciente si se realizó un procedimiento endovascular.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highlight w:val="yellow"/>
          <w:rtl w:val="0"/>
        </w:rPr>
        <w:t xml:space="preserve">Resumen visitas</w:t>
      </w:r>
      <w:r w:rsidDel="00000000" w:rsidR="00000000" w:rsidRPr="00000000">
        <w:rPr>
          <w:rtl w:val="0"/>
        </w:rPr>
      </w:r>
    </w:p>
    <w:p w:rsidR="00000000" w:rsidDel="00000000" w:rsidP="00000000" w:rsidRDefault="00000000" w:rsidRPr="00000000" w14:paraId="0000002F">
      <w:pPr>
        <w:rPr>
          <w:highlight w:val="yellow"/>
        </w:rPr>
      </w:pPr>
      <w:r w:rsidDel="00000000" w:rsidR="00000000" w:rsidRPr="00000000">
        <w:rPr>
          <w:highlight w:val="yellow"/>
          <w:rtl w:val="0"/>
        </w:rPr>
        <w:t xml:space="preserve">Visita inclusión estudio DONE SYMPLE EnDOvascular Therapy for Late WiNdow IschEmic Stroke Patients Selected bY AutoMatic Plain ComputErized Tomography</w:t>
      </w:r>
    </w:p>
    <w:p w:rsidR="00000000" w:rsidDel="00000000" w:rsidP="00000000" w:rsidRDefault="00000000" w:rsidRPr="00000000" w14:paraId="00000030">
      <w:pPr>
        <w:rPr>
          <w:highlight w:val="yellow"/>
        </w:rPr>
      </w:pPr>
      <w:r w:rsidDel="00000000" w:rsidR="00000000" w:rsidRPr="00000000">
        <w:rPr>
          <w:rtl w:val="0"/>
        </w:rPr>
      </w:r>
    </w:p>
    <w:p w:rsidR="00000000" w:rsidDel="00000000" w:rsidP="00000000" w:rsidRDefault="00000000" w:rsidRPr="00000000" w14:paraId="00000031">
      <w:pPr>
        <w:spacing w:after="0" w:line="240" w:lineRule="auto"/>
        <w:rPr>
          <w:rFonts w:ascii="Arial" w:cs="Arial" w:eastAsia="Arial" w:hAnsi="Arial"/>
          <w:sz w:val="20"/>
          <w:szCs w:val="20"/>
        </w:rPr>
      </w:pPr>
      <w:r w:rsidDel="00000000" w:rsidR="00000000" w:rsidRPr="00000000">
        <w:rPr>
          <w:rFonts w:ascii="Arial" w:cs="Arial" w:eastAsia="Arial" w:hAnsi="Arial"/>
          <w:b w:val="1"/>
          <w:color w:val="222222"/>
          <w:sz w:val="20"/>
          <w:szCs w:val="20"/>
          <w:highlight w:val="white"/>
          <w:rtl w:val="0"/>
        </w:rPr>
        <w:t xml:space="preserve">Inclusión: </w:t>
      </w:r>
      <w:r w:rsidDel="00000000" w:rsidR="00000000" w:rsidRPr="00000000">
        <w:rPr>
          <w:rFonts w:ascii="Arial" w:cs="Arial" w:eastAsia="Arial" w:hAnsi="Arial"/>
          <w:color w:val="222222"/>
          <w:sz w:val="20"/>
          <w:szCs w:val="20"/>
          <w:highlight w:val="yellow"/>
          <w:u w:val="single"/>
          <w:rtl w:val="0"/>
        </w:rPr>
        <w:t xml:space="preserve">(Completar workheets)</w:t>
      </w:r>
      <w:r w:rsidDel="00000000" w:rsidR="00000000" w:rsidRPr="00000000">
        <w:rPr>
          <w:rtl w:val="0"/>
        </w:rPr>
      </w:r>
    </w:p>
    <w:p w:rsidR="00000000" w:rsidDel="00000000" w:rsidP="00000000" w:rsidRDefault="00000000" w:rsidRPr="00000000" w14:paraId="00000032">
      <w:pPr>
        <w:spacing w:after="0" w:line="240" w:lineRule="auto"/>
        <w:rPr>
          <w:rFonts w:ascii="Arial" w:cs="Arial" w:eastAsia="Arial" w:hAnsi="Arial"/>
          <w:i w:val="1"/>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Cumplimiento de criterios de inclusión y no exclusión, se incluye en estudio Done-symple</w:t>
      </w:r>
      <w:r w:rsidDel="00000000" w:rsidR="00000000" w:rsidRPr="00000000">
        <w:rPr>
          <w:rtl w:val="0"/>
        </w:rPr>
      </w:r>
    </w:p>
    <w:p w:rsidR="00000000" w:rsidDel="00000000" w:rsidP="00000000" w:rsidRDefault="00000000" w:rsidRPr="00000000" w14:paraId="00000033">
      <w:pPr>
        <w:spacing w:after="0" w:line="240" w:lineRule="auto"/>
        <w:rPr>
          <w:rFonts w:ascii="Arial" w:cs="Arial" w:eastAsia="Arial" w:hAnsi="Arial"/>
          <w:sz w:val="20"/>
          <w:szCs w:val="20"/>
        </w:rPr>
      </w:pPr>
      <w:r w:rsidDel="00000000" w:rsidR="00000000" w:rsidRPr="00000000">
        <w:rPr>
          <w:rFonts w:ascii="Arial" w:cs="Arial" w:eastAsia="Arial" w:hAnsi="Arial"/>
          <w:color w:val="222222"/>
          <w:sz w:val="20"/>
          <w:szCs w:val="20"/>
          <w:highlight w:val="white"/>
          <w:rtl w:val="0"/>
        </w:rPr>
        <w:t xml:space="preserve">Se obtiene consentimiento </w:t>
      </w:r>
      <w:r w:rsidDel="00000000" w:rsidR="00000000" w:rsidRPr="00000000">
        <w:rPr>
          <w:rFonts w:ascii="Arial" w:cs="Arial" w:eastAsia="Arial" w:hAnsi="Arial"/>
          <w:sz w:val="20"/>
          <w:szCs w:val="20"/>
          <w:rtl w:val="0"/>
        </w:rPr>
        <w:t xml:space="preserve">Versión (03), (Fecha: 27/11/2024)</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color w:val="222222"/>
          <w:sz w:val="20"/>
          <w:szCs w:val="20"/>
          <w:highlight w:val="yellow"/>
          <w:rtl w:val="0"/>
        </w:rPr>
        <w:t xml:space="preserve">verbal/escrito</w:t>
      </w:r>
      <w:r w:rsidDel="00000000" w:rsidR="00000000" w:rsidRPr="00000000">
        <w:rPr>
          <w:rFonts w:ascii="Arial" w:cs="Arial" w:eastAsia="Arial" w:hAnsi="Arial"/>
          <w:color w:val="222222"/>
          <w:sz w:val="20"/>
          <w:szCs w:val="20"/>
          <w:highlight w:val="white"/>
          <w:rtl w:val="0"/>
        </w:rPr>
        <w:t xml:space="preserve">) por parte del (</w:t>
      </w:r>
      <w:r w:rsidDel="00000000" w:rsidR="00000000" w:rsidRPr="00000000">
        <w:rPr>
          <w:rFonts w:ascii="Arial" w:cs="Arial" w:eastAsia="Arial" w:hAnsi="Arial"/>
          <w:color w:val="222222"/>
          <w:sz w:val="20"/>
          <w:szCs w:val="20"/>
          <w:highlight w:val="yellow"/>
          <w:rtl w:val="0"/>
        </w:rPr>
        <w:t xml:space="preserve">paciente/familiar</w:t>
      </w:r>
      <w:r w:rsidDel="00000000" w:rsidR="00000000" w:rsidRPr="00000000">
        <w:rPr>
          <w:rFonts w:ascii="Arial" w:cs="Arial" w:eastAsia="Arial" w:hAnsi="Arial"/>
          <w:color w:val="222222"/>
          <w:sz w:val="20"/>
          <w:szCs w:val="20"/>
          <w:highlight w:val="white"/>
          <w:rtl w:val="0"/>
        </w:rPr>
        <w:t xml:space="preserve">)</w:t>
      </w:r>
      <w:r w:rsidDel="00000000" w:rsidR="00000000" w:rsidRPr="00000000">
        <w:rPr>
          <w:rtl w:val="0"/>
        </w:rPr>
      </w:r>
    </w:p>
    <w:p w:rsidR="00000000" w:rsidDel="00000000" w:rsidP="00000000" w:rsidRDefault="00000000" w:rsidRPr="00000000" w14:paraId="00000034">
      <w:pPr>
        <w:numPr>
          <w:ilvl w:val="0"/>
          <w:numId w:val="1"/>
        </w:numPr>
        <w:spacing w:after="0" w:line="240" w:lineRule="auto"/>
        <w:ind w:left="720" w:hanging="360"/>
        <w:rPr>
          <w:rFonts w:ascii="Arial" w:cs="Arial" w:eastAsia="Arial" w:hAnsi="Arial"/>
          <w:color w:val="222222"/>
          <w:sz w:val="20"/>
          <w:szCs w:val="20"/>
        </w:rPr>
      </w:pPr>
      <w:r w:rsidDel="00000000" w:rsidR="00000000" w:rsidRPr="00000000">
        <w:rPr>
          <w:rFonts w:ascii="Arial" w:cs="Arial" w:eastAsia="Arial" w:hAnsi="Arial"/>
          <w:color w:val="222222"/>
          <w:sz w:val="20"/>
          <w:szCs w:val="20"/>
          <w:highlight w:val="white"/>
          <w:rtl w:val="0"/>
        </w:rPr>
        <w:t xml:space="preserve">mRS previo </w:t>
      </w:r>
      <w:r w:rsidDel="00000000" w:rsidR="00000000" w:rsidRPr="00000000">
        <w:rPr>
          <w:rtl w:val="0"/>
        </w:rPr>
      </w:r>
    </w:p>
    <w:p w:rsidR="00000000" w:rsidDel="00000000" w:rsidP="00000000" w:rsidRDefault="00000000" w:rsidRPr="00000000" w14:paraId="00000035">
      <w:pPr>
        <w:numPr>
          <w:ilvl w:val="0"/>
          <w:numId w:val="1"/>
        </w:numPr>
        <w:spacing w:after="0" w:line="240" w:lineRule="auto"/>
        <w:ind w:left="720" w:hanging="360"/>
        <w:rPr>
          <w:rFonts w:ascii="Arial" w:cs="Arial" w:eastAsia="Arial" w:hAnsi="Arial"/>
          <w:color w:val="222222"/>
          <w:sz w:val="20"/>
          <w:szCs w:val="20"/>
        </w:rPr>
      </w:pPr>
      <w:r w:rsidDel="00000000" w:rsidR="00000000" w:rsidRPr="00000000">
        <w:rPr>
          <w:rFonts w:ascii="Arial" w:cs="Arial" w:eastAsia="Arial" w:hAnsi="Arial"/>
          <w:color w:val="222222"/>
          <w:sz w:val="20"/>
          <w:szCs w:val="20"/>
          <w:highlight w:val="white"/>
          <w:rtl w:val="0"/>
        </w:rPr>
        <w:t xml:space="preserve">TA, Tª, altura, peso</w:t>
      </w:r>
      <w:r w:rsidDel="00000000" w:rsidR="00000000" w:rsidRPr="00000000">
        <w:rPr>
          <w:rtl w:val="0"/>
        </w:rPr>
      </w:r>
    </w:p>
    <w:p w:rsidR="00000000" w:rsidDel="00000000" w:rsidP="00000000" w:rsidRDefault="00000000" w:rsidRPr="00000000" w14:paraId="00000036">
      <w:pPr>
        <w:numPr>
          <w:ilvl w:val="0"/>
          <w:numId w:val="1"/>
        </w:numPr>
        <w:spacing w:after="0" w:line="240" w:lineRule="auto"/>
        <w:ind w:left="720" w:hanging="360"/>
        <w:rPr>
          <w:rFonts w:ascii="Arial" w:cs="Arial" w:eastAsia="Arial" w:hAnsi="Arial"/>
          <w:color w:val="222222"/>
          <w:sz w:val="20"/>
          <w:szCs w:val="20"/>
        </w:rPr>
      </w:pPr>
      <w:r w:rsidDel="00000000" w:rsidR="00000000" w:rsidRPr="00000000">
        <w:rPr>
          <w:rFonts w:ascii="Arial" w:cs="Arial" w:eastAsia="Arial" w:hAnsi="Arial"/>
          <w:color w:val="222222"/>
          <w:sz w:val="20"/>
          <w:szCs w:val="20"/>
          <w:highlight w:val="white"/>
          <w:rtl w:val="0"/>
        </w:rPr>
        <w:t xml:space="preserve">Resultado COVID-19 </w:t>
      </w:r>
      <w:r w:rsidDel="00000000" w:rsidR="00000000" w:rsidRPr="00000000">
        <w:rPr>
          <w:rtl w:val="0"/>
        </w:rPr>
      </w:r>
    </w:p>
    <w:p w:rsidR="00000000" w:rsidDel="00000000" w:rsidP="00000000" w:rsidRDefault="00000000" w:rsidRPr="00000000" w14:paraId="00000037">
      <w:pPr>
        <w:numPr>
          <w:ilvl w:val="0"/>
          <w:numId w:val="1"/>
        </w:numPr>
        <w:spacing w:after="0" w:line="240" w:lineRule="auto"/>
        <w:ind w:left="720" w:hanging="360"/>
        <w:rPr>
          <w:rFonts w:ascii="Arial" w:cs="Arial" w:eastAsia="Arial" w:hAnsi="Arial"/>
          <w:color w:val="222222"/>
          <w:sz w:val="20"/>
          <w:szCs w:val="20"/>
        </w:rPr>
      </w:pPr>
      <w:r w:rsidDel="00000000" w:rsidR="00000000" w:rsidRPr="00000000">
        <w:rPr>
          <w:rFonts w:ascii="Arial" w:cs="Arial" w:eastAsia="Arial" w:hAnsi="Arial"/>
          <w:color w:val="222222"/>
          <w:sz w:val="20"/>
          <w:szCs w:val="20"/>
          <w:highlight w:val="white"/>
          <w:rtl w:val="0"/>
        </w:rPr>
        <w:t xml:space="preserve">ASPECTS</w:t>
      </w:r>
      <w:r w:rsidDel="00000000" w:rsidR="00000000" w:rsidRPr="00000000">
        <w:rPr>
          <w:rtl w:val="0"/>
        </w:rPr>
      </w:r>
    </w:p>
    <w:p w:rsidR="00000000" w:rsidDel="00000000" w:rsidP="00000000" w:rsidRDefault="00000000" w:rsidRPr="00000000" w14:paraId="00000038">
      <w:pPr>
        <w:numPr>
          <w:ilvl w:val="0"/>
          <w:numId w:val="1"/>
        </w:numPr>
        <w:spacing w:after="0" w:line="240" w:lineRule="auto"/>
        <w:ind w:left="720" w:hanging="360"/>
        <w:rPr>
          <w:rFonts w:ascii="Arial" w:cs="Arial" w:eastAsia="Arial" w:hAnsi="Arial"/>
          <w:color w:val="222222"/>
          <w:sz w:val="20"/>
          <w:szCs w:val="20"/>
        </w:rPr>
      </w:pPr>
      <w:r w:rsidDel="00000000" w:rsidR="00000000" w:rsidRPr="00000000">
        <w:rPr>
          <w:rFonts w:ascii="Arial" w:cs="Arial" w:eastAsia="Arial" w:hAnsi="Arial"/>
          <w:color w:val="222222"/>
          <w:sz w:val="20"/>
          <w:szCs w:val="20"/>
          <w:highlight w:val="white"/>
          <w:rtl w:val="0"/>
        </w:rPr>
        <w:t xml:space="preserve">NIHSS (desglosado y con fecha y hora exacta)</w:t>
      </w:r>
      <w:r w:rsidDel="00000000" w:rsidR="00000000" w:rsidRPr="00000000">
        <w:rPr>
          <w:rtl w:val="0"/>
        </w:rPr>
      </w:r>
    </w:p>
    <w:p w:rsidR="00000000" w:rsidDel="00000000" w:rsidP="00000000" w:rsidRDefault="00000000" w:rsidRPr="00000000" w14:paraId="00000039">
      <w:pPr>
        <w:numPr>
          <w:ilvl w:val="0"/>
          <w:numId w:val="1"/>
        </w:numPr>
        <w:spacing w:after="0" w:line="240" w:lineRule="auto"/>
        <w:ind w:left="720" w:hanging="360"/>
        <w:rPr>
          <w:rFonts w:ascii="Arial" w:cs="Arial" w:eastAsia="Arial" w:hAnsi="Arial"/>
          <w:color w:val="222222"/>
          <w:sz w:val="20"/>
          <w:szCs w:val="20"/>
        </w:rPr>
      </w:pPr>
      <w:r w:rsidDel="00000000" w:rsidR="00000000" w:rsidRPr="00000000">
        <w:rPr>
          <w:rFonts w:ascii="Arial" w:cs="Arial" w:eastAsia="Arial" w:hAnsi="Arial"/>
          <w:color w:val="222222"/>
          <w:sz w:val="20"/>
          <w:szCs w:val="20"/>
          <w:highlight w:val="white"/>
          <w:rtl w:val="0"/>
        </w:rPr>
        <w:t xml:space="preserve">Resultado de la randomización</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highlight w:val="yellow"/>
        </w:rPr>
      </w:pPr>
      <w:r w:rsidDel="00000000" w:rsidR="00000000" w:rsidRPr="00000000">
        <w:rPr>
          <w:highlight w:val="yellow"/>
          <w:rtl w:val="0"/>
        </w:rPr>
        <w:t xml:space="preserve">Visita 24h estudio DONE SYMPLE EnDOvascular Therapy for Late WiNdow IschEmic Stroke Patients Selected bY AutoMatic Plain ComputErized Tomography</w:t>
      </w:r>
    </w:p>
    <w:p w:rsidR="00000000" w:rsidDel="00000000" w:rsidP="00000000" w:rsidRDefault="00000000" w:rsidRPr="00000000" w14:paraId="0000003C">
      <w:pPr>
        <w:rPr>
          <w:highlight w:val="yellow"/>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TA</w:t>
      </w:r>
    </w:p>
    <w:p w:rsidR="00000000" w:rsidDel="00000000" w:rsidP="00000000" w:rsidRDefault="00000000" w:rsidRPr="00000000" w14:paraId="0000003E">
      <w:pPr>
        <w:rPr/>
      </w:pPr>
      <w:r w:rsidDel="00000000" w:rsidR="00000000" w:rsidRPr="00000000">
        <w:rPr>
          <w:rtl w:val="0"/>
        </w:rPr>
        <w:t xml:space="preserve">NIHSS</w:t>
      </w:r>
    </w:p>
    <w:p w:rsidR="00000000" w:rsidDel="00000000" w:rsidP="00000000" w:rsidRDefault="00000000" w:rsidRPr="00000000" w14:paraId="0000003F">
      <w:pPr>
        <w:rPr/>
      </w:pPr>
      <w:r w:rsidDel="00000000" w:rsidR="00000000" w:rsidRPr="00000000">
        <w:rPr>
          <w:rtl w:val="0"/>
        </w:rPr>
        <w:t xml:space="preserve">AE/SAE</w:t>
      </w:r>
    </w:p>
    <w:p w:rsidR="00000000" w:rsidDel="00000000" w:rsidP="00000000" w:rsidRDefault="00000000" w:rsidRPr="00000000" w14:paraId="00000040">
      <w:pPr>
        <w:rPr>
          <w:highlight w:val="yellow"/>
        </w:rPr>
      </w:pPr>
      <w:r w:rsidDel="00000000" w:rsidR="00000000" w:rsidRPr="00000000">
        <w:rPr>
          <w:rtl w:val="0"/>
        </w:rPr>
      </w:r>
    </w:p>
    <w:p w:rsidR="00000000" w:rsidDel="00000000" w:rsidP="00000000" w:rsidRDefault="00000000" w:rsidRPr="00000000" w14:paraId="00000041">
      <w:pPr>
        <w:rPr>
          <w:highlight w:val="yellow"/>
        </w:rPr>
      </w:pPr>
      <w:r w:rsidDel="00000000" w:rsidR="00000000" w:rsidRPr="00000000">
        <w:rPr>
          <w:rtl w:val="0"/>
        </w:rPr>
      </w:r>
    </w:p>
    <w:p w:rsidR="00000000" w:rsidDel="00000000" w:rsidP="00000000" w:rsidRDefault="00000000" w:rsidRPr="00000000" w14:paraId="00000042">
      <w:pPr>
        <w:rPr>
          <w:highlight w:val="yellow"/>
        </w:rPr>
      </w:pPr>
      <w:r w:rsidDel="00000000" w:rsidR="00000000" w:rsidRPr="00000000">
        <w:rPr>
          <w:highlight w:val="yellow"/>
          <w:rtl w:val="0"/>
        </w:rPr>
        <w:t xml:space="preserve">Visita Alta estudio DONE SYMPLE EnDOvascular Therapy for Late WiNdow IschEmic Stroke Patients Selected bY AutoMatic Plain ComputErized Tomography</w:t>
      </w:r>
    </w:p>
    <w:p w:rsidR="00000000" w:rsidDel="00000000" w:rsidP="00000000" w:rsidRDefault="00000000" w:rsidRPr="00000000" w14:paraId="00000043">
      <w:pPr>
        <w:rPr>
          <w:highlight w:val="yellow"/>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mRs</w:t>
      </w:r>
    </w:p>
    <w:p w:rsidR="00000000" w:rsidDel="00000000" w:rsidP="00000000" w:rsidRDefault="00000000" w:rsidRPr="00000000" w14:paraId="00000045">
      <w:pPr>
        <w:rPr/>
      </w:pPr>
      <w:r w:rsidDel="00000000" w:rsidR="00000000" w:rsidRPr="00000000">
        <w:rPr>
          <w:rtl w:val="0"/>
        </w:rPr>
        <w:t xml:space="preserve">Destino al alta:</w:t>
      </w:r>
    </w:p>
    <w:p w:rsidR="00000000" w:rsidDel="00000000" w:rsidP="00000000" w:rsidRDefault="00000000" w:rsidRPr="00000000" w14:paraId="00000046">
      <w:pPr>
        <w:rPr/>
      </w:pPr>
      <w:r w:rsidDel="00000000" w:rsidR="00000000" w:rsidRPr="00000000">
        <w:rPr>
          <w:rtl w:val="0"/>
        </w:rPr>
        <w:t xml:space="preserve">AE/SAE</w:t>
      </w:r>
    </w:p>
    <w:p w:rsidR="00000000" w:rsidDel="00000000" w:rsidP="00000000" w:rsidRDefault="00000000" w:rsidRPr="00000000" w14:paraId="00000047">
      <w:pPr>
        <w:rPr>
          <w:highlight w:val="yellow"/>
        </w:rPr>
      </w:pPr>
      <w:r w:rsidDel="00000000" w:rsidR="00000000" w:rsidRPr="00000000">
        <w:rPr>
          <w:highlight w:val="yellow"/>
          <w:rtl w:val="0"/>
        </w:rPr>
        <w:t xml:space="preserve"> Visita 30D estudio DONE SYMPLE EnDOvascular Therapy for Late WiNdow IschEmic Stroke Patients Selected bY AutoMatic Plain ComputErized Tomography</w:t>
      </w:r>
    </w:p>
    <w:p w:rsidR="00000000" w:rsidDel="00000000" w:rsidP="00000000" w:rsidRDefault="00000000" w:rsidRPr="00000000" w14:paraId="00000048">
      <w:pPr>
        <w:rPr/>
      </w:pPr>
      <w:r w:rsidDel="00000000" w:rsidR="00000000" w:rsidRPr="00000000">
        <w:rPr>
          <w:rtl w:val="0"/>
        </w:rPr>
        <w:t xml:space="preserve">mRS</w:t>
      </w:r>
    </w:p>
    <w:p w:rsidR="00000000" w:rsidDel="00000000" w:rsidP="00000000" w:rsidRDefault="00000000" w:rsidRPr="00000000" w14:paraId="00000049">
      <w:pPr>
        <w:rPr/>
      </w:pPr>
      <w:r w:rsidDel="00000000" w:rsidR="00000000" w:rsidRPr="00000000">
        <w:rPr>
          <w:rtl w:val="0"/>
        </w:rPr>
        <w:t xml:space="preserve">AE/SAE</w:t>
      </w:r>
    </w:p>
    <w:p w:rsidR="00000000" w:rsidDel="00000000" w:rsidP="00000000" w:rsidRDefault="00000000" w:rsidRPr="00000000" w14:paraId="0000004A">
      <w:pPr>
        <w:rPr>
          <w:highlight w:val="yellow"/>
        </w:rPr>
      </w:pPr>
      <w:r w:rsidDel="00000000" w:rsidR="00000000" w:rsidRPr="00000000">
        <w:rPr>
          <w:rtl w:val="0"/>
        </w:rPr>
      </w:r>
    </w:p>
    <w:p w:rsidR="00000000" w:rsidDel="00000000" w:rsidP="00000000" w:rsidRDefault="00000000" w:rsidRPr="00000000" w14:paraId="0000004B">
      <w:pPr>
        <w:rPr>
          <w:highlight w:val="yellow"/>
        </w:rPr>
      </w:pPr>
      <w:r w:rsidDel="00000000" w:rsidR="00000000" w:rsidRPr="00000000">
        <w:rPr>
          <w:rtl w:val="0"/>
        </w:rPr>
      </w:r>
    </w:p>
    <w:p w:rsidR="00000000" w:rsidDel="00000000" w:rsidP="00000000" w:rsidRDefault="00000000" w:rsidRPr="00000000" w14:paraId="0000004C">
      <w:pPr>
        <w:rPr>
          <w:highlight w:val="yellow"/>
        </w:rPr>
      </w:pPr>
      <w:r w:rsidDel="00000000" w:rsidR="00000000" w:rsidRPr="00000000">
        <w:rPr>
          <w:highlight w:val="yellow"/>
          <w:rtl w:val="0"/>
        </w:rPr>
        <w:t xml:space="preserve">Visita 90D estudio DONE SYMPLE EnDOvascular Therapy for Late WiNdow IschEmic Stroke Patients Selected bY AutoMatic Plain ComputErized Tomography</w:t>
      </w:r>
    </w:p>
    <w:p w:rsidR="00000000" w:rsidDel="00000000" w:rsidP="00000000" w:rsidRDefault="00000000" w:rsidRPr="00000000" w14:paraId="0000004D">
      <w:pPr>
        <w:rPr>
          <w:highlight w:val="yellow"/>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mRS</w:t>
      </w:r>
    </w:p>
    <w:p w:rsidR="00000000" w:rsidDel="00000000" w:rsidP="00000000" w:rsidRDefault="00000000" w:rsidRPr="00000000" w14:paraId="0000004F">
      <w:pPr>
        <w:rPr/>
      </w:pPr>
      <w:r w:rsidDel="00000000" w:rsidR="00000000" w:rsidRPr="00000000">
        <w:rPr>
          <w:rtl w:val="0"/>
        </w:rPr>
        <w:t xml:space="preserve">EQ5D5L</w:t>
      </w:r>
    </w:p>
    <w:p w:rsidR="00000000" w:rsidDel="00000000" w:rsidP="00000000" w:rsidRDefault="00000000" w:rsidRPr="00000000" w14:paraId="00000050">
      <w:pPr>
        <w:rPr/>
      </w:pPr>
      <w:r w:rsidDel="00000000" w:rsidR="00000000" w:rsidRPr="00000000">
        <w:rPr>
          <w:rtl w:val="0"/>
        </w:rPr>
        <w:t xml:space="preserve">AE/SAE</w:t>
      </w:r>
    </w:p>
    <w:p w:rsidR="00000000" w:rsidDel="00000000" w:rsidP="00000000" w:rsidRDefault="00000000" w:rsidRPr="00000000" w14:paraId="00000051">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Gungsuh"/>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semiHidden w:val="1"/>
    <w:unhideWhenUsed w:val="1"/>
    <w:rsid w:val="007A7F82"/>
    <w:pPr>
      <w:spacing w:after="100" w:afterAutospacing="1" w:before="100" w:beforeAutospacing="1" w:line="240" w:lineRule="auto"/>
    </w:pPr>
    <w:rPr>
      <w:rFonts w:ascii="Times New Roman" w:cs="Times New Roman" w:eastAsia="Times New Roman" w:hAnsi="Times New Roman"/>
      <w:kern w:val="0"/>
      <w:sz w:val="24"/>
      <w:szCs w:val="24"/>
      <w:lang w:eastAsia="es-ES"/>
    </w:rPr>
  </w:style>
  <w:style w:type="character" w:styleId="Hipervnculo">
    <w:name w:val="Hyperlink"/>
    <w:basedOn w:val="Fuentedeprrafopredeter"/>
    <w:uiPriority w:val="99"/>
    <w:semiHidden w:val="1"/>
    <w:unhideWhenUsed w:val="1"/>
    <w:rsid w:val="007A7F82"/>
    <w:rPr>
      <w:color w:val="0000ff"/>
      <w:u w:val="single"/>
    </w:rPr>
  </w:style>
  <w:style w:type="paragraph" w:styleId="Default" w:customStyle="1">
    <w:name w:val="Default"/>
    <w:rsid w:val="007A7F82"/>
    <w:pPr>
      <w:autoSpaceDE w:val="0"/>
      <w:autoSpaceDN w:val="0"/>
      <w:adjustRightInd w:val="0"/>
      <w:spacing w:after="0" w:line="240" w:lineRule="auto"/>
    </w:pPr>
    <w:rPr>
      <w:rFonts w:ascii="Times New Roman" w:cs="Times New Roman" w:hAnsi="Times New Roman"/>
      <w:color w:val="000000"/>
      <w:kern w:val="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tudyrandomizer.com/" TargetMode="External"/><Relationship Id="rId8" Type="http://schemas.openxmlformats.org/officeDocument/2006/relationships/hyperlink" Target="https://redcap.vhir.org/redcap/index.ph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oq0JaVlAgpFuQBmFe0wdZaVIw==">CgMxLjAaJQoBMBIgCh4IB0IaCg9UaW1lcyBOZXcgUm9tYW4SB0d1bmdzdWgaJQoBMRIgCh4IB0IaCg9UaW1lcyBOZXcgUm9tYW4SB0d1bmdzdWg4AHIhMVFtWnVWNDJrdUhRaC02cEkySUNtS05DNXg5NUEtUXlu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2025-04-14T08:56:00Z</dcterms:created>
  <dc:creator>Sala Sanz, Victoria</dc:creator>
</cp:coreProperties>
</file>