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EMOSTE: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MinOr Stroke Therapy Evaluation of Acute Mechanical Revascularization in Large Vessel Occlusion Stroke with Minor Symptoms (NIHSS&lt;6) in patients last seen well &lt; 24 hours</w:t>
      </w:r>
    </w:p>
    <w:p w:rsidR="00000000" w:rsidDel="00000000" w:rsidP="00000000" w:rsidRDefault="00000000" w:rsidRPr="00000000" w14:paraId="00000002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Versión de protocolo → 3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Versión de consentimiento → 1.1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PI: Marc Ribo</w:t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Claves randomizar: </w:t>
      </w:r>
    </w:p>
    <w:p w:rsidR="00000000" w:rsidDel="00000000" w:rsidP="00000000" w:rsidRDefault="00000000" w:rsidRPr="00000000" w14:paraId="00000009">
      <w:pPr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Alvaro Garcia-Tornel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u w:val="single"/>
          <w:rtl w:val="0"/>
        </w:rPr>
        <w:t xml:space="preserve">Login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GARCIAALV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u w:val="single"/>
          <w:rtl w:val="0"/>
        </w:rPr>
        <w:t xml:space="preserve">Pass</w:t>
      </w: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: ictus123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  <w:t xml:space="preserve">Monitora: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Neus Roldán</w:t>
      </w:r>
    </w:p>
    <w:p w:rsidR="00000000" w:rsidDel="00000000" w:rsidP="00000000" w:rsidRDefault="00000000" w:rsidRPr="00000000" w14:paraId="0000000E">
      <w:pPr>
        <w:shd w:fill="ffffff" w:val="clear"/>
        <w:spacing w:line="207.27272727272725" w:lineRule="auto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Tel.: +34 934 515 250 · Mo.: +34 687 53 47 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Is strongly recommended not to exceed the 3 passes per device or three (3) retrieval attempts in a single vessel.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Imagen basal: CT (ASPECTS) +CTA+</w:t>
      </w:r>
      <w:r w:rsidDel="00000000" w:rsidR="00000000" w:rsidRPr="00000000">
        <w:rPr>
          <w:color w:val="0000ff"/>
          <w:rtl w:val="0"/>
        </w:rPr>
        <w:t xml:space="preserve">CTP(opcional). </w:t>
      </w:r>
      <w:r w:rsidDel="00000000" w:rsidR="00000000" w:rsidRPr="00000000">
        <w:rPr>
          <w:rtl w:val="0"/>
        </w:rPr>
        <w:t xml:space="preserve">Repetir si viene de otro centro. No ir directo a Angio. Imagen &lt;60min hasta la random.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Casuísticas: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Pueden entrar pacientes que llegaron con una NIH más alta y han mejorado cumpliendo el criterio de NIHSS.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le toca best medical y empeora, se puede tratar con trombectomía de rescate hasta las 24h.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tratar carótida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Evaluador ciego 90d: Olalla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inclusión: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Subject is ≥ 18 years old at inclusion (no upper age limit).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Clinical signs consistent with acute ischemic stroke with time last known well (TLKW) ≤ 23h at randomization.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NIHSS 0-5 at the time of randomization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ASPECT score ≥ 6 on non-contrast CT or DWI-MRI.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Ischemic Stroke confirmed with cerebral imaging or normal imaging with suspected ischemic stroke.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6. Proved anterior circulation intracranial large vessel occlusion on CTA or MRA (</w:t>
      </w:r>
      <w:r w:rsidDel="00000000" w:rsidR="00000000" w:rsidRPr="00000000">
        <w:rPr>
          <w:highlight w:val="yellow"/>
          <w:rtl w:val="0"/>
        </w:rPr>
        <w:t xml:space="preserve">ICA, M1, M1-M2</w:t>
      </w:r>
      <w:r w:rsidDel="00000000" w:rsidR="00000000" w:rsidRPr="00000000">
        <w:rPr>
          <w:rtl w:val="0"/>
        </w:rPr>
        <w:t xml:space="preserve">) with or without cervical lesion (</w:t>
      </w:r>
      <w:r w:rsidDel="00000000" w:rsidR="00000000" w:rsidRPr="00000000">
        <w:rPr>
          <w:highlight w:val="yellow"/>
          <w:rtl w:val="0"/>
        </w:rPr>
        <w:t xml:space="preserve">Tandem 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color w:val="222222"/>
          <w:highlight w:val="yellow"/>
          <w:rtl w:val="0"/>
        </w:rPr>
        <w:t xml:space="preserve">at the time of randomization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7. Patient or patient’s representative has received information about the study and has signed and dated the appropriate Informed Consent Form.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8. Anticipated possibility to start the procedure (arterial access) within 60 minutes after randomization.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9. For Drip and Ship patients: new imaging performed again on inclusion center if first imaging performed &gt; 1 hour before randomization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Pre stroke mRS ≤ 1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04305" cy="3218924"/>
            <wp:effectExtent b="12700" l="12700" r="12700" t="127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4305" cy="3218924"/>
                    </a:xfrm>
                    <a:prstGeom prst="rect"/>
                    <a:ln w="12700">
                      <a:solidFill>
                        <a:srgbClr val="EAD1D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Criterios de exclusión: </w:t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Imposibilidad prevista de iniciar el procedimiento (acceso arterial) dentro de los 60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minutos después de la aleatorización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 Ausencia conocida de acceso vascular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3. Alergia conocida al contraste o al producto endovascular potencialmente mortal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4. Mujer de la que se sabe que está embarazada o en periodo de lactancia en el momento del ingreso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5. Paciente que presenta comorbilidades graves o mortales o una esperanza de vida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 vida inferior a 6 meses que puedan interferir con la mejoría o el seguimiento o que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hagan improbable que el procedimiento beneficie al paciente.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6. Paciente incapaz de estar presente o disponible para el seguimiento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7. 7. Enfermedad neurológica o psiquiátrica preexistente que pueda confundir las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evaluaciones neurológicas o funcionales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8. Evidencia de recanalización del vaso antes de la aleatorización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9. 9. Convulsiones al inicio del ictus si hacen dudoso el diagnóstico de ictus e impiden obtener una evaluación basal precisa del NIHSS.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impide obtener una evaluación NIHSS basal precisa.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10. Participación actual en otro estudio de fármacos en investigación.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11.Sospecha de disección aórtica basada en la historia clínica, evaluación clínica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o/y el diagnóstico por imagen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12.Pacientes mayores bajo tutela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13. Glucosa en sangre &lt; 50 mg/dL o &gt; 400 mg/dL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14. Cr &gt; 4,0 mg/dL a menos que el paciente esté en diálisis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15. Recuento de plaquetas &lt; 50000/uL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16.INR &gt; 3.0 o PTT &gt; 3 veces el límite superior de la normalidad (ULN)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Oclusión cervical proximal aislada de la ACI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Evidencia de hemorragia intracraneal en TC/RNM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3. 3. Excesiva tortuosidad de los vasos cervicales en la ATC/ARM que probablemente daría lugar a una plataforma de acceso inestable.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 una plataforma de acceso inestable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 Alta sospecha de estenosis intracraneal subyacente en la ATC/ARM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5. 5. Sospecha de enfermedad vascular cerebral (p. ej. vasculitis) basada en los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historia clínica y ATC/ARM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6. Presunción de émbolo calcificado o descompensación de estenosis intracraneal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7. 7. Stent intracraneal implantado en el mismo territorio vascular que podría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impediría el despliegue/retirada seguros del dispositivo recuperador de stent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8. Oclusiones en múltiples territorios vasculares (por ejemplo: circulación anterior bilateral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 circulación anterior/sistema vertebrobasilar) confirmadas por ATC/ARM.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9. 9. Efecto de masa significativo con desplazamiento de la línea media confirmado por TC/RM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VISITAS SEGUIMIENTO</w:t>
      </w:r>
    </w:p>
    <w:p w:rsidR="00000000" w:rsidDel="00000000" w:rsidP="00000000" w:rsidRDefault="00000000" w:rsidRPr="00000000" w14:paraId="0000007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b w:val="1"/>
          <w:bCs w:val="1"/>
          <w:shd w:fill="d9d9d9" w:val="clear"/>
          <w:rtl w:val="0"/>
        </w:rPr>
        <w:t xml:space="preserve">Visita de inicio MOSTE:</w:t>
      </w:r>
      <w:r w:rsidDel="00000000" w:rsidR="00000000" w:rsidRPr="00000000">
        <w:rPr>
          <w:b w:val="1"/>
          <w:bCs w:val="1"/>
          <w:i w:val="1"/>
          <w:iCs w:val="1"/>
          <w:shd w:fill="d9d9d9" w:val="clear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shd w:fill="d9d9d9" w:val="clear"/>
          <w:rtl w:val="0"/>
        </w:rPr>
        <w:t xml:space="preserve">Evaluación de la Revascularización Mecánica Aguda en el ictus por oclusión de gran vaso con síntomas Menores (NIHSS&lt;6) en pacientes vistos bien por última vez &lt;24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 ES CONSENTIMIENTO ESCRITO: </w:t>
      </w:r>
    </w:p>
    <w:p w:rsidR="00000000" w:rsidDel="00000000" w:rsidP="00000000" w:rsidRDefault="00000000" w:rsidRPr="00000000" w14:paraId="00000074">
      <w:pPr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Tras informar a ________________ dejar tiempo suficiente para resolver dudas y cumpliendo todos los criterios de inclusión y ninguno de exclusión, se obtiene el consentimiento informado V2.0 de manera escrita y se incluye en el estudio MOSTE a las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__:__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del día __/__/__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ind w:left="720" w:firstLine="0"/>
        <w:jc w:val="both"/>
        <w:rPr>
          <w:b w:val="1"/>
          <w:bCs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 ES CONSENTIMIENTO ORAL/TELEFÓNICO: </w:t>
      </w:r>
    </w:p>
    <w:p w:rsidR="00000000" w:rsidDel="00000000" w:rsidP="00000000" w:rsidRDefault="00000000" w:rsidRPr="00000000" w14:paraId="00000079">
      <w:pPr>
        <w:ind w:left="72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“El familiar y/o representante del paciente, Sr/Sra. ___________, con NIF _________</w:t>
      </w:r>
    </w:p>
    <w:p w:rsidR="00000000" w:rsidDel="00000000" w:rsidP="00000000" w:rsidRDefault="00000000" w:rsidRPr="00000000" w14:paraId="0000007B">
      <w:pPr>
        <w:widowControl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 en condición de ________ (esposo/a, hijo/a...) ha sido informado telefónicamente</w:t>
      </w:r>
    </w:p>
    <w:p w:rsidR="00000000" w:rsidDel="00000000" w:rsidP="00000000" w:rsidRDefault="00000000" w:rsidRPr="00000000" w14:paraId="0000007C">
      <w:pPr>
        <w:widowControl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 el Dr./Dra. (Neurólogo) ____________________________ acerca de la</w:t>
      </w:r>
    </w:p>
    <w:p w:rsidR="00000000" w:rsidDel="00000000" w:rsidP="00000000" w:rsidRDefault="00000000" w:rsidRPr="00000000" w14:paraId="0000007D">
      <w:pPr>
        <w:widowControl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participación del paciente ____________________________________ en el estudio</w:t>
      </w:r>
    </w:p>
    <w:p w:rsidR="00000000" w:rsidDel="00000000" w:rsidP="00000000" w:rsidRDefault="00000000" w:rsidRPr="00000000" w14:paraId="0000007E">
      <w:pPr>
        <w:widowControl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MOSTE, y consiente verbalmente la inclusión del paciente en la investigación clínica ,</w:t>
      </w:r>
    </w:p>
    <w:p w:rsidR="00000000" w:rsidDel="00000000" w:rsidP="00000000" w:rsidRDefault="00000000" w:rsidRPr="00000000" w14:paraId="0000007F">
      <w:pPr>
        <w:widowControl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fecha ________ y hora_________. Además, se compromete a firmar en dicho</w:t>
      </w:r>
    </w:p>
    <w:p w:rsidR="00000000" w:rsidDel="00000000" w:rsidP="00000000" w:rsidRDefault="00000000" w:rsidRPr="00000000" w14:paraId="00000080">
      <w:pPr>
        <w:widowControl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centro, el consentimiento informado del estudio donde manifieste el</w:t>
      </w:r>
    </w:p>
    <w:p w:rsidR="00000000" w:rsidDel="00000000" w:rsidP="00000000" w:rsidRDefault="00000000" w:rsidRPr="00000000" w14:paraId="00000081">
      <w:pPr>
        <w:widowControl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reconsentimiento otorgado telefónicamente con anterioridad.</w:t>
      </w:r>
    </w:p>
    <w:p w:rsidR="00000000" w:rsidDel="00000000" w:rsidP="00000000" w:rsidRDefault="00000000" w:rsidRPr="00000000" w14:paraId="00000082">
      <w:pPr>
        <w:widowControl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ind w:left="720" w:firstLine="0"/>
        <w:jc w:val="both"/>
        <w:rPr>
          <w:b w:val="1"/>
          <w:bCs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Antecedentes: </w:t>
      </w:r>
    </w:p>
    <w:p w:rsidR="00000000" w:rsidDel="00000000" w:rsidP="00000000" w:rsidRDefault="00000000" w:rsidRPr="00000000" w14:paraId="00000085">
      <w:pPr>
        <w:ind w:left="720" w:firstLine="0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mRS: </w:t>
      </w:r>
    </w:p>
    <w:p w:rsidR="00000000" w:rsidDel="00000000" w:rsidP="00000000" w:rsidRDefault="00000000" w:rsidRPr="00000000" w14:paraId="00000086">
      <w:pPr>
        <w:widowControl w:val="0"/>
        <w:ind w:left="720" w:firstLine="0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NIHSS:</w:t>
      </w:r>
    </w:p>
    <w:p w:rsidR="00000000" w:rsidDel="00000000" w:rsidP="00000000" w:rsidRDefault="00000000" w:rsidRPr="00000000" w14:paraId="00000087">
      <w:pPr>
        <w:widowControl w:val="0"/>
        <w:ind w:left="720" w:firstLine="0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TA:</w:t>
      </w:r>
    </w:p>
    <w:p w:rsidR="00000000" w:rsidDel="00000000" w:rsidP="00000000" w:rsidRDefault="00000000" w:rsidRPr="00000000" w14:paraId="00000088">
      <w:pPr>
        <w:widowControl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Oclusión: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ASPECTS:</w:t>
      </w:r>
    </w:p>
    <w:p w:rsidR="00000000" w:rsidDel="00000000" w:rsidP="00000000" w:rsidRDefault="00000000" w:rsidRPr="00000000" w14:paraId="0000008A">
      <w:pPr>
        <w:widowControl w:val="0"/>
        <w:ind w:left="720" w:firstLine="0"/>
        <w:rPr>
          <w:b w:val="1"/>
          <w:bCs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AEs/SAEs: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jc w:val="both"/>
        <w:rPr>
          <w:b w:val="1"/>
          <w:bCs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jc w:val="both"/>
        <w:rPr>
          <w:b w:val="1"/>
          <w:bCs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jc w:val="both"/>
        <w:rPr>
          <w:color w:val="222222"/>
          <w:sz w:val="19"/>
          <w:szCs w:val="19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i w:val="1"/>
          <w:iCs w:val="1"/>
          <w:sz w:val="20"/>
          <w:szCs w:val="20"/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Visita 24h (-6/+12) </w:t>
      </w:r>
      <w:r w:rsidDel="00000000" w:rsidR="00000000" w:rsidRPr="00000000">
        <w:rPr>
          <w:b w:val="1"/>
          <w:bCs w:val="1"/>
          <w:shd w:fill="cccccc" w:val="clear"/>
          <w:rtl w:val="0"/>
        </w:rPr>
        <w:t xml:space="preserve">MOSTE:</w:t>
      </w:r>
      <w:r w:rsidDel="00000000" w:rsidR="00000000" w:rsidRPr="00000000">
        <w:rPr>
          <w:i w:val="1"/>
          <w:iCs w:val="1"/>
          <w:shd w:fill="cccccc" w:val="clear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shd w:fill="cccccc" w:val="clear"/>
          <w:rtl w:val="0"/>
        </w:rPr>
        <w:t xml:space="preserve">Evaluación de la Revascularización Mecánica Aguda en el ictus por oclusión de gran vaso con síntomas Menores (NIHSS&lt;6) en pacientes vistos bien por última vez &lt;24 horas</w:t>
      </w:r>
    </w:p>
    <w:p w:rsidR="00000000" w:rsidDel="00000000" w:rsidP="00000000" w:rsidRDefault="00000000" w:rsidRPr="00000000" w14:paraId="0000008F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CT+CTA OBLIGATORIO (Evaluar ASPECTS SCORE) </w:t>
      </w:r>
    </w:p>
    <w:p w:rsidR="00000000" w:rsidDel="00000000" w:rsidP="00000000" w:rsidRDefault="00000000" w:rsidRPr="00000000" w14:paraId="00000090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NIHSS</w:t>
      </w:r>
    </w:p>
    <w:p w:rsidR="00000000" w:rsidDel="00000000" w:rsidP="00000000" w:rsidRDefault="00000000" w:rsidRPr="00000000" w14:paraId="00000091">
      <w:pPr>
        <w:ind w:left="0" w:firstLine="0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Medicación concomitante</w:t>
      </w:r>
    </w:p>
    <w:p w:rsidR="00000000" w:rsidDel="00000000" w:rsidP="00000000" w:rsidRDefault="00000000" w:rsidRPr="00000000" w14:paraId="00000092">
      <w:pPr>
        <w:widowControl w:val="0"/>
        <w:ind w:left="0" w:firstLine="0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Peso y altura: </w:t>
      </w:r>
    </w:p>
    <w:p w:rsidR="00000000" w:rsidDel="00000000" w:rsidP="00000000" w:rsidRDefault="00000000" w:rsidRPr="00000000" w14:paraId="00000093">
      <w:pPr>
        <w:widowControl w:val="0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AEs/SAEs: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shd w:fill="cccccc" w:val="clear"/>
          <w:rtl w:val="0"/>
        </w:rPr>
        <w:t xml:space="preserve">Visita 5-7D/ alta </w:t>
      </w:r>
      <w:r w:rsidDel="00000000" w:rsidR="00000000" w:rsidRPr="00000000">
        <w:rPr>
          <w:b w:val="1"/>
          <w:bCs w:val="1"/>
          <w:shd w:fill="cccccc" w:val="clear"/>
          <w:rtl w:val="0"/>
        </w:rPr>
        <w:t xml:space="preserve">MOSTE:</w:t>
      </w:r>
      <w:r w:rsidDel="00000000" w:rsidR="00000000" w:rsidRPr="00000000">
        <w:rPr>
          <w:i w:val="1"/>
          <w:iCs w:val="1"/>
          <w:shd w:fill="cccccc" w:val="clear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shd w:fill="cccccc" w:val="clear"/>
          <w:rtl w:val="0"/>
        </w:rPr>
        <w:t xml:space="preserve">Evaluación de la Revascularización Mecánica Aguda en el ictus por oclusión de gran vaso con síntomas Menores (NIHSS&lt;6) en pacientes vistos bien por última vez &lt;24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NIHSS: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Medicación concomitante:</w:t>
      </w:r>
    </w:p>
    <w:p w:rsidR="00000000" w:rsidDel="00000000" w:rsidP="00000000" w:rsidRDefault="00000000" w:rsidRPr="00000000" w14:paraId="00000099">
      <w:pPr>
        <w:widowControl w:val="0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AEs/SAEs: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Visita 90D (± 14) Evaluador ciego Olalla.</w:t>
      </w:r>
      <w:r w:rsidDel="00000000" w:rsidR="00000000" w:rsidRPr="00000000">
        <w:rPr>
          <w:b w:val="1"/>
          <w:bCs w:val="1"/>
          <w:rtl w:val="0"/>
        </w:rPr>
        <w:t xml:space="preserve"> MOSTE: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Evaluación de la Revascularización Mecánica Aguda en el ictus por oclusión de gran vaso con síntomas Menores (NIHSS&lt;6) en pacientes vistos bien por última vez &lt;24 horas</w:t>
      </w:r>
    </w:p>
    <w:p w:rsidR="00000000" w:rsidDel="00000000" w:rsidP="00000000" w:rsidRDefault="00000000" w:rsidRPr="00000000" w14:paraId="0000009D">
      <w:pPr>
        <w:shd w:fill="ffffff" w:val="clear"/>
        <w:spacing w:before="0" w:line="240" w:lineRule="auto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EuroQol 5-D paciente /EuroQol 5-D Proxy</w:t>
      </w:r>
    </w:p>
    <w:p w:rsidR="00000000" w:rsidDel="00000000" w:rsidP="00000000" w:rsidRDefault="00000000" w:rsidRPr="00000000" w14:paraId="0000009E">
      <w:pPr>
        <w:shd w:fill="ffffff" w:val="clear"/>
        <w:spacing w:before="0" w:line="240" w:lineRule="auto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mRS</w:t>
      </w:r>
    </w:p>
    <w:p w:rsidR="00000000" w:rsidDel="00000000" w:rsidP="00000000" w:rsidRDefault="00000000" w:rsidRPr="00000000" w14:paraId="0000009F">
      <w:pPr>
        <w:shd w:fill="ffffff" w:val="clear"/>
        <w:spacing w:before="0" w:line="240" w:lineRule="auto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MoCA-Test </w:t>
      </w:r>
    </w:p>
    <w:p w:rsidR="00000000" w:rsidDel="00000000" w:rsidP="00000000" w:rsidRDefault="00000000" w:rsidRPr="00000000" w14:paraId="000000A0">
      <w:pPr>
        <w:shd w:fill="ffffff" w:val="clear"/>
        <w:spacing w:before="0" w:line="240" w:lineRule="auto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TMT A, B</w:t>
      </w:r>
    </w:p>
    <w:p w:rsidR="00000000" w:rsidDel="00000000" w:rsidP="00000000" w:rsidRDefault="00000000" w:rsidRPr="00000000" w14:paraId="000000A1">
      <w:pPr>
        <w:shd w:fill="ffffff" w:val="clear"/>
        <w:spacing w:before="0" w:line="240" w:lineRule="auto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Medicación concomitante</w:t>
      </w:r>
    </w:p>
    <w:p w:rsidR="00000000" w:rsidDel="00000000" w:rsidP="00000000" w:rsidRDefault="00000000" w:rsidRPr="00000000" w14:paraId="000000A2">
      <w:pPr>
        <w:shd w:fill="ffffff" w:val="clear"/>
        <w:spacing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AEs/SAEs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