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b w:val="1"/>
          <w:bCs w:val="1"/>
          <w:color w:val="0070c0"/>
          <w:sz w:val="40"/>
          <w:szCs w:val="40"/>
        </w:rPr>
      </w:pPr>
      <w:r w:rsidDel="00000000" w:rsidR="00000000" w:rsidRPr="00000000">
        <w:rPr>
          <w:b w:val="1"/>
          <w:bCs w:val="1"/>
          <w:color w:val="0070c0"/>
          <w:sz w:val="40"/>
          <w:szCs w:val="40"/>
          <w:rtl w:val="0"/>
        </w:rPr>
        <w:t xml:space="preserve">VISITA 1</w:t>
      </w:r>
    </w:p>
    <w:p w:rsidR="00000000" w:rsidDel="00000000" w:rsidP="00000000" w:rsidRDefault="00000000" w:rsidRPr="00000000" w14:paraId="00000002">
      <w:pPr>
        <w:shd w:fill="ffffff" w:val="clear"/>
        <w:jc w:val="center"/>
        <w:rPr>
          <w:b w:val="1"/>
          <w:bCs w:val="1"/>
          <w:color w:val="0070c0"/>
          <w:sz w:val="40"/>
          <w:szCs w:val="40"/>
        </w:rPr>
      </w:pPr>
      <w:r w:rsidDel="00000000" w:rsidR="00000000" w:rsidRPr="00000000">
        <w:rPr>
          <w:b w:val="1"/>
          <w:bCs w:val="1"/>
          <w:color w:val="0070c0"/>
          <w:sz w:val="40"/>
          <w:szCs w:val="40"/>
          <w:rtl w:val="0"/>
        </w:rPr>
        <w:t xml:space="preserve"> </w:t>
      </w:r>
    </w:p>
    <w:p w:rsidR="00000000" w:rsidDel="00000000" w:rsidP="00000000" w:rsidRDefault="00000000" w:rsidRPr="00000000" w14:paraId="00000003">
      <w:pPr>
        <w:shd w:fill="ffffff" w:val="clear"/>
        <w:rPr>
          <w:b w:val="1"/>
          <w:bCs w:val="1"/>
          <w:color w:val="242424"/>
        </w:rPr>
      </w:pPr>
      <w:r w:rsidDel="00000000" w:rsidR="00000000" w:rsidRPr="00000000">
        <w:rPr>
          <w:b w:val="1"/>
          <w:bCs w:val="1"/>
          <w:color w:val="242424"/>
          <w:rtl w:val="0"/>
        </w:rPr>
        <w:t xml:space="preserve">SCREENING</w:t>
      </w:r>
    </w:p>
    <w:p w:rsidR="00000000" w:rsidDel="00000000" w:rsidP="00000000" w:rsidRDefault="00000000" w:rsidRPr="00000000" w14:paraId="00000004">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05">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Firmar el consentimiento.</w:t>
      </w:r>
    </w:p>
    <w:p w:rsidR="00000000" w:rsidDel="00000000" w:rsidP="00000000" w:rsidRDefault="00000000" w:rsidRPr="00000000" w14:paraId="00000006">
      <w:pPr>
        <w:numPr>
          <w:ilvl w:val="1"/>
          <w:numId w:val="3"/>
        </w:numPr>
        <w:ind w:left="1440" w:hanging="360"/>
        <w:rPr>
          <w:rFonts w:ascii="Arial" w:cs="Arial" w:eastAsia="Arial" w:hAnsi="Arial"/>
          <w:sz w:val="24"/>
          <w:szCs w:val="24"/>
        </w:rPr>
      </w:pPr>
      <w:r w:rsidDel="00000000" w:rsidR="00000000" w:rsidRPr="00000000">
        <w:rPr>
          <w:color w:val="242424"/>
          <w:rtl w:val="0"/>
        </w:rPr>
        <w:t xml:space="preserve">Anotar en la historia clínica el procedimiento, versión del ICF y protocolo, quién consintió y si consintió el subestudio PK/biomarcadores</w:t>
      </w:r>
    </w:p>
    <w:p w:rsidR="00000000" w:rsidDel="00000000" w:rsidP="00000000" w:rsidRDefault="00000000" w:rsidRPr="00000000" w14:paraId="00000007">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Anotar la última vez que el paciente estaba bien sin síntomas.</w:t>
      </w:r>
    </w:p>
    <w:p w:rsidR="00000000" w:rsidDel="00000000" w:rsidP="00000000" w:rsidRDefault="00000000" w:rsidRPr="00000000" w14:paraId="00000008">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Revisar criterios de inclusión/exclusión.</w:t>
      </w:r>
    </w:p>
    <w:p w:rsidR="00000000" w:rsidDel="00000000" w:rsidP="00000000" w:rsidRDefault="00000000" w:rsidRPr="00000000" w14:paraId="00000009">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Datos demográficos e historia médica.</w:t>
      </w:r>
    </w:p>
    <w:p w:rsidR="00000000" w:rsidDel="00000000" w:rsidP="00000000" w:rsidRDefault="00000000" w:rsidRPr="00000000" w14:paraId="0000000A">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0B">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Todos los medicamentos y procedimientos concomitantes deben registrarse desde el consentimiento informado hasta la finalización del estudio.</w:t>
      </w:r>
    </w:p>
    <w:p w:rsidR="00000000" w:rsidDel="00000000" w:rsidP="00000000" w:rsidRDefault="00000000" w:rsidRPr="00000000" w14:paraId="0000000C">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Tomar signos vitales, peso y altura:</w:t>
      </w:r>
    </w:p>
    <w:p w:rsidR="00000000" w:rsidDel="00000000" w:rsidP="00000000" w:rsidRDefault="00000000" w:rsidRPr="00000000" w14:paraId="0000000D">
      <w:pPr>
        <w:numPr>
          <w:ilvl w:val="1"/>
          <w:numId w:val="3"/>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Altura</w:t>
      </w:r>
      <w:r w:rsidDel="00000000" w:rsidR="00000000" w:rsidRPr="00000000">
        <w:rPr>
          <w:i w:val="1"/>
          <w:iCs w:val="1"/>
          <w:color w:val="242424"/>
          <w:rtl w:val="0"/>
        </w:rPr>
        <w:t xml:space="preserve">: (que se toman para calcular el IMC), es suficiente registrar un valor previamente conocido sin medir realmente la altura del participante.</w:t>
      </w:r>
    </w:p>
    <w:p w:rsidR="00000000" w:rsidDel="00000000" w:rsidP="00000000" w:rsidRDefault="00000000" w:rsidRPr="00000000" w14:paraId="0000000E">
      <w:pPr>
        <w:numPr>
          <w:ilvl w:val="1"/>
          <w:numId w:val="3"/>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Peso</w:t>
      </w:r>
      <w:r w:rsidDel="00000000" w:rsidR="00000000" w:rsidRPr="00000000">
        <w:rPr>
          <w:i w:val="1"/>
          <w:iCs w:val="1"/>
          <w:color w:val="242424"/>
          <w:rtl w:val="0"/>
        </w:rPr>
        <w:t xml:space="preserve"> : medir antes de la aleatorización. Se permitirá una estimación fiable del peso (basada en el historial médico, la información del paciente/cuidador, etc.) a discreción del investigador antes de la aleatorización si no es posible medirlo. Si se mide el peso durante la selección, no es necesario medirlo después de la aleatorización.</w:t>
      </w:r>
    </w:p>
    <w:p w:rsidR="00000000" w:rsidDel="00000000" w:rsidP="00000000" w:rsidRDefault="00000000" w:rsidRPr="00000000" w14:paraId="0000000F">
      <w:pPr>
        <w:numPr>
          <w:ilvl w:val="1"/>
          <w:numId w:val="3"/>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Signos vitales</w:t>
      </w:r>
      <w:r w:rsidDel="00000000" w:rsidR="00000000" w:rsidRPr="00000000">
        <w:rPr>
          <w:i w:val="1"/>
          <w:iCs w:val="1"/>
          <w:color w:val="242424"/>
          <w:rtl w:val="0"/>
        </w:rPr>
        <w:t xml:space="preserve">: presión arterial, el pulso, la saturación de oxígeno, la frecuencia respiratoria y la temperatura. Los signos vitales deben tomarse con el participante en reposo y en decúbito supino (o en decúbito reclinado/semi-reclinado o sentado, según el criterio del investigador).</w:t>
      </w:r>
    </w:p>
    <w:p w:rsidR="00000000" w:rsidDel="00000000" w:rsidP="00000000" w:rsidRDefault="00000000" w:rsidRPr="00000000" w14:paraId="00000010">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Examen físico y neurológico:</w:t>
      </w:r>
    </w:p>
    <w:p w:rsidR="00000000" w:rsidDel="00000000" w:rsidP="00000000" w:rsidRDefault="00000000" w:rsidRPr="00000000" w14:paraId="00000011">
      <w:pPr>
        <w:numPr>
          <w:ilvl w:val="1"/>
          <w:numId w:val="3"/>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Examen físico</w:t>
      </w:r>
      <w:r w:rsidDel="00000000" w:rsidR="00000000" w:rsidRPr="00000000">
        <w:rPr>
          <w:i w:val="1"/>
          <w:iCs w:val="1"/>
          <w:color w:val="242424"/>
          <w:rtl w:val="0"/>
        </w:rPr>
        <w:t xml:space="preserve">: enfocada con examen cardíaco y pulmonar y cualquier evaluación adicional relacionada con molestias o EA. Anotar en la historia clínica.</w:t>
      </w:r>
    </w:p>
    <w:p w:rsidR="00000000" w:rsidDel="00000000" w:rsidP="00000000" w:rsidRDefault="00000000" w:rsidRPr="00000000" w14:paraId="00000012">
      <w:pPr>
        <w:numPr>
          <w:ilvl w:val="1"/>
          <w:numId w:val="3"/>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Neurológico: </w:t>
      </w:r>
      <w:r w:rsidDel="00000000" w:rsidR="00000000" w:rsidRPr="00000000">
        <w:rPr>
          <w:i w:val="1"/>
          <w:iCs w:val="1"/>
          <w:color w:val="242424"/>
          <w:rtl w:val="0"/>
        </w:rPr>
        <w:t xml:space="preserve">evaluación centrada en el cambio de los signos y síntomas del accidente cerebrovascular. Anotar en la historia clínica.</w:t>
      </w:r>
    </w:p>
    <w:p w:rsidR="00000000" w:rsidDel="00000000" w:rsidP="00000000" w:rsidRDefault="00000000" w:rsidRPr="00000000" w14:paraId="00000013">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12-ECG:</w:t>
      </w:r>
    </w:p>
    <w:p w:rsidR="00000000" w:rsidDel="00000000" w:rsidP="00000000" w:rsidRDefault="00000000" w:rsidRPr="00000000" w14:paraId="00000014">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Deben tomarse con el participante en reposo y en decúbito supino (o en decúbito reclinado/semi-reclinado o sentado, según el criterio del investigador)</w:t>
      </w:r>
    </w:p>
    <w:p w:rsidR="00000000" w:rsidDel="00000000" w:rsidP="00000000" w:rsidRDefault="00000000" w:rsidRPr="00000000" w14:paraId="00000015">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Pruebas de imagen:</w:t>
      </w:r>
    </w:p>
    <w:p w:rsidR="00000000" w:rsidDel="00000000" w:rsidP="00000000" w:rsidRDefault="00000000" w:rsidRPr="00000000" w14:paraId="00000016">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NCCT or MRI</w:t>
      </w:r>
    </w:p>
    <w:p w:rsidR="00000000" w:rsidDel="00000000" w:rsidP="00000000" w:rsidRDefault="00000000" w:rsidRPr="00000000" w14:paraId="00000017">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CTA or MRA</w:t>
      </w:r>
    </w:p>
    <w:p w:rsidR="00000000" w:rsidDel="00000000" w:rsidP="00000000" w:rsidRDefault="00000000" w:rsidRPr="00000000" w14:paraId="00000018">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CTP or MRP</w:t>
      </w:r>
    </w:p>
    <w:p w:rsidR="00000000" w:rsidDel="00000000" w:rsidP="00000000" w:rsidRDefault="00000000" w:rsidRPr="00000000" w14:paraId="00000019">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mCTA: debe ser una alternativa al CTP</w:t>
      </w:r>
    </w:p>
    <w:p w:rsidR="00000000" w:rsidDel="00000000" w:rsidP="00000000" w:rsidRDefault="00000000" w:rsidRPr="00000000" w14:paraId="0000001A">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Test de embarazo (en caso de mujer fértil, </w:t>
      </w:r>
      <w:r w:rsidDel="00000000" w:rsidR="00000000" w:rsidRPr="00000000">
        <w:rPr>
          <w:b w:val="1"/>
          <w:bCs w:val="1"/>
          <w:color w:val="242424"/>
          <w:rtl w:val="0"/>
        </w:rPr>
        <w:t xml:space="preserve">analizada local</w:t>
      </w:r>
      <w:r w:rsidDel="00000000" w:rsidR="00000000" w:rsidRPr="00000000">
        <w:rPr>
          <w:color w:val="242424"/>
          <w:rtl w:val="0"/>
        </w:rPr>
        <w:t xml:space="preserve">). Orina o suero.</w:t>
      </w:r>
    </w:p>
    <w:p w:rsidR="00000000" w:rsidDel="00000000" w:rsidP="00000000" w:rsidRDefault="00000000" w:rsidRPr="00000000" w14:paraId="0000001B">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Muestras de laboratorio (</w:t>
      </w:r>
      <w:r w:rsidDel="00000000" w:rsidR="00000000" w:rsidRPr="00000000">
        <w:rPr>
          <w:b w:val="1"/>
          <w:bCs w:val="1"/>
          <w:color w:val="242424"/>
          <w:rtl w:val="0"/>
        </w:rPr>
        <w:t xml:space="preserve">todas analizadas localmente</w:t>
      </w:r>
      <w:r w:rsidDel="00000000" w:rsidR="00000000" w:rsidRPr="00000000">
        <w:rPr>
          <w:color w:val="242424"/>
          <w:rtl w:val="0"/>
        </w:rPr>
        <w:t xml:space="preserve">):</w:t>
      </w:r>
    </w:p>
    <w:p w:rsidR="00000000" w:rsidDel="00000000" w:rsidP="00000000" w:rsidRDefault="00000000" w:rsidRPr="00000000" w14:paraId="0000001C">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Hematología y química</w:t>
      </w:r>
    </w:p>
    <w:p w:rsidR="00000000" w:rsidDel="00000000" w:rsidP="00000000" w:rsidRDefault="00000000" w:rsidRPr="00000000" w14:paraId="0000001D">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LFTs (liver)</w:t>
      </w:r>
    </w:p>
    <w:p w:rsidR="00000000" w:rsidDel="00000000" w:rsidP="00000000" w:rsidRDefault="00000000" w:rsidRPr="00000000" w14:paraId="0000001E">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Coagulación</w:t>
      </w:r>
    </w:p>
    <w:p w:rsidR="00000000" w:rsidDel="00000000" w:rsidP="00000000" w:rsidRDefault="00000000" w:rsidRPr="00000000" w14:paraId="0000001F">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Cuestionarios (</w:t>
      </w:r>
      <w:r w:rsidDel="00000000" w:rsidR="00000000" w:rsidRPr="00000000">
        <w:rPr>
          <w:i w:val="1"/>
          <w:iCs w:val="1"/>
          <w:color w:val="242424"/>
          <w:rtl w:val="0"/>
        </w:rPr>
        <w:t xml:space="preserve">No se requerirá un evaluador cualificado específico del estudio para el screening, el neurólogo ciego únicamente pasará las escalas el día del alta hospitalaria/día 7, día 30 y día 90</w:t>
      </w:r>
      <w:r w:rsidDel="00000000" w:rsidR="00000000" w:rsidRPr="00000000">
        <w:rPr>
          <w:color w:val="242424"/>
          <w:rtl w:val="0"/>
        </w:rPr>
        <w:t xml:space="preserve">)</w:t>
      </w:r>
    </w:p>
    <w:p w:rsidR="00000000" w:rsidDel="00000000" w:rsidP="00000000" w:rsidRDefault="00000000" w:rsidRPr="00000000" w14:paraId="00000020">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NIHSS</w:t>
      </w:r>
    </w:p>
    <w:p w:rsidR="00000000" w:rsidDel="00000000" w:rsidP="00000000" w:rsidRDefault="00000000" w:rsidRPr="00000000" w14:paraId="00000021">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Pre-stroke mRS</w:t>
      </w:r>
    </w:p>
    <w:p w:rsidR="00000000" w:rsidDel="00000000" w:rsidP="00000000" w:rsidRDefault="00000000" w:rsidRPr="00000000" w14:paraId="00000022">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mRS</w:t>
      </w:r>
    </w:p>
    <w:p w:rsidR="00000000" w:rsidDel="00000000" w:rsidP="00000000" w:rsidRDefault="00000000" w:rsidRPr="00000000" w14:paraId="00000023">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Reconfirmar que el paciente cumple todos los criterios (HAY CRITERIOS QUE DEPENDEN DE ANALÍTICAS)</w:t>
      </w:r>
    </w:p>
    <w:p w:rsidR="00000000" w:rsidDel="00000000" w:rsidP="00000000" w:rsidRDefault="00000000" w:rsidRPr="00000000" w14:paraId="00000024">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Aleatorización</w:t>
      </w:r>
    </w:p>
    <w:p w:rsidR="00000000" w:rsidDel="00000000" w:rsidP="00000000" w:rsidRDefault="00000000" w:rsidRPr="00000000" w14:paraId="00000025">
      <w:pPr>
        <w:numPr>
          <w:ilvl w:val="1"/>
          <w:numId w:val="3"/>
        </w:numPr>
        <w:ind w:left="1440" w:hanging="360"/>
        <w:rPr>
          <w:rFonts w:ascii="Arial" w:cs="Arial" w:eastAsia="Arial" w:hAnsi="Arial"/>
          <w:sz w:val="24"/>
          <w:szCs w:val="24"/>
        </w:rPr>
      </w:pPr>
      <w:r w:rsidDel="00000000" w:rsidR="00000000" w:rsidRPr="00000000">
        <w:rPr>
          <w:i w:val="1"/>
          <w:iCs w:val="1"/>
          <w:color w:val="242424"/>
          <w:rtl w:val="0"/>
        </w:rPr>
        <w:t xml:space="preserve">Se aleatorizará después de que se hayan completado todas las evaluaciones de screeening y después de que el investigador haya verificado que todos los criterios de elegibilidad se han evaluado y documentado en la fuente del participante que el participante es elegible para participar.</w:t>
      </w:r>
    </w:p>
    <w:p w:rsidR="00000000" w:rsidDel="00000000" w:rsidP="00000000" w:rsidRDefault="00000000" w:rsidRPr="00000000" w14:paraId="00000026">
      <w:pPr>
        <w:numPr>
          <w:ilvl w:val="0"/>
          <w:numId w:val="3"/>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27">
      <w:pPr>
        <w:shd w:fill="ffffff" w:val="clear"/>
        <w:ind w:left="720" w:firstLine="0"/>
        <w:rPr>
          <w:color w:val="242424"/>
        </w:rPr>
      </w:pPr>
      <w:r w:rsidDel="00000000" w:rsidR="00000000" w:rsidRPr="00000000">
        <w:rPr>
          <w:color w:val="2424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29">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2A">
      <w:pPr>
        <w:shd w:fill="ffffff" w:val="clear"/>
        <w:rPr>
          <w:b w:val="1"/>
          <w:bCs w:val="1"/>
          <w:color w:val="242424"/>
        </w:rPr>
      </w:pPr>
      <w:r w:rsidDel="00000000" w:rsidR="00000000" w:rsidRPr="00000000">
        <w:rPr>
          <w:b w:val="1"/>
          <w:bCs w:val="1"/>
          <w:color w:val="242424"/>
          <w:rtl w:val="0"/>
        </w:rPr>
        <w:t xml:space="preserve">PRE-DOSE</w:t>
      </w:r>
    </w:p>
    <w:p w:rsidR="00000000" w:rsidDel="00000000" w:rsidP="00000000" w:rsidRDefault="00000000" w:rsidRPr="00000000" w14:paraId="0000002B">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2C">
      <w:pPr>
        <w:numPr>
          <w:ilvl w:val="0"/>
          <w:numId w:val="4"/>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2D">
      <w:pPr>
        <w:numPr>
          <w:ilvl w:val="0"/>
          <w:numId w:val="4"/>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w:t>
      </w:r>
    </w:p>
    <w:p w:rsidR="00000000" w:rsidDel="00000000" w:rsidP="00000000" w:rsidRDefault="00000000" w:rsidRPr="00000000" w14:paraId="0000002E">
      <w:pPr>
        <w:numPr>
          <w:ilvl w:val="1"/>
          <w:numId w:val="4"/>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Signos vitales</w:t>
      </w:r>
      <w:r w:rsidDel="00000000" w:rsidR="00000000" w:rsidRPr="00000000">
        <w:rPr>
          <w:i w:val="1"/>
          <w:iCs w:val="1"/>
          <w:color w:val="242424"/>
          <w:rtl w:val="0"/>
        </w:rPr>
        <w:t xml:space="preserve">: presión arterial, el pulso, la saturación de oxígeno, la frecuencia respiratoria y la temperatura. Los signos vitales deben tomarse con el participante en reposo y en decúbito supino (o en decúbito reclinado/semi-reclinado o sentado, según el criterio del investigador).</w:t>
      </w:r>
    </w:p>
    <w:p w:rsidR="00000000" w:rsidDel="00000000" w:rsidP="00000000" w:rsidRDefault="00000000" w:rsidRPr="00000000" w14:paraId="0000002F">
      <w:pPr>
        <w:numPr>
          <w:ilvl w:val="0"/>
          <w:numId w:val="12"/>
        </w:numPr>
        <w:shd w:fill="ffffff" w:val="clear"/>
        <w:ind w:left="720" w:hanging="360"/>
        <w:rPr>
          <w:rFonts w:ascii="Arial" w:cs="Arial" w:eastAsia="Arial" w:hAnsi="Arial"/>
          <w:sz w:val="24"/>
          <w:szCs w:val="24"/>
        </w:rPr>
      </w:pPr>
      <w:r w:rsidDel="00000000" w:rsidR="00000000" w:rsidRPr="00000000">
        <w:rPr>
          <w:color w:val="242424"/>
          <w:rtl w:val="0"/>
        </w:rPr>
        <w:t xml:space="preserve">Recogida de muestras para PK y análisis de biomarcadores: SE </w:t>
      </w:r>
      <w:r w:rsidDel="00000000" w:rsidR="00000000" w:rsidRPr="00000000">
        <w:rPr>
          <w:b w:val="1"/>
          <w:bCs w:val="1"/>
          <w:color w:val="242424"/>
          <w:rtl w:val="0"/>
        </w:rPr>
        <w:t xml:space="preserve">ANALIZA CENTRAL LAB</w:t>
      </w:r>
      <w:r w:rsidDel="00000000" w:rsidR="00000000" w:rsidRPr="00000000">
        <w:rPr>
          <w:color w:val="242424"/>
          <w:rtl w:val="0"/>
        </w:rPr>
        <w:t xml:space="preserve"> y </w:t>
      </w:r>
      <w:r w:rsidDel="00000000" w:rsidR="00000000" w:rsidRPr="00000000">
        <w:rPr>
          <w:b w:val="1"/>
          <w:bCs w:val="1"/>
          <w:color w:val="242424"/>
          <w:rtl w:val="0"/>
        </w:rPr>
        <w:t xml:space="preserve">SOLO</w:t>
      </w:r>
      <w:r w:rsidDel="00000000" w:rsidR="00000000" w:rsidRPr="00000000">
        <w:rPr>
          <w:color w:val="242424"/>
          <w:rtl w:val="0"/>
        </w:rPr>
        <w:t xml:space="preserve"> si el paciente consiente, es un subestudio.</w:t>
      </w:r>
    </w:p>
    <w:p w:rsidR="00000000" w:rsidDel="00000000" w:rsidP="00000000" w:rsidRDefault="00000000" w:rsidRPr="00000000" w14:paraId="00000030">
      <w:pPr>
        <w:numPr>
          <w:ilvl w:val="0"/>
          <w:numId w:val="10"/>
        </w:numPr>
        <w:shd w:fill="ffffff" w:val="clear"/>
        <w:ind w:left="720" w:hanging="360"/>
        <w:rPr>
          <w:rFonts w:ascii="Arial" w:cs="Arial" w:eastAsia="Arial" w:hAnsi="Arial"/>
          <w:sz w:val="24"/>
          <w:szCs w:val="24"/>
        </w:rPr>
      </w:pPr>
      <w:r w:rsidDel="00000000" w:rsidR="00000000" w:rsidRPr="00000000">
        <w:rPr>
          <w:color w:val="242424"/>
          <w:rtl w:val="0"/>
        </w:rPr>
        <w:t xml:space="preserve">Recogida de orina (</w:t>
      </w:r>
      <w:r w:rsidDel="00000000" w:rsidR="00000000" w:rsidRPr="00000000">
        <w:rPr>
          <w:b w:val="1"/>
          <w:bCs w:val="1"/>
          <w:color w:val="242424"/>
          <w:rtl w:val="0"/>
        </w:rPr>
        <w:t xml:space="preserve">LOCALMENTE</w:t>
      </w:r>
      <w:r w:rsidDel="00000000" w:rsidR="00000000" w:rsidRPr="00000000">
        <w:rPr>
          <w:color w:val="242424"/>
          <w:rtl w:val="0"/>
        </w:rPr>
        <w:t xml:space="preserve">)</w:t>
      </w:r>
    </w:p>
    <w:p w:rsidR="00000000" w:rsidDel="00000000" w:rsidP="00000000" w:rsidRDefault="00000000" w:rsidRPr="00000000" w14:paraId="00000031">
      <w:pPr>
        <w:shd w:fill="ffffff" w:val="clear"/>
        <w:ind w:left="1440" w:firstLine="0"/>
        <w:rPr>
          <w:i w:val="1"/>
          <w:iCs w:val="1"/>
          <w:color w:val="242424"/>
        </w:rPr>
      </w:pPr>
      <w:r w:rsidDel="00000000" w:rsidR="00000000" w:rsidRPr="00000000">
        <w:rPr>
          <w:rFonts w:ascii="Courier New" w:cs="Courier New" w:eastAsia="Courier New" w:hAnsi="Courier New"/>
          <w:color w:val="242424"/>
          <w:rtl w:val="0"/>
        </w:rPr>
        <w:t xml:space="preserve">o</w:t>
      </w:r>
      <w:r w:rsidDel="00000000" w:rsidR="00000000" w:rsidRPr="00000000">
        <w:rPr>
          <w:rFonts w:ascii="Times New Roman" w:cs="Times New Roman" w:eastAsia="Times New Roman" w:hAnsi="Times New Roman"/>
          <w:color w:val="242424"/>
          <w:sz w:val="14"/>
          <w:szCs w:val="14"/>
          <w:rtl w:val="0"/>
        </w:rPr>
        <w:t xml:space="preserve">   </w:t>
      </w:r>
      <w:r w:rsidDel="00000000" w:rsidR="00000000" w:rsidRPr="00000000">
        <w:rPr>
          <w:i w:val="1"/>
          <w:iCs w:val="1"/>
          <w:color w:val="242424"/>
          <w:rtl w:val="0"/>
        </w:rPr>
        <w:t xml:space="preserve">El análisis de orina se aplica a los participantes que pueden proporcionar una muestra de orina espontáneamente o, si se planifica, mediante la colocación de un catéter.</w:t>
      </w:r>
    </w:p>
    <w:p w:rsidR="00000000" w:rsidDel="00000000" w:rsidP="00000000" w:rsidRDefault="00000000" w:rsidRPr="00000000" w14:paraId="00000032">
      <w:pPr>
        <w:numPr>
          <w:ilvl w:val="0"/>
          <w:numId w:val="7"/>
        </w:numPr>
        <w:shd w:fill="ffffff" w:val="clear"/>
        <w:ind w:left="720" w:hanging="360"/>
        <w:rPr>
          <w:rFonts w:ascii="Arial" w:cs="Arial" w:eastAsia="Arial" w:hAnsi="Arial"/>
          <w:sz w:val="24"/>
          <w:szCs w:val="24"/>
        </w:rPr>
      </w:pPr>
      <w:r w:rsidDel="00000000" w:rsidR="00000000" w:rsidRPr="00000000">
        <w:rPr>
          <w:color w:val="242424"/>
          <w:rtl w:val="0"/>
        </w:rPr>
        <w:t xml:space="preserve">Cuestionarios</w:t>
      </w:r>
    </w:p>
    <w:p w:rsidR="00000000" w:rsidDel="00000000" w:rsidP="00000000" w:rsidRDefault="00000000" w:rsidRPr="00000000" w14:paraId="00000033">
      <w:pPr>
        <w:numPr>
          <w:ilvl w:val="1"/>
          <w:numId w:val="18"/>
        </w:numPr>
        <w:ind w:left="1440" w:hanging="360"/>
        <w:rPr>
          <w:rFonts w:ascii="Arial" w:cs="Arial" w:eastAsia="Arial" w:hAnsi="Arial"/>
          <w:sz w:val="24"/>
          <w:szCs w:val="24"/>
        </w:rPr>
      </w:pPr>
      <w:r w:rsidDel="00000000" w:rsidR="00000000" w:rsidRPr="00000000">
        <w:rPr>
          <w:rFonts w:ascii="Arial Unicode MS" w:cs="Arial Unicode MS" w:eastAsia="Arial Unicode MS" w:hAnsi="Arial Unicode MS"/>
          <w:i w:val="1"/>
          <w:iCs w:val="1"/>
          <w:color w:val="242424"/>
          <w:rtl w:val="0"/>
        </w:rPr>
        <w:t xml:space="preserve">NIHSS: antes de la dosis (lo más cerca posible del inicio del tratamiento del estudio) para aquellos participantes que tengan un tiempo transcurrido de ≥ 60 minutos desde el momento en que se evaluó la NIHSS en la selección hasta el momento previsto del inicio del tratamiento del estudio. </w:t>
      </w:r>
      <w:r w:rsidDel="00000000" w:rsidR="00000000" w:rsidRPr="00000000">
        <w:rPr>
          <w:i w:val="1"/>
          <w:iCs w:val="1"/>
          <w:color w:val="ff0000"/>
          <w:rtl w:val="0"/>
        </w:rPr>
        <w:t xml:space="preserve">SOLO SE DEBE HACER SI HA PASADO MAS DE UNA HORA DEL NIHSS DEL SCREENING</w:t>
      </w:r>
      <w:r w:rsidDel="00000000" w:rsidR="00000000" w:rsidRPr="00000000">
        <w:rPr>
          <w:i w:val="1"/>
          <w:iCs w:val="1"/>
          <w:color w:val="242424"/>
          <w:rtl w:val="0"/>
        </w:rPr>
        <w:t xml:space="preserve">.</w:t>
      </w:r>
    </w:p>
    <w:p w:rsidR="00000000" w:rsidDel="00000000" w:rsidP="00000000" w:rsidRDefault="00000000" w:rsidRPr="00000000" w14:paraId="00000034">
      <w:pPr>
        <w:numPr>
          <w:ilvl w:val="1"/>
          <w:numId w:val="18"/>
        </w:numPr>
        <w:ind w:left="1440" w:hanging="360"/>
        <w:rPr>
          <w:rFonts w:ascii="Arial" w:cs="Arial" w:eastAsia="Arial" w:hAnsi="Arial"/>
          <w:sz w:val="24"/>
          <w:szCs w:val="24"/>
        </w:rPr>
      </w:pPr>
      <w:r w:rsidDel="00000000" w:rsidR="00000000" w:rsidRPr="00000000">
        <w:rPr>
          <w:i w:val="1"/>
          <w:iCs w:val="1"/>
          <w:color w:val="242424"/>
          <w:rtl w:val="0"/>
        </w:rPr>
        <w:t xml:space="preserve">Brief Suicidal Ideation and Behavior Assessment</w:t>
      </w:r>
    </w:p>
    <w:p w:rsidR="00000000" w:rsidDel="00000000" w:rsidP="00000000" w:rsidRDefault="00000000" w:rsidRPr="00000000" w14:paraId="00000035">
      <w:pPr>
        <w:numPr>
          <w:ilvl w:val="0"/>
          <w:numId w:val="19"/>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36">
      <w:pPr>
        <w:shd w:fill="ffffff" w:val="clear"/>
        <w:ind w:left="720" w:firstLine="0"/>
        <w:rPr>
          <w:color w:val="242424"/>
        </w:rPr>
      </w:pPr>
      <w:r w:rsidDel="00000000" w:rsidR="00000000" w:rsidRPr="00000000">
        <w:rPr>
          <w:color w:val="242424"/>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38">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39">
      <w:pPr>
        <w:shd w:fill="ffffff" w:val="clear"/>
        <w:rPr>
          <w:color w:val="242424"/>
        </w:rPr>
      </w:pPr>
      <w:r w:rsidDel="00000000" w:rsidR="00000000" w:rsidRPr="00000000">
        <w:rPr>
          <w:rtl w:val="0"/>
        </w:rPr>
      </w:r>
    </w:p>
    <w:p w:rsidR="00000000" w:rsidDel="00000000" w:rsidP="00000000" w:rsidRDefault="00000000" w:rsidRPr="00000000" w14:paraId="0000003A">
      <w:pPr>
        <w:shd w:fill="ffffff" w:val="clear"/>
        <w:rPr>
          <w:color w:val="242424"/>
        </w:rPr>
      </w:pPr>
      <w:r w:rsidDel="00000000" w:rsidR="00000000" w:rsidRPr="00000000">
        <w:rPr>
          <w:rtl w:val="0"/>
        </w:rPr>
      </w:r>
    </w:p>
    <w:p w:rsidR="00000000" w:rsidDel="00000000" w:rsidP="00000000" w:rsidRDefault="00000000" w:rsidRPr="00000000" w14:paraId="0000003B">
      <w:pPr>
        <w:shd w:fill="ffffff" w:val="clear"/>
        <w:rPr>
          <w:b w:val="1"/>
          <w:bCs w:val="1"/>
          <w:color w:val="242424"/>
        </w:rPr>
      </w:pPr>
      <w:r w:rsidDel="00000000" w:rsidR="00000000" w:rsidRPr="00000000">
        <w:rPr>
          <w:b w:val="1"/>
          <w:bCs w:val="1"/>
          <w:color w:val="242424"/>
          <w:rtl w:val="0"/>
        </w:rPr>
        <w:t xml:space="preserve">TRATAMIENTO</w:t>
      </w:r>
    </w:p>
    <w:p w:rsidR="00000000" w:rsidDel="00000000" w:rsidP="00000000" w:rsidRDefault="00000000" w:rsidRPr="00000000" w14:paraId="0000003C">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3D">
      <w:pPr>
        <w:numPr>
          <w:ilvl w:val="0"/>
          <w:numId w:val="20"/>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3E">
      <w:pPr>
        <w:numPr>
          <w:ilvl w:val="0"/>
          <w:numId w:val="20"/>
        </w:numPr>
        <w:shd w:fill="ffffff" w:val="clear"/>
        <w:ind w:left="720" w:hanging="360"/>
        <w:rPr>
          <w:rFonts w:ascii="Arial" w:cs="Arial" w:eastAsia="Arial" w:hAnsi="Arial"/>
          <w:sz w:val="24"/>
          <w:szCs w:val="24"/>
        </w:rPr>
      </w:pPr>
      <w:r w:rsidDel="00000000" w:rsidR="00000000" w:rsidRPr="00000000">
        <w:rPr>
          <w:color w:val="242424"/>
          <w:rtl w:val="0"/>
        </w:rPr>
        <w:t xml:space="preserve">Administración:</w:t>
      </w:r>
    </w:p>
    <w:p w:rsidR="00000000" w:rsidDel="00000000" w:rsidP="00000000" w:rsidRDefault="00000000" w:rsidRPr="00000000" w14:paraId="0000003F">
      <w:pPr>
        <w:numPr>
          <w:ilvl w:val="1"/>
          <w:numId w:val="20"/>
        </w:numPr>
        <w:ind w:left="1440" w:hanging="360"/>
        <w:rPr>
          <w:rFonts w:ascii="Arial" w:cs="Arial" w:eastAsia="Arial" w:hAnsi="Arial"/>
          <w:sz w:val="24"/>
          <w:szCs w:val="24"/>
        </w:rPr>
      </w:pPr>
      <w:r w:rsidDel="00000000" w:rsidR="00000000" w:rsidRPr="00000000">
        <w:rPr>
          <w:i w:val="1"/>
          <w:iCs w:val="1"/>
          <w:color w:val="242424"/>
          <w:rtl w:val="0"/>
        </w:rPr>
        <w:t xml:space="preserve">La administración del tratamiento del estudio debe iniciarse lo antes posible tras recibir el tratamiento ya preparado por el responsable no ciego y dentro de </w:t>
      </w:r>
      <w:r w:rsidDel="00000000" w:rsidR="00000000" w:rsidRPr="00000000">
        <w:rPr>
          <w:b w:val="1"/>
          <w:bCs w:val="1"/>
          <w:i w:val="1"/>
          <w:iCs w:val="1"/>
          <w:color w:val="242424"/>
          <w:rtl w:val="0"/>
        </w:rPr>
        <w:t xml:space="preserve">las 4.5 - 6 horas</w:t>
      </w:r>
      <w:r w:rsidDel="00000000" w:rsidR="00000000" w:rsidRPr="00000000">
        <w:rPr>
          <w:i w:val="1"/>
          <w:iCs w:val="1"/>
          <w:color w:val="242424"/>
          <w:rtl w:val="0"/>
        </w:rPr>
        <w:t xml:space="preserve"> posteriores al LKW o dentro de las </w:t>
      </w:r>
      <w:r w:rsidDel="00000000" w:rsidR="00000000" w:rsidRPr="00000000">
        <w:rPr>
          <w:b w:val="1"/>
          <w:bCs w:val="1"/>
          <w:i w:val="1"/>
          <w:iCs w:val="1"/>
          <w:color w:val="242424"/>
          <w:rtl w:val="0"/>
        </w:rPr>
        <w:t xml:space="preserve">4.5 - 24 horas </w:t>
      </w:r>
      <w:r w:rsidDel="00000000" w:rsidR="00000000" w:rsidRPr="00000000">
        <w:rPr>
          <w:i w:val="1"/>
          <w:iCs w:val="1"/>
          <w:color w:val="242424"/>
          <w:rtl w:val="0"/>
        </w:rPr>
        <w:t xml:space="preserve">horas posteriores al LKW con un volumen penumbral adecuado en la perfusión o una modalidad de imagen válida. En el caso de los participantes sometidos a TVE, debe de haber un periodo de </w:t>
      </w:r>
      <w:r w:rsidDel="00000000" w:rsidR="00000000" w:rsidRPr="00000000">
        <w:rPr>
          <w:b w:val="1"/>
          <w:bCs w:val="1"/>
          <w:i w:val="1"/>
          <w:iCs w:val="1"/>
          <w:color w:val="242424"/>
          <w:rtl w:val="0"/>
        </w:rPr>
        <w:t xml:space="preserve">1 hora</w:t>
      </w:r>
      <w:r w:rsidDel="00000000" w:rsidR="00000000" w:rsidRPr="00000000">
        <w:rPr>
          <w:i w:val="1"/>
          <w:iCs w:val="1"/>
          <w:color w:val="242424"/>
          <w:rtl w:val="0"/>
        </w:rPr>
        <w:t xml:space="preserve"> entre el inicio de la infusión del fármaco del estudio y el inicio de la trombectomía (p. ej., punción femoral).</w:t>
      </w:r>
    </w:p>
    <w:p w:rsidR="00000000" w:rsidDel="00000000" w:rsidP="00000000" w:rsidRDefault="00000000" w:rsidRPr="00000000" w14:paraId="00000040">
      <w:pPr>
        <w:numPr>
          <w:ilvl w:val="0"/>
          <w:numId w:val="20"/>
        </w:numPr>
        <w:shd w:fill="ffffff" w:val="clear"/>
        <w:ind w:left="720" w:hanging="360"/>
        <w:rPr>
          <w:rFonts w:ascii="Arial" w:cs="Arial" w:eastAsia="Arial" w:hAnsi="Arial"/>
          <w:sz w:val="24"/>
          <w:szCs w:val="24"/>
        </w:rPr>
      </w:pPr>
      <w:r w:rsidDel="00000000" w:rsidR="00000000" w:rsidRPr="00000000">
        <w:rPr>
          <w:color w:val="242424"/>
          <w:rtl w:val="0"/>
        </w:rPr>
        <w:t xml:space="preserve">Monitorización telemétrica cardíaca (</w:t>
      </w:r>
      <w:r w:rsidDel="00000000" w:rsidR="00000000" w:rsidRPr="00000000">
        <w:rPr>
          <w:i w:val="1"/>
          <w:iCs w:val="1"/>
          <w:color w:val="242424"/>
          <w:rtl w:val="0"/>
        </w:rPr>
        <w:t xml:space="preserve">durante al menos 24 horas después de la administración</w:t>
      </w:r>
      <w:r w:rsidDel="00000000" w:rsidR="00000000" w:rsidRPr="00000000">
        <w:rPr>
          <w:color w:val="242424"/>
          <w:rtl w:val="0"/>
        </w:rPr>
        <w:t xml:space="preserve">)</w:t>
      </w:r>
    </w:p>
    <w:p w:rsidR="00000000" w:rsidDel="00000000" w:rsidP="00000000" w:rsidRDefault="00000000" w:rsidRPr="00000000" w14:paraId="00000041">
      <w:pPr>
        <w:numPr>
          <w:ilvl w:val="0"/>
          <w:numId w:val="20"/>
        </w:numPr>
        <w:shd w:fill="ffffff" w:val="clear"/>
        <w:ind w:left="720" w:hanging="360"/>
        <w:rPr>
          <w:rFonts w:ascii="Arial" w:cs="Arial" w:eastAsia="Arial" w:hAnsi="Arial"/>
          <w:sz w:val="24"/>
          <w:szCs w:val="24"/>
        </w:rPr>
      </w:pPr>
      <w:r w:rsidDel="00000000" w:rsidR="00000000" w:rsidRPr="00000000">
        <w:rPr>
          <w:color w:val="242424"/>
          <w:rtl w:val="0"/>
        </w:rPr>
        <w:t xml:space="preserve">Recoger información sobre EVT e imágenes</w:t>
      </w:r>
    </w:p>
    <w:p w:rsidR="00000000" w:rsidDel="00000000" w:rsidP="00000000" w:rsidRDefault="00000000" w:rsidRPr="00000000" w14:paraId="00000042">
      <w:pPr>
        <w:numPr>
          <w:ilvl w:val="1"/>
          <w:numId w:val="20"/>
        </w:numPr>
        <w:ind w:left="1440" w:hanging="360"/>
        <w:rPr>
          <w:rFonts w:ascii="Arial" w:cs="Arial" w:eastAsia="Arial" w:hAnsi="Arial"/>
          <w:sz w:val="24"/>
          <w:szCs w:val="24"/>
        </w:rPr>
      </w:pPr>
      <w:r w:rsidDel="00000000" w:rsidR="00000000" w:rsidRPr="00000000">
        <w:rPr>
          <w:i w:val="1"/>
          <w:iCs w:val="1"/>
          <w:color w:val="242424"/>
          <w:rtl w:val="0"/>
        </w:rPr>
        <w:t xml:space="preserve">Las imágenes digitales, incluidas, entre otras, las imágenes de angiografía por sustracción digital (DSA) de angiografías diagnósticas (basales, de trombectomía mecánica y posteriores a la trombectomía, obtenidas durante la angiografía para la evaluación de las puntuaciones TICI), se enviarán de forma centralizada para un análisis ciego independiente.</w:t>
      </w:r>
    </w:p>
    <w:p w:rsidR="00000000" w:rsidDel="00000000" w:rsidP="00000000" w:rsidRDefault="00000000" w:rsidRPr="00000000" w14:paraId="00000043">
      <w:pPr>
        <w:numPr>
          <w:ilvl w:val="0"/>
          <w:numId w:val="22"/>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44">
      <w:pPr>
        <w:shd w:fill="ffffff" w:val="clear"/>
        <w:ind w:left="720" w:firstLine="0"/>
        <w:rPr>
          <w:color w:val="242424"/>
        </w:rPr>
      </w:pPr>
      <w:r w:rsidDel="00000000" w:rsidR="00000000" w:rsidRPr="00000000">
        <w:rPr>
          <w:color w:val="2424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46">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47">
      <w:pPr>
        <w:shd w:fill="ffffff" w:val="clear"/>
        <w:rPr>
          <w:b w:val="1"/>
          <w:bCs w:val="1"/>
          <w:color w:val="242424"/>
        </w:rPr>
      </w:pPr>
      <w:r w:rsidDel="00000000" w:rsidR="00000000" w:rsidRPr="00000000">
        <w:rPr>
          <w:b w:val="1"/>
          <w:bCs w:val="1"/>
          <w:color w:val="242424"/>
          <w:rtl w:val="0"/>
        </w:rPr>
        <w:t xml:space="preserve">POST-DOSE</w:t>
      </w:r>
    </w:p>
    <w:p w:rsidR="00000000" w:rsidDel="00000000" w:rsidP="00000000" w:rsidRDefault="00000000" w:rsidRPr="00000000" w14:paraId="00000048">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49">
      <w:pPr>
        <w:shd w:fill="ffffff" w:val="clear"/>
        <w:rPr>
          <w:b w:val="1"/>
          <w:bCs w:val="1"/>
          <w:color w:val="242424"/>
        </w:rPr>
      </w:pPr>
      <w:r w:rsidDel="00000000" w:rsidR="00000000" w:rsidRPr="00000000">
        <w:rPr>
          <w:b w:val="1"/>
          <w:bCs w:val="1"/>
          <w:color w:val="242424"/>
          <w:rtl w:val="0"/>
        </w:rPr>
        <w:t xml:space="preserve">Hora 0 (+ 5min)</w:t>
      </w:r>
    </w:p>
    <w:p w:rsidR="00000000" w:rsidDel="00000000" w:rsidP="00000000" w:rsidRDefault="00000000" w:rsidRPr="00000000" w14:paraId="0000004A">
      <w:pPr>
        <w:numPr>
          <w:ilvl w:val="0"/>
          <w:numId w:val="1"/>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4B">
      <w:pPr>
        <w:numPr>
          <w:ilvl w:val="0"/>
          <w:numId w:val="1"/>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 peso y evaluación neuro (importante presión arterial y evaluación neuro):</w:t>
      </w:r>
    </w:p>
    <w:p w:rsidR="00000000" w:rsidDel="00000000" w:rsidP="00000000" w:rsidRDefault="00000000" w:rsidRPr="00000000" w14:paraId="0000004C">
      <w:pPr>
        <w:numPr>
          <w:ilvl w:val="1"/>
          <w:numId w:val="1"/>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Peso</w:t>
      </w:r>
      <w:r w:rsidDel="00000000" w:rsidR="00000000" w:rsidRPr="00000000">
        <w:rPr>
          <w:i w:val="1"/>
          <w:iCs w:val="1"/>
          <w:color w:val="242424"/>
          <w:rtl w:val="0"/>
        </w:rPr>
        <w:t xml:space="preserve">: medir antes de la aleatorización. Se permitirá una estimación fiable del peso (basada en el historial médico, la información del paciente/cuidador, etc.) a discreción del investigador antes de la aleatorización si no es posible medirlo. Si se mide el peso durante el screening, no es necesario medirlo después de la aleatorización.</w:t>
      </w:r>
    </w:p>
    <w:p w:rsidR="00000000" w:rsidDel="00000000" w:rsidP="00000000" w:rsidRDefault="00000000" w:rsidRPr="00000000" w14:paraId="0000004D">
      <w:pPr>
        <w:numPr>
          <w:ilvl w:val="1"/>
          <w:numId w:val="1"/>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Signos vitales</w:t>
      </w:r>
      <w:r w:rsidDel="00000000" w:rsidR="00000000" w:rsidRPr="00000000">
        <w:rPr>
          <w:i w:val="1"/>
          <w:iCs w:val="1"/>
          <w:color w:val="242424"/>
          <w:rtl w:val="0"/>
        </w:rPr>
        <w:t xml:space="preserve">: Los signos vitales, como la presión arterial, el pulso, la saturación de oxígeno, la frecuencia respiratoria y la temperatura, deben medirse, según el estándar de atención postrombólisis, al menos cada 8 horas (± 1 hora) entre la hora 0 y la 72.</w:t>
      </w:r>
    </w:p>
    <w:p w:rsidR="00000000" w:rsidDel="00000000" w:rsidP="00000000" w:rsidRDefault="00000000" w:rsidRPr="00000000" w14:paraId="0000004E">
      <w:pPr>
        <w:numPr>
          <w:ilvl w:val="1"/>
          <w:numId w:val="1"/>
        </w:numPr>
        <w:ind w:left="1440" w:hanging="360"/>
        <w:rPr>
          <w:rFonts w:ascii="Arial" w:cs="Arial" w:eastAsia="Arial" w:hAnsi="Arial"/>
          <w:sz w:val="24"/>
          <w:szCs w:val="24"/>
        </w:rPr>
      </w:pPr>
      <w:r w:rsidDel="00000000" w:rsidR="00000000" w:rsidRPr="00000000">
        <w:rPr>
          <w:b w:val="1"/>
          <w:bCs w:val="1"/>
          <w:i w:val="1"/>
          <w:iCs w:val="1"/>
          <w:color w:val="242424"/>
          <w:rtl w:val="0"/>
        </w:rPr>
        <w:t xml:space="preserve">Presión arterial y evaluación neuro: </w:t>
      </w:r>
      <w:r w:rsidDel="00000000" w:rsidR="00000000" w:rsidRPr="00000000">
        <w:rPr>
          <w:i w:val="1"/>
          <w:iCs w:val="1"/>
          <w:color w:val="242424"/>
          <w:rtl w:val="0"/>
        </w:rPr>
        <w:t xml:space="preserve">Medir la presión arterial y realizar una evaluación neurológica </w:t>
      </w:r>
      <w:r w:rsidDel="00000000" w:rsidR="00000000" w:rsidRPr="00000000">
        <w:rPr>
          <w:b w:val="1"/>
          <w:bCs w:val="1"/>
          <w:i w:val="1"/>
          <w:iCs w:val="1"/>
          <w:color w:val="242424"/>
          <w:rtl w:val="0"/>
        </w:rPr>
        <w:t xml:space="preserve">cada 15 minutos</w:t>
      </w:r>
      <w:r w:rsidDel="00000000" w:rsidR="00000000" w:rsidRPr="00000000">
        <w:rPr>
          <w:i w:val="1"/>
          <w:iCs w:val="1"/>
          <w:color w:val="242424"/>
          <w:rtl w:val="0"/>
        </w:rPr>
        <w:t xml:space="preserve"> (</w:t>
      </w:r>
      <w:r w:rsidDel="00000000" w:rsidR="00000000" w:rsidRPr="00000000">
        <w:rPr>
          <w:i w:val="1"/>
          <w:iCs w:val="1"/>
          <w:color w:val="ff0000"/>
          <w:rtl w:val="0"/>
        </w:rPr>
        <w:t xml:space="preserve">± 5 minutos</w:t>
      </w:r>
      <w:r w:rsidDel="00000000" w:rsidR="00000000" w:rsidRPr="00000000">
        <w:rPr>
          <w:i w:val="1"/>
          <w:iCs w:val="1"/>
          <w:color w:val="242424"/>
          <w:rtl w:val="0"/>
        </w:rPr>
        <w:t xml:space="preserve">) </w:t>
      </w:r>
      <w:r w:rsidDel="00000000" w:rsidR="00000000" w:rsidRPr="00000000">
        <w:rPr>
          <w:b w:val="1"/>
          <w:bCs w:val="1"/>
          <w:i w:val="1"/>
          <w:iCs w:val="1"/>
          <w:color w:val="242424"/>
          <w:rtl w:val="0"/>
        </w:rPr>
        <w:t xml:space="preserve">entre la hora 0 y la 2</w:t>
      </w:r>
      <w:r w:rsidDel="00000000" w:rsidR="00000000" w:rsidRPr="00000000">
        <w:rPr>
          <w:i w:val="1"/>
          <w:iCs w:val="1"/>
          <w:color w:val="242424"/>
          <w:rtl w:val="0"/>
        </w:rPr>
        <w:t xml:space="preserve">, </w:t>
      </w:r>
      <w:r w:rsidDel="00000000" w:rsidR="00000000" w:rsidRPr="00000000">
        <w:rPr>
          <w:b w:val="1"/>
          <w:bCs w:val="1"/>
          <w:i w:val="1"/>
          <w:iCs w:val="1"/>
          <w:color w:val="242424"/>
          <w:rtl w:val="0"/>
        </w:rPr>
        <w:t xml:space="preserve">cada 30 minutos</w:t>
      </w:r>
      <w:r w:rsidDel="00000000" w:rsidR="00000000" w:rsidRPr="00000000">
        <w:rPr>
          <w:i w:val="1"/>
          <w:iCs w:val="1"/>
          <w:color w:val="242424"/>
          <w:rtl w:val="0"/>
        </w:rPr>
        <w:t xml:space="preserve"> (</w:t>
      </w:r>
      <w:r w:rsidDel="00000000" w:rsidR="00000000" w:rsidRPr="00000000">
        <w:rPr>
          <w:i w:val="1"/>
          <w:iCs w:val="1"/>
          <w:color w:val="ff0000"/>
          <w:rtl w:val="0"/>
        </w:rPr>
        <w:t xml:space="preserve">± 10 min</w:t>
      </w:r>
      <w:r w:rsidDel="00000000" w:rsidR="00000000" w:rsidRPr="00000000">
        <w:rPr>
          <w:i w:val="1"/>
          <w:iCs w:val="1"/>
          <w:color w:val="242424"/>
          <w:rtl w:val="0"/>
        </w:rPr>
        <w:t xml:space="preserve">) </w:t>
      </w:r>
      <w:r w:rsidDel="00000000" w:rsidR="00000000" w:rsidRPr="00000000">
        <w:rPr>
          <w:b w:val="1"/>
          <w:bCs w:val="1"/>
          <w:i w:val="1"/>
          <w:iCs w:val="1"/>
          <w:color w:val="242424"/>
          <w:rtl w:val="0"/>
        </w:rPr>
        <w:t xml:space="preserve">entre la hora 2 y la 6</w:t>
      </w:r>
      <w:r w:rsidDel="00000000" w:rsidR="00000000" w:rsidRPr="00000000">
        <w:rPr>
          <w:i w:val="1"/>
          <w:iCs w:val="1"/>
          <w:color w:val="242424"/>
          <w:rtl w:val="0"/>
        </w:rPr>
        <w:t xml:space="preserve">, y </w:t>
      </w:r>
      <w:r w:rsidDel="00000000" w:rsidR="00000000" w:rsidRPr="00000000">
        <w:rPr>
          <w:b w:val="1"/>
          <w:bCs w:val="1"/>
          <w:i w:val="1"/>
          <w:iCs w:val="1"/>
          <w:color w:val="242424"/>
          <w:rtl w:val="0"/>
        </w:rPr>
        <w:t xml:space="preserve">cada hora</w:t>
      </w:r>
      <w:r w:rsidDel="00000000" w:rsidR="00000000" w:rsidRPr="00000000">
        <w:rPr>
          <w:i w:val="1"/>
          <w:iCs w:val="1"/>
          <w:color w:val="242424"/>
          <w:rtl w:val="0"/>
        </w:rPr>
        <w:t xml:space="preserve"> (</w:t>
      </w:r>
      <w:r w:rsidDel="00000000" w:rsidR="00000000" w:rsidRPr="00000000">
        <w:rPr>
          <w:i w:val="1"/>
          <w:iCs w:val="1"/>
          <w:color w:val="ff0000"/>
          <w:rtl w:val="0"/>
        </w:rPr>
        <w:t xml:space="preserve">± 15 min</w:t>
      </w:r>
      <w:r w:rsidDel="00000000" w:rsidR="00000000" w:rsidRPr="00000000">
        <w:rPr>
          <w:i w:val="1"/>
          <w:iCs w:val="1"/>
          <w:color w:val="242424"/>
          <w:rtl w:val="0"/>
        </w:rPr>
        <w:t xml:space="preserve">) </w:t>
      </w:r>
      <w:r w:rsidDel="00000000" w:rsidR="00000000" w:rsidRPr="00000000">
        <w:rPr>
          <w:b w:val="1"/>
          <w:bCs w:val="1"/>
          <w:i w:val="1"/>
          <w:iCs w:val="1"/>
          <w:color w:val="242424"/>
          <w:rtl w:val="0"/>
        </w:rPr>
        <w:t xml:space="preserve">entre la hora 6 y la 24</w:t>
      </w:r>
      <w:r w:rsidDel="00000000" w:rsidR="00000000" w:rsidRPr="00000000">
        <w:rPr>
          <w:i w:val="1"/>
          <w:iCs w:val="1"/>
          <w:color w:val="242424"/>
          <w:rtl w:val="0"/>
        </w:rPr>
        <w:t xml:space="preserve">. Solo las anomalías en la evaluación que sean AEs deben registrarse en el eCRF.</w:t>
      </w:r>
    </w:p>
    <w:p w:rsidR="00000000" w:rsidDel="00000000" w:rsidP="00000000" w:rsidRDefault="00000000" w:rsidRPr="00000000" w14:paraId="0000004F">
      <w:pPr>
        <w:numPr>
          <w:ilvl w:val="0"/>
          <w:numId w:val="1"/>
        </w:numPr>
        <w:shd w:fill="ffffff" w:val="clear"/>
        <w:ind w:left="720" w:hanging="360"/>
        <w:rPr>
          <w:rFonts w:ascii="Arial" w:cs="Arial" w:eastAsia="Arial" w:hAnsi="Arial"/>
          <w:sz w:val="24"/>
          <w:szCs w:val="24"/>
        </w:rPr>
      </w:pPr>
      <w:r w:rsidDel="00000000" w:rsidR="00000000" w:rsidRPr="00000000">
        <w:rPr>
          <w:color w:val="242424"/>
          <w:rtl w:val="0"/>
        </w:rPr>
        <w:t xml:space="preserve">12-ECG</w:t>
      </w:r>
    </w:p>
    <w:p w:rsidR="00000000" w:rsidDel="00000000" w:rsidP="00000000" w:rsidRDefault="00000000" w:rsidRPr="00000000" w14:paraId="00000050">
      <w:pPr>
        <w:numPr>
          <w:ilvl w:val="0"/>
          <w:numId w:val="1"/>
        </w:numPr>
        <w:shd w:fill="ffffff" w:val="clear"/>
        <w:ind w:left="720" w:hanging="360"/>
        <w:rPr>
          <w:rFonts w:ascii="Arial" w:cs="Arial" w:eastAsia="Arial" w:hAnsi="Arial"/>
          <w:sz w:val="24"/>
          <w:szCs w:val="24"/>
        </w:rPr>
      </w:pPr>
      <w:r w:rsidDel="00000000" w:rsidR="00000000" w:rsidRPr="00000000">
        <w:rPr>
          <w:color w:val="242424"/>
          <w:rtl w:val="0"/>
        </w:rPr>
        <w:t xml:space="preserve">Monitorización telemétrica cardíaca (</w:t>
      </w:r>
      <w:r w:rsidDel="00000000" w:rsidR="00000000" w:rsidRPr="00000000">
        <w:rPr>
          <w:i w:val="1"/>
          <w:iCs w:val="1"/>
          <w:color w:val="242424"/>
          <w:rtl w:val="0"/>
        </w:rPr>
        <w:t xml:space="preserve">durante al menos 24 horas después de la administración</w:t>
      </w:r>
      <w:r w:rsidDel="00000000" w:rsidR="00000000" w:rsidRPr="00000000">
        <w:rPr>
          <w:color w:val="242424"/>
          <w:rtl w:val="0"/>
        </w:rPr>
        <w:t xml:space="preserve">)</w:t>
      </w:r>
    </w:p>
    <w:p w:rsidR="00000000" w:rsidDel="00000000" w:rsidP="00000000" w:rsidRDefault="00000000" w:rsidRPr="00000000" w14:paraId="00000051">
      <w:pPr>
        <w:numPr>
          <w:ilvl w:val="0"/>
          <w:numId w:val="16"/>
        </w:numPr>
        <w:shd w:fill="ffffff" w:val="clear"/>
        <w:ind w:left="720" w:hanging="360"/>
        <w:rPr>
          <w:rFonts w:ascii="Arial" w:cs="Arial" w:eastAsia="Arial" w:hAnsi="Arial"/>
          <w:sz w:val="24"/>
          <w:szCs w:val="24"/>
        </w:rPr>
      </w:pPr>
      <w:r w:rsidDel="00000000" w:rsidR="00000000" w:rsidRPr="00000000">
        <w:rPr>
          <w:color w:val="242424"/>
          <w:rtl w:val="0"/>
        </w:rPr>
        <w:t xml:space="preserve">Recogida de muestras para PK y análisis de biomarcadores: SE </w:t>
      </w:r>
      <w:r w:rsidDel="00000000" w:rsidR="00000000" w:rsidRPr="00000000">
        <w:rPr>
          <w:b w:val="1"/>
          <w:bCs w:val="1"/>
          <w:color w:val="242424"/>
          <w:rtl w:val="0"/>
        </w:rPr>
        <w:t xml:space="preserve">ANALIZA CENTRAL LAB</w:t>
      </w:r>
      <w:r w:rsidDel="00000000" w:rsidR="00000000" w:rsidRPr="00000000">
        <w:rPr>
          <w:color w:val="242424"/>
          <w:rtl w:val="0"/>
        </w:rPr>
        <w:t xml:space="preserve"> y </w:t>
      </w:r>
      <w:r w:rsidDel="00000000" w:rsidR="00000000" w:rsidRPr="00000000">
        <w:rPr>
          <w:b w:val="1"/>
          <w:bCs w:val="1"/>
          <w:color w:val="242424"/>
          <w:rtl w:val="0"/>
        </w:rPr>
        <w:t xml:space="preserve">SOLO</w:t>
      </w:r>
      <w:r w:rsidDel="00000000" w:rsidR="00000000" w:rsidRPr="00000000">
        <w:rPr>
          <w:color w:val="242424"/>
          <w:rtl w:val="0"/>
        </w:rPr>
        <w:t xml:space="preserve"> si el paciente consiente, es un subestudio.</w:t>
      </w:r>
    </w:p>
    <w:p w:rsidR="00000000" w:rsidDel="00000000" w:rsidP="00000000" w:rsidRDefault="00000000" w:rsidRPr="00000000" w14:paraId="00000052">
      <w:pPr>
        <w:numPr>
          <w:ilvl w:val="0"/>
          <w:numId w:val="17"/>
        </w:numPr>
        <w:shd w:fill="ffffff" w:val="clear"/>
        <w:ind w:left="720" w:hanging="360"/>
        <w:rPr>
          <w:rFonts w:ascii="Arial" w:cs="Arial" w:eastAsia="Arial" w:hAnsi="Arial"/>
          <w:sz w:val="24"/>
          <w:szCs w:val="24"/>
        </w:rPr>
      </w:pPr>
      <w:r w:rsidDel="00000000" w:rsidR="00000000" w:rsidRPr="00000000">
        <w:rPr>
          <w:color w:val="242424"/>
          <w:rtl w:val="0"/>
        </w:rPr>
        <w:t xml:space="preserve">Cuestionario</w:t>
      </w:r>
    </w:p>
    <w:p w:rsidR="00000000" w:rsidDel="00000000" w:rsidP="00000000" w:rsidRDefault="00000000" w:rsidRPr="00000000" w14:paraId="00000053">
      <w:pPr>
        <w:numPr>
          <w:ilvl w:val="1"/>
          <w:numId w:val="17"/>
        </w:numPr>
        <w:ind w:left="1440" w:hanging="360"/>
        <w:rPr>
          <w:rFonts w:ascii="Arial" w:cs="Arial" w:eastAsia="Arial" w:hAnsi="Arial"/>
          <w:sz w:val="24"/>
          <w:szCs w:val="24"/>
        </w:rPr>
      </w:pPr>
      <w:r w:rsidDel="00000000" w:rsidR="00000000" w:rsidRPr="00000000">
        <w:rPr>
          <w:i w:val="1"/>
          <w:iCs w:val="1"/>
          <w:color w:val="242424"/>
          <w:rtl w:val="0"/>
        </w:rPr>
        <w:t xml:space="preserve">NIHSS: debe realizarse lo antes posible después de completar la infusión del tratamiento del estudio, pero puede realizarse hasta 24 horas después de completar la infusión del tratamiento del estudio.</w:t>
      </w:r>
    </w:p>
    <w:p w:rsidR="00000000" w:rsidDel="00000000" w:rsidP="00000000" w:rsidRDefault="00000000" w:rsidRPr="00000000" w14:paraId="00000054">
      <w:pPr>
        <w:numPr>
          <w:ilvl w:val="0"/>
          <w:numId w:val="14"/>
        </w:numPr>
        <w:shd w:fill="ffffff" w:val="clear"/>
        <w:ind w:left="720" w:hanging="360"/>
        <w:rPr>
          <w:rFonts w:ascii="Arial" w:cs="Arial" w:eastAsia="Arial" w:hAnsi="Arial"/>
          <w:sz w:val="24"/>
          <w:szCs w:val="24"/>
        </w:rPr>
      </w:pPr>
      <w:r w:rsidDel="00000000" w:rsidR="00000000" w:rsidRPr="00000000">
        <w:rPr>
          <w:color w:val="242424"/>
          <w:rtl w:val="0"/>
        </w:rPr>
        <w:t xml:space="preserve">Recoger información sobre EVT e imágenes</w:t>
      </w:r>
    </w:p>
    <w:p w:rsidR="00000000" w:rsidDel="00000000" w:rsidP="00000000" w:rsidRDefault="00000000" w:rsidRPr="00000000" w14:paraId="00000055">
      <w:pPr>
        <w:numPr>
          <w:ilvl w:val="0"/>
          <w:numId w:val="14"/>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56">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57">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58">
      <w:pPr>
        <w:shd w:fill="ffffff" w:val="clear"/>
        <w:rPr>
          <w:b w:val="1"/>
          <w:bCs w:val="1"/>
          <w:color w:val="242424"/>
        </w:rPr>
      </w:pPr>
      <w:r w:rsidDel="00000000" w:rsidR="00000000" w:rsidRPr="00000000">
        <w:rPr>
          <w:b w:val="1"/>
          <w:bCs w:val="1"/>
          <w:color w:val="242424"/>
          <w:rtl w:val="0"/>
        </w:rPr>
        <w:t xml:space="preserve">Hora 1 (± 5min)</w:t>
      </w:r>
    </w:p>
    <w:p w:rsidR="00000000" w:rsidDel="00000000" w:rsidP="00000000" w:rsidRDefault="00000000" w:rsidRPr="00000000" w14:paraId="00000059">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5A">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 peso y evaluación neuro (importante presión arterial y evaluación neuro)</w:t>
      </w:r>
    </w:p>
    <w:p w:rsidR="00000000" w:rsidDel="00000000" w:rsidP="00000000" w:rsidRDefault="00000000" w:rsidRPr="00000000" w14:paraId="0000005B">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12-ECG</w:t>
      </w:r>
    </w:p>
    <w:p w:rsidR="00000000" w:rsidDel="00000000" w:rsidP="00000000" w:rsidRDefault="00000000" w:rsidRPr="00000000" w14:paraId="0000005C">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Monitorización telemétrica cardíaca</w:t>
      </w:r>
    </w:p>
    <w:p w:rsidR="00000000" w:rsidDel="00000000" w:rsidP="00000000" w:rsidRDefault="00000000" w:rsidRPr="00000000" w14:paraId="0000005D">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Recogida de muestras para PK y análisis de biomarcadores: SE </w:t>
      </w:r>
      <w:r w:rsidDel="00000000" w:rsidR="00000000" w:rsidRPr="00000000">
        <w:rPr>
          <w:b w:val="1"/>
          <w:bCs w:val="1"/>
          <w:color w:val="242424"/>
          <w:rtl w:val="0"/>
        </w:rPr>
        <w:t xml:space="preserve">ANALIZA CENTRAL LAB</w:t>
      </w:r>
      <w:r w:rsidDel="00000000" w:rsidR="00000000" w:rsidRPr="00000000">
        <w:rPr>
          <w:color w:val="242424"/>
          <w:rtl w:val="0"/>
        </w:rPr>
        <w:t xml:space="preserve"> y </w:t>
      </w:r>
      <w:r w:rsidDel="00000000" w:rsidR="00000000" w:rsidRPr="00000000">
        <w:rPr>
          <w:b w:val="1"/>
          <w:bCs w:val="1"/>
          <w:color w:val="242424"/>
          <w:rtl w:val="0"/>
        </w:rPr>
        <w:t xml:space="preserve">SOLO</w:t>
      </w:r>
      <w:r w:rsidDel="00000000" w:rsidR="00000000" w:rsidRPr="00000000">
        <w:rPr>
          <w:color w:val="242424"/>
          <w:rtl w:val="0"/>
        </w:rPr>
        <w:t xml:space="preserve"> si el paciente consiente, es un subestudio.</w:t>
      </w:r>
    </w:p>
    <w:p w:rsidR="00000000" w:rsidDel="00000000" w:rsidP="00000000" w:rsidRDefault="00000000" w:rsidRPr="00000000" w14:paraId="0000005E">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Recoger información sobre EVT e imágenes</w:t>
      </w:r>
    </w:p>
    <w:p w:rsidR="00000000" w:rsidDel="00000000" w:rsidP="00000000" w:rsidRDefault="00000000" w:rsidRPr="00000000" w14:paraId="0000005F">
      <w:pPr>
        <w:numPr>
          <w:ilvl w:val="0"/>
          <w:numId w:val="2"/>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60">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61">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62">
      <w:pPr>
        <w:shd w:fill="ffffff" w:val="clear"/>
        <w:rPr>
          <w:b w:val="1"/>
          <w:bCs w:val="1"/>
          <w:color w:val="242424"/>
        </w:rPr>
      </w:pPr>
      <w:r w:rsidDel="00000000" w:rsidR="00000000" w:rsidRPr="00000000">
        <w:rPr>
          <w:b w:val="1"/>
          <w:bCs w:val="1"/>
          <w:color w:val="242424"/>
          <w:rtl w:val="0"/>
        </w:rPr>
        <w:t xml:space="preserve">Hora 4 (± 2h)</w:t>
      </w:r>
    </w:p>
    <w:p w:rsidR="00000000" w:rsidDel="00000000" w:rsidP="00000000" w:rsidRDefault="00000000" w:rsidRPr="00000000" w14:paraId="00000063">
      <w:pPr>
        <w:numPr>
          <w:ilvl w:val="0"/>
          <w:numId w:val="5"/>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64">
      <w:pPr>
        <w:numPr>
          <w:ilvl w:val="0"/>
          <w:numId w:val="5"/>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 peso y evaluación neuro (importante presión arterial y evaluación neuro)</w:t>
      </w:r>
    </w:p>
    <w:p w:rsidR="00000000" w:rsidDel="00000000" w:rsidP="00000000" w:rsidRDefault="00000000" w:rsidRPr="00000000" w14:paraId="00000065">
      <w:pPr>
        <w:numPr>
          <w:ilvl w:val="0"/>
          <w:numId w:val="5"/>
        </w:numPr>
        <w:shd w:fill="ffffff" w:val="clear"/>
        <w:ind w:left="720" w:hanging="360"/>
        <w:rPr>
          <w:rFonts w:ascii="Arial" w:cs="Arial" w:eastAsia="Arial" w:hAnsi="Arial"/>
          <w:sz w:val="24"/>
          <w:szCs w:val="24"/>
        </w:rPr>
      </w:pPr>
      <w:r w:rsidDel="00000000" w:rsidR="00000000" w:rsidRPr="00000000">
        <w:rPr>
          <w:color w:val="242424"/>
          <w:rtl w:val="0"/>
        </w:rPr>
        <w:t xml:space="preserve">Monitorización telemétrica cardíaca</w:t>
      </w:r>
    </w:p>
    <w:p w:rsidR="00000000" w:rsidDel="00000000" w:rsidP="00000000" w:rsidRDefault="00000000" w:rsidRPr="00000000" w14:paraId="00000066">
      <w:pPr>
        <w:numPr>
          <w:ilvl w:val="0"/>
          <w:numId w:val="5"/>
        </w:numPr>
        <w:shd w:fill="ffffff" w:val="clear"/>
        <w:ind w:left="720" w:hanging="360"/>
        <w:rPr>
          <w:rFonts w:ascii="Arial" w:cs="Arial" w:eastAsia="Arial" w:hAnsi="Arial"/>
          <w:sz w:val="24"/>
          <w:szCs w:val="24"/>
        </w:rPr>
      </w:pPr>
      <w:r w:rsidDel="00000000" w:rsidR="00000000" w:rsidRPr="00000000">
        <w:rPr>
          <w:color w:val="242424"/>
          <w:rtl w:val="0"/>
        </w:rPr>
        <w:t xml:space="preserve">Muestras de laboratorio</w:t>
      </w:r>
    </w:p>
    <w:p w:rsidR="00000000" w:rsidDel="00000000" w:rsidP="00000000" w:rsidRDefault="00000000" w:rsidRPr="00000000" w14:paraId="00000067">
      <w:pPr>
        <w:numPr>
          <w:ilvl w:val="1"/>
          <w:numId w:val="5"/>
        </w:numPr>
        <w:ind w:left="1440" w:hanging="360"/>
        <w:rPr>
          <w:rFonts w:ascii="Arial" w:cs="Arial" w:eastAsia="Arial" w:hAnsi="Arial"/>
          <w:sz w:val="24"/>
          <w:szCs w:val="24"/>
        </w:rPr>
      </w:pPr>
      <w:r w:rsidDel="00000000" w:rsidR="00000000" w:rsidRPr="00000000">
        <w:rPr>
          <w:i w:val="1"/>
          <w:iCs w:val="1"/>
          <w:color w:val="242424"/>
          <w:rtl w:val="0"/>
        </w:rPr>
        <w:t xml:space="preserve">Hematología y química</w:t>
      </w:r>
    </w:p>
    <w:p w:rsidR="00000000" w:rsidDel="00000000" w:rsidP="00000000" w:rsidRDefault="00000000" w:rsidRPr="00000000" w14:paraId="00000068">
      <w:pPr>
        <w:numPr>
          <w:ilvl w:val="1"/>
          <w:numId w:val="5"/>
        </w:numPr>
        <w:ind w:left="1440" w:hanging="360"/>
        <w:rPr>
          <w:rFonts w:ascii="Arial" w:cs="Arial" w:eastAsia="Arial" w:hAnsi="Arial"/>
          <w:sz w:val="24"/>
          <w:szCs w:val="24"/>
        </w:rPr>
      </w:pPr>
      <w:r w:rsidDel="00000000" w:rsidR="00000000" w:rsidRPr="00000000">
        <w:rPr>
          <w:i w:val="1"/>
          <w:iCs w:val="1"/>
          <w:color w:val="242424"/>
          <w:rtl w:val="0"/>
        </w:rPr>
        <w:t xml:space="preserve">LFTs (liver)</w:t>
      </w:r>
    </w:p>
    <w:p w:rsidR="00000000" w:rsidDel="00000000" w:rsidP="00000000" w:rsidRDefault="00000000" w:rsidRPr="00000000" w14:paraId="00000069">
      <w:pPr>
        <w:numPr>
          <w:ilvl w:val="1"/>
          <w:numId w:val="5"/>
        </w:numPr>
        <w:ind w:left="1440" w:hanging="360"/>
        <w:rPr>
          <w:rFonts w:ascii="Arial" w:cs="Arial" w:eastAsia="Arial" w:hAnsi="Arial"/>
          <w:sz w:val="24"/>
          <w:szCs w:val="24"/>
        </w:rPr>
      </w:pPr>
      <w:r w:rsidDel="00000000" w:rsidR="00000000" w:rsidRPr="00000000">
        <w:rPr>
          <w:i w:val="1"/>
          <w:iCs w:val="1"/>
          <w:color w:val="242424"/>
          <w:rtl w:val="0"/>
        </w:rPr>
        <w:t xml:space="preserve">Coagulación</w:t>
      </w:r>
    </w:p>
    <w:p w:rsidR="00000000" w:rsidDel="00000000" w:rsidP="00000000" w:rsidRDefault="00000000" w:rsidRPr="00000000" w14:paraId="0000006A">
      <w:pPr>
        <w:numPr>
          <w:ilvl w:val="1"/>
          <w:numId w:val="5"/>
        </w:numPr>
        <w:ind w:left="1440" w:hanging="360"/>
        <w:rPr>
          <w:rFonts w:ascii="Arial" w:cs="Arial" w:eastAsia="Arial" w:hAnsi="Arial"/>
          <w:sz w:val="24"/>
          <w:szCs w:val="24"/>
        </w:rPr>
      </w:pPr>
      <w:r w:rsidDel="00000000" w:rsidR="00000000" w:rsidRPr="00000000">
        <w:rPr>
          <w:i w:val="1"/>
          <w:iCs w:val="1"/>
          <w:color w:val="242424"/>
          <w:rtl w:val="0"/>
        </w:rPr>
        <w:t xml:space="preserve">Orina</w:t>
      </w:r>
    </w:p>
    <w:p w:rsidR="00000000" w:rsidDel="00000000" w:rsidP="00000000" w:rsidRDefault="00000000" w:rsidRPr="00000000" w14:paraId="0000006B">
      <w:pPr>
        <w:numPr>
          <w:ilvl w:val="0"/>
          <w:numId w:val="23"/>
        </w:numPr>
        <w:shd w:fill="ffffff" w:val="clear"/>
        <w:ind w:left="720" w:hanging="360"/>
        <w:rPr>
          <w:rFonts w:ascii="Arial" w:cs="Arial" w:eastAsia="Arial" w:hAnsi="Arial"/>
          <w:sz w:val="24"/>
          <w:szCs w:val="24"/>
        </w:rPr>
      </w:pPr>
      <w:r w:rsidDel="00000000" w:rsidR="00000000" w:rsidRPr="00000000">
        <w:rPr>
          <w:color w:val="242424"/>
          <w:rtl w:val="0"/>
        </w:rPr>
        <w:t xml:space="preserve">Recoger información sobre EVT e imágenes</w:t>
      </w:r>
    </w:p>
    <w:p w:rsidR="00000000" w:rsidDel="00000000" w:rsidP="00000000" w:rsidRDefault="00000000" w:rsidRPr="00000000" w14:paraId="0000006C">
      <w:pPr>
        <w:numPr>
          <w:ilvl w:val="0"/>
          <w:numId w:val="23"/>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6D">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6E">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6F">
      <w:pPr>
        <w:shd w:fill="ffffff" w:val="clear"/>
        <w:rPr>
          <w:b w:val="1"/>
          <w:bCs w:val="1"/>
          <w:color w:val="242424"/>
        </w:rPr>
      </w:pPr>
      <w:r w:rsidDel="00000000" w:rsidR="00000000" w:rsidRPr="00000000">
        <w:rPr>
          <w:b w:val="1"/>
          <w:bCs w:val="1"/>
          <w:color w:val="242424"/>
          <w:rtl w:val="0"/>
        </w:rPr>
        <w:t xml:space="preserve">Hora 24 (± 2h)</w:t>
      </w:r>
    </w:p>
    <w:p w:rsidR="00000000" w:rsidDel="00000000" w:rsidP="00000000" w:rsidRDefault="00000000" w:rsidRPr="00000000" w14:paraId="00000070">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71">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 peso y evaluación neuro (importante presión arterial y evaluación neuro)</w:t>
      </w:r>
    </w:p>
    <w:p w:rsidR="00000000" w:rsidDel="00000000" w:rsidP="00000000" w:rsidRDefault="00000000" w:rsidRPr="00000000" w14:paraId="00000072">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Evaluación física</w:t>
      </w:r>
    </w:p>
    <w:p w:rsidR="00000000" w:rsidDel="00000000" w:rsidP="00000000" w:rsidRDefault="00000000" w:rsidRPr="00000000" w14:paraId="00000073">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12-ECG</w:t>
      </w:r>
    </w:p>
    <w:p w:rsidR="00000000" w:rsidDel="00000000" w:rsidP="00000000" w:rsidRDefault="00000000" w:rsidRPr="00000000" w14:paraId="00000074">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Monitorización telemétrica cardíaca</w:t>
      </w:r>
    </w:p>
    <w:p w:rsidR="00000000" w:rsidDel="00000000" w:rsidP="00000000" w:rsidRDefault="00000000" w:rsidRPr="00000000" w14:paraId="00000075">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Pruebas de imagen FU</w:t>
      </w:r>
    </w:p>
    <w:p w:rsidR="00000000" w:rsidDel="00000000" w:rsidP="00000000" w:rsidRDefault="00000000" w:rsidRPr="00000000" w14:paraId="00000076">
      <w:pPr>
        <w:numPr>
          <w:ilvl w:val="1"/>
          <w:numId w:val="15"/>
        </w:numPr>
        <w:ind w:left="1440" w:hanging="360"/>
        <w:rPr>
          <w:rFonts w:ascii="Arial" w:cs="Arial" w:eastAsia="Arial" w:hAnsi="Arial"/>
          <w:sz w:val="24"/>
          <w:szCs w:val="24"/>
        </w:rPr>
      </w:pPr>
      <w:r w:rsidDel="00000000" w:rsidR="00000000" w:rsidRPr="00000000">
        <w:rPr>
          <w:i w:val="1"/>
          <w:iCs w:val="1"/>
          <w:color w:val="242424"/>
          <w:rtl w:val="0"/>
        </w:rPr>
        <w:t xml:space="preserve">Cuando corresponda y sea aceptable, la prueba de seguimiento se realizará aproximadamente 24 ± 6 horas después de la administración del fármaco del estudio. Se prefiere la angiografía por resonancia magnética (MRA)/perfusión (MRP), pero también se aceptaría la angiografía por tomografía computarizada (CTA)/perfusión (CTP). La MR (si está disponible y es factible) debe incluir una angiografía por resonancia magnética (MRA) del polígono de Willis para evaluar la recanalización y perfusión por resonancia magnética (MRP) para evaluar la reperfusión, además de la recuperación de inversión con atenuación de fluidos estándar, la ecocardiografía con recuerdo de gradiente y las secuencias DWI según el estándar de atención.</w:t>
      </w:r>
    </w:p>
    <w:p w:rsidR="00000000" w:rsidDel="00000000" w:rsidP="00000000" w:rsidRDefault="00000000" w:rsidRPr="00000000" w14:paraId="00000077">
      <w:pPr>
        <w:numPr>
          <w:ilvl w:val="0"/>
          <w:numId w:val="15"/>
        </w:numPr>
        <w:shd w:fill="ffffff" w:val="clear"/>
        <w:ind w:left="720" w:hanging="360"/>
        <w:rPr>
          <w:rFonts w:ascii="Arial" w:cs="Arial" w:eastAsia="Arial" w:hAnsi="Arial"/>
          <w:sz w:val="24"/>
          <w:szCs w:val="24"/>
        </w:rPr>
      </w:pPr>
      <w:r w:rsidDel="00000000" w:rsidR="00000000" w:rsidRPr="00000000">
        <w:rPr>
          <w:color w:val="242424"/>
          <w:rtl w:val="0"/>
        </w:rPr>
        <w:t xml:space="preserve">Muestras de laboratorio</w:t>
      </w:r>
    </w:p>
    <w:p w:rsidR="00000000" w:rsidDel="00000000" w:rsidP="00000000" w:rsidRDefault="00000000" w:rsidRPr="00000000" w14:paraId="00000078">
      <w:pPr>
        <w:numPr>
          <w:ilvl w:val="1"/>
          <w:numId w:val="15"/>
        </w:numPr>
        <w:ind w:left="1440" w:hanging="360"/>
        <w:rPr>
          <w:rFonts w:ascii="Arial" w:cs="Arial" w:eastAsia="Arial" w:hAnsi="Arial"/>
          <w:sz w:val="24"/>
          <w:szCs w:val="24"/>
        </w:rPr>
      </w:pPr>
      <w:r w:rsidDel="00000000" w:rsidR="00000000" w:rsidRPr="00000000">
        <w:rPr>
          <w:i w:val="1"/>
          <w:iCs w:val="1"/>
          <w:color w:val="242424"/>
          <w:rtl w:val="0"/>
        </w:rPr>
        <w:t xml:space="preserve">Hematología y química</w:t>
      </w:r>
    </w:p>
    <w:p w:rsidR="00000000" w:rsidDel="00000000" w:rsidP="00000000" w:rsidRDefault="00000000" w:rsidRPr="00000000" w14:paraId="00000079">
      <w:pPr>
        <w:numPr>
          <w:ilvl w:val="1"/>
          <w:numId w:val="15"/>
        </w:numPr>
        <w:ind w:left="1440" w:hanging="360"/>
        <w:rPr>
          <w:rFonts w:ascii="Arial" w:cs="Arial" w:eastAsia="Arial" w:hAnsi="Arial"/>
          <w:sz w:val="24"/>
          <w:szCs w:val="24"/>
        </w:rPr>
      </w:pPr>
      <w:r w:rsidDel="00000000" w:rsidR="00000000" w:rsidRPr="00000000">
        <w:rPr>
          <w:i w:val="1"/>
          <w:iCs w:val="1"/>
          <w:color w:val="242424"/>
          <w:rtl w:val="0"/>
        </w:rPr>
        <w:t xml:space="preserve">LFTs (liver)</w:t>
      </w:r>
    </w:p>
    <w:p w:rsidR="00000000" w:rsidDel="00000000" w:rsidP="00000000" w:rsidRDefault="00000000" w:rsidRPr="00000000" w14:paraId="0000007A">
      <w:pPr>
        <w:numPr>
          <w:ilvl w:val="1"/>
          <w:numId w:val="15"/>
        </w:numPr>
        <w:ind w:left="1440" w:hanging="360"/>
        <w:rPr>
          <w:rFonts w:ascii="Arial" w:cs="Arial" w:eastAsia="Arial" w:hAnsi="Arial"/>
          <w:sz w:val="24"/>
          <w:szCs w:val="24"/>
        </w:rPr>
      </w:pPr>
      <w:r w:rsidDel="00000000" w:rsidR="00000000" w:rsidRPr="00000000">
        <w:rPr>
          <w:i w:val="1"/>
          <w:iCs w:val="1"/>
          <w:color w:val="242424"/>
          <w:rtl w:val="0"/>
        </w:rPr>
        <w:t xml:space="preserve">Coagulación</w:t>
      </w:r>
    </w:p>
    <w:p w:rsidR="00000000" w:rsidDel="00000000" w:rsidP="00000000" w:rsidRDefault="00000000" w:rsidRPr="00000000" w14:paraId="0000007B">
      <w:pPr>
        <w:numPr>
          <w:ilvl w:val="1"/>
          <w:numId w:val="15"/>
        </w:numPr>
        <w:ind w:left="1440" w:hanging="360"/>
        <w:rPr>
          <w:rFonts w:ascii="Arial" w:cs="Arial" w:eastAsia="Arial" w:hAnsi="Arial"/>
          <w:sz w:val="24"/>
          <w:szCs w:val="24"/>
        </w:rPr>
      </w:pPr>
      <w:r w:rsidDel="00000000" w:rsidR="00000000" w:rsidRPr="00000000">
        <w:rPr>
          <w:i w:val="1"/>
          <w:iCs w:val="1"/>
          <w:color w:val="242424"/>
          <w:rtl w:val="0"/>
        </w:rPr>
        <w:t xml:space="preserve">Orina</w:t>
      </w:r>
    </w:p>
    <w:p w:rsidR="00000000" w:rsidDel="00000000" w:rsidP="00000000" w:rsidRDefault="00000000" w:rsidRPr="00000000" w14:paraId="0000007C">
      <w:pPr>
        <w:numPr>
          <w:ilvl w:val="1"/>
          <w:numId w:val="15"/>
        </w:numPr>
        <w:ind w:left="1440" w:hanging="360"/>
        <w:rPr>
          <w:rFonts w:ascii="Arial" w:cs="Arial" w:eastAsia="Arial" w:hAnsi="Arial"/>
          <w:sz w:val="24"/>
          <w:szCs w:val="24"/>
        </w:rPr>
      </w:pPr>
      <w:r w:rsidDel="00000000" w:rsidR="00000000" w:rsidRPr="00000000">
        <w:rPr>
          <w:i w:val="1"/>
          <w:iCs w:val="1"/>
          <w:color w:val="242424"/>
          <w:rtl w:val="0"/>
        </w:rPr>
        <w:t xml:space="preserve">Orina (UACR)</w:t>
      </w:r>
    </w:p>
    <w:p w:rsidR="00000000" w:rsidDel="00000000" w:rsidP="00000000" w:rsidRDefault="00000000" w:rsidRPr="00000000" w14:paraId="0000007D">
      <w:pPr>
        <w:numPr>
          <w:ilvl w:val="0"/>
          <w:numId w:val="13"/>
        </w:numPr>
        <w:shd w:fill="ffffff" w:val="clear"/>
        <w:ind w:left="720" w:hanging="360"/>
        <w:rPr>
          <w:rFonts w:ascii="Arial" w:cs="Arial" w:eastAsia="Arial" w:hAnsi="Arial"/>
          <w:sz w:val="24"/>
          <w:szCs w:val="24"/>
        </w:rPr>
      </w:pPr>
      <w:r w:rsidDel="00000000" w:rsidR="00000000" w:rsidRPr="00000000">
        <w:rPr>
          <w:color w:val="242424"/>
          <w:rtl w:val="0"/>
        </w:rPr>
        <w:t xml:space="preserve">Recogida de muestras para PK y análisis de biomarcadores: SE </w:t>
      </w:r>
      <w:r w:rsidDel="00000000" w:rsidR="00000000" w:rsidRPr="00000000">
        <w:rPr>
          <w:b w:val="1"/>
          <w:bCs w:val="1"/>
          <w:color w:val="242424"/>
          <w:rtl w:val="0"/>
        </w:rPr>
        <w:t xml:space="preserve">ANALIZA CENTRAL LAB</w:t>
      </w:r>
      <w:r w:rsidDel="00000000" w:rsidR="00000000" w:rsidRPr="00000000">
        <w:rPr>
          <w:color w:val="242424"/>
          <w:rtl w:val="0"/>
        </w:rPr>
        <w:t xml:space="preserve"> y </w:t>
      </w:r>
      <w:r w:rsidDel="00000000" w:rsidR="00000000" w:rsidRPr="00000000">
        <w:rPr>
          <w:b w:val="1"/>
          <w:bCs w:val="1"/>
          <w:color w:val="242424"/>
          <w:rtl w:val="0"/>
        </w:rPr>
        <w:t xml:space="preserve">SOLO</w:t>
      </w:r>
      <w:r w:rsidDel="00000000" w:rsidR="00000000" w:rsidRPr="00000000">
        <w:rPr>
          <w:color w:val="242424"/>
          <w:rtl w:val="0"/>
        </w:rPr>
        <w:t xml:space="preserve"> si el paciente consiente, es un subestudio.</w:t>
      </w:r>
    </w:p>
    <w:p w:rsidR="00000000" w:rsidDel="00000000" w:rsidP="00000000" w:rsidRDefault="00000000" w:rsidRPr="00000000" w14:paraId="0000007E">
      <w:pPr>
        <w:numPr>
          <w:ilvl w:val="0"/>
          <w:numId w:val="11"/>
        </w:numPr>
        <w:shd w:fill="ffffff" w:val="clear"/>
        <w:ind w:left="720" w:hanging="360"/>
        <w:rPr>
          <w:rFonts w:ascii="Arial" w:cs="Arial" w:eastAsia="Arial" w:hAnsi="Arial"/>
          <w:sz w:val="24"/>
          <w:szCs w:val="24"/>
        </w:rPr>
      </w:pPr>
      <w:r w:rsidDel="00000000" w:rsidR="00000000" w:rsidRPr="00000000">
        <w:rPr>
          <w:color w:val="242424"/>
          <w:rtl w:val="0"/>
        </w:rPr>
        <w:t xml:space="preserve">Cuestionario</w:t>
      </w:r>
    </w:p>
    <w:p w:rsidR="00000000" w:rsidDel="00000000" w:rsidP="00000000" w:rsidRDefault="00000000" w:rsidRPr="00000000" w14:paraId="0000007F">
      <w:pPr>
        <w:numPr>
          <w:ilvl w:val="1"/>
          <w:numId w:val="11"/>
        </w:numPr>
        <w:ind w:left="1440" w:hanging="360"/>
        <w:rPr>
          <w:rFonts w:ascii="Arial" w:cs="Arial" w:eastAsia="Arial" w:hAnsi="Arial"/>
          <w:sz w:val="24"/>
          <w:szCs w:val="24"/>
        </w:rPr>
      </w:pPr>
      <w:r w:rsidDel="00000000" w:rsidR="00000000" w:rsidRPr="00000000">
        <w:rPr>
          <w:i w:val="1"/>
          <w:iCs w:val="1"/>
          <w:color w:val="242424"/>
          <w:rtl w:val="0"/>
        </w:rPr>
        <w:t xml:space="preserve">NIHSS: debe realizarse lo antes posible después de completar la infusión del tratamiento del estudio, pero puede realizarse hasta 24 horas después de completar la infusión del tratamiento del estudio.</w:t>
      </w:r>
    </w:p>
    <w:p w:rsidR="00000000" w:rsidDel="00000000" w:rsidP="00000000" w:rsidRDefault="00000000" w:rsidRPr="00000000" w14:paraId="00000080">
      <w:pPr>
        <w:numPr>
          <w:ilvl w:val="0"/>
          <w:numId w:val="21"/>
        </w:numPr>
        <w:shd w:fill="ffffff" w:val="clear"/>
        <w:ind w:left="720" w:hanging="360"/>
        <w:rPr>
          <w:rFonts w:ascii="Arial" w:cs="Arial" w:eastAsia="Arial" w:hAnsi="Arial"/>
          <w:sz w:val="24"/>
          <w:szCs w:val="24"/>
        </w:rPr>
      </w:pPr>
      <w:r w:rsidDel="00000000" w:rsidR="00000000" w:rsidRPr="00000000">
        <w:rPr>
          <w:color w:val="242424"/>
          <w:rtl w:val="0"/>
        </w:rPr>
        <w:t xml:space="preserve">Recoger información sobre EVT e imágenes</w:t>
      </w:r>
    </w:p>
    <w:p w:rsidR="00000000" w:rsidDel="00000000" w:rsidP="00000000" w:rsidRDefault="00000000" w:rsidRPr="00000000" w14:paraId="00000081">
      <w:pPr>
        <w:numPr>
          <w:ilvl w:val="0"/>
          <w:numId w:val="21"/>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82">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83">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84">
      <w:pPr>
        <w:shd w:fill="ffffff" w:val="clear"/>
        <w:rPr>
          <w:b w:val="1"/>
          <w:bCs w:val="1"/>
          <w:color w:val="242424"/>
        </w:rPr>
      </w:pPr>
      <w:r w:rsidDel="00000000" w:rsidR="00000000" w:rsidRPr="00000000">
        <w:rPr>
          <w:b w:val="1"/>
          <w:bCs w:val="1"/>
          <w:color w:val="242424"/>
          <w:rtl w:val="0"/>
        </w:rPr>
        <w:t xml:space="preserve">Hora 48 (± 4h)</w:t>
      </w:r>
    </w:p>
    <w:p w:rsidR="00000000" w:rsidDel="00000000" w:rsidP="00000000" w:rsidRDefault="00000000" w:rsidRPr="00000000" w14:paraId="00000085">
      <w:pPr>
        <w:numPr>
          <w:ilvl w:val="0"/>
          <w:numId w:val="6"/>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86">
      <w:pPr>
        <w:numPr>
          <w:ilvl w:val="0"/>
          <w:numId w:val="6"/>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 peso y evaluación neuro (importante presión arterial y evaluación neuro)</w:t>
      </w:r>
    </w:p>
    <w:p w:rsidR="00000000" w:rsidDel="00000000" w:rsidP="00000000" w:rsidRDefault="00000000" w:rsidRPr="00000000" w14:paraId="00000087">
      <w:pPr>
        <w:numPr>
          <w:ilvl w:val="0"/>
          <w:numId w:val="6"/>
        </w:numPr>
        <w:shd w:fill="ffffff" w:val="clear"/>
        <w:ind w:left="720" w:hanging="360"/>
        <w:rPr>
          <w:rFonts w:ascii="Arial" w:cs="Arial" w:eastAsia="Arial" w:hAnsi="Arial"/>
          <w:sz w:val="24"/>
          <w:szCs w:val="24"/>
        </w:rPr>
      </w:pPr>
      <w:r w:rsidDel="00000000" w:rsidR="00000000" w:rsidRPr="00000000">
        <w:rPr>
          <w:color w:val="242424"/>
          <w:rtl w:val="0"/>
        </w:rPr>
        <w:t xml:space="preserve">Muestras de laboratorio</w:t>
      </w:r>
    </w:p>
    <w:p w:rsidR="00000000" w:rsidDel="00000000" w:rsidP="00000000" w:rsidRDefault="00000000" w:rsidRPr="00000000" w14:paraId="00000088">
      <w:pPr>
        <w:numPr>
          <w:ilvl w:val="1"/>
          <w:numId w:val="6"/>
        </w:numPr>
        <w:ind w:left="1440" w:hanging="360"/>
        <w:rPr>
          <w:rFonts w:ascii="Arial" w:cs="Arial" w:eastAsia="Arial" w:hAnsi="Arial"/>
          <w:sz w:val="24"/>
          <w:szCs w:val="24"/>
        </w:rPr>
      </w:pPr>
      <w:r w:rsidDel="00000000" w:rsidR="00000000" w:rsidRPr="00000000">
        <w:rPr>
          <w:i w:val="1"/>
          <w:iCs w:val="1"/>
          <w:color w:val="242424"/>
          <w:rtl w:val="0"/>
        </w:rPr>
        <w:t xml:space="preserve">Orina</w:t>
      </w:r>
    </w:p>
    <w:p w:rsidR="00000000" w:rsidDel="00000000" w:rsidP="00000000" w:rsidRDefault="00000000" w:rsidRPr="00000000" w14:paraId="00000089">
      <w:pPr>
        <w:numPr>
          <w:ilvl w:val="0"/>
          <w:numId w:val="6"/>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8A">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8B">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8C">
      <w:pPr>
        <w:shd w:fill="ffffff" w:val="clear"/>
        <w:rPr>
          <w:b w:val="1"/>
          <w:bCs w:val="1"/>
          <w:color w:val="242424"/>
        </w:rPr>
      </w:pPr>
      <w:r w:rsidDel="00000000" w:rsidR="00000000" w:rsidRPr="00000000">
        <w:rPr>
          <w:b w:val="1"/>
          <w:bCs w:val="1"/>
          <w:color w:val="242424"/>
          <w:rtl w:val="0"/>
        </w:rPr>
        <w:t xml:space="preserve">Hora 72 (± 4h)</w:t>
      </w:r>
    </w:p>
    <w:p w:rsidR="00000000" w:rsidDel="00000000" w:rsidP="00000000" w:rsidRDefault="00000000" w:rsidRPr="00000000" w14:paraId="0000008D">
      <w:pPr>
        <w:numPr>
          <w:ilvl w:val="0"/>
          <w:numId w:val="8"/>
        </w:numPr>
        <w:shd w:fill="ffffff" w:val="clear"/>
        <w:ind w:left="720" w:hanging="360"/>
        <w:rPr>
          <w:rFonts w:ascii="Arial" w:cs="Arial" w:eastAsia="Arial" w:hAnsi="Arial"/>
          <w:sz w:val="24"/>
          <w:szCs w:val="24"/>
        </w:rPr>
      </w:pPr>
      <w:r w:rsidDel="00000000" w:rsidR="00000000" w:rsidRPr="00000000">
        <w:rPr>
          <w:color w:val="242424"/>
          <w:rtl w:val="0"/>
        </w:rPr>
        <w:t xml:space="preserve">Medicación concomitante y procedimientos concomitantes</w:t>
      </w:r>
    </w:p>
    <w:p w:rsidR="00000000" w:rsidDel="00000000" w:rsidP="00000000" w:rsidRDefault="00000000" w:rsidRPr="00000000" w14:paraId="0000008E">
      <w:pPr>
        <w:numPr>
          <w:ilvl w:val="0"/>
          <w:numId w:val="8"/>
        </w:numPr>
        <w:shd w:fill="ffffff" w:val="clear"/>
        <w:ind w:left="720" w:hanging="360"/>
        <w:rPr>
          <w:rFonts w:ascii="Arial" w:cs="Arial" w:eastAsia="Arial" w:hAnsi="Arial"/>
          <w:sz w:val="24"/>
          <w:szCs w:val="24"/>
        </w:rPr>
      </w:pPr>
      <w:r w:rsidDel="00000000" w:rsidR="00000000" w:rsidRPr="00000000">
        <w:rPr>
          <w:color w:val="242424"/>
          <w:rtl w:val="0"/>
        </w:rPr>
        <w:t xml:space="preserve">Signos vitales, peso y evaluación neuro (importante presión arterial y evaluación neuro)</w:t>
      </w:r>
    </w:p>
    <w:p w:rsidR="00000000" w:rsidDel="00000000" w:rsidP="00000000" w:rsidRDefault="00000000" w:rsidRPr="00000000" w14:paraId="0000008F">
      <w:pPr>
        <w:numPr>
          <w:ilvl w:val="0"/>
          <w:numId w:val="8"/>
        </w:numPr>
        <w:shd w:fill="ffffff" w:val="clear"/>
        <w:ind w:left="720" w:hanging="360"/>
        <w:rPr>
          <w:rFonts w:ascii="Arial" w:cs="Arial" w:eastAsia="Arial" w:hAnsi="Arial"/>
          <w:sz w:val="24"/>
          <w:szCs w:val="24"/>
        </w:rPr>
      </w:pPr>
      <w:r w:rsidDel="00000000" w:rsidR="00000000" w:rsidRPr="00000000">
        <w:rPr>
          <w:color w:val="242424"/>
          <w:rtl w:val="0"/>
        </w:rPr>
        <w:t xml:space="preserve">Muestras de laboratorio</w:t>
      </w:r>
    </w:p>
    <w:p w:rsidR="00000000" w:rsidDel="00000000" w:rsidP="00000000" w:rsidRDefault="00000000" w:rsidRPr="00000000" w14:paraId="00000090">
      <w:pPr>
        <w:numPr>
          <w:ilvl w:val="1"/>
          <w:numId w:val="8"/>
        </w:numPr>
        <w:ind w:left="1440" w:hanging="360"/>
        <w:rPr>
          <w:rFonts w:ascii="Arial" w:cs="Arial" w:eastAsia="Arial" w:hAnsi="Arial"/>
          <w:sz w:val="24"/>
          <w:szCs w:val="24"/>
        </w:rPr>
      </w:pPr>
      <w:r w:rsidDel="00000000" w:rsidR="00000000" w:rsidRPr="00000000">
        <w:rPr>
          <w:i w:val="1"/>
          <w:iCs w:val="1"/>
          <w:color w:val="242424"/>
          <w:rtl w:val="0"/>
        </w:rPr>
        <w:t xml:space="preserve">Hematología y química</w:t>
      </w:r>
    </w:p>
    <w:p w:rsidR="00000000" w:rsidDel="00000000" w:rsidP="00000000" w:rsidRDefault="00000000" w:rsidRPr="00000000" w14:paraId="00000091">
      <w:pPr>
        <w:numPr>
          <w:ilvl w:val="1"/>
          <w:numId w:val="8"/>
        </w:numPr>
        <w:ind w:left="1440" w:hanging="360"/>
        <w:rPr>
          <w:rFonts w:ascii="Arial" w:cs="Arial" w:eastAsia="Arial" w:hAnsi="Arial"/>
          <w:sz w:val="24"/>
          <w:szCs w:val="24"/>
        </w:rPr>
      </w:pPr>
      <w:r w:rsidDel="00000000" w:rsidR="00000000" w:rsidRPr="00000000">
        <w:rPr>
          <w:i w:val="1"/>
          <w:iCs w:val="1"/>
          <w:color w:val="242424"/>
          <w:rtl w:val="0"/>
        </w:rPr>
        <w:t xml:space="preserve">LFTs (liver)</w:t>
      </w:r>
    </w:p>
    <w:p w:rsidR="00000000" w:rsidDel="00000000" w:rsidP="00000000" w:rsidRDefault="00000000" w:rsidRPr="00000000" w14:paraId="00000092">
      <w:pPr>
        <w:numPr>
          <w:ilvl w:val="1"/>
          <w:numId w:val="8"/>
        </w:numPr>
        <w:ind w:left="1440" w:hanging="360"/>
        <w:rPr>
          <w:rFonts w:ascii="Arial" w:cs="Arial" w:eastAsia="Arial" w:hAnsi="Arial"/>
          <w:sz w:val="24"/>
          <w:szCs w:val="24"/>
        </w:rPr>
      </w:pPr>
      <w:r w:rsidDel="00000000" w:rsidR="00000000" w:rsidRPr="00000000">
        <w:rPr>
          <w:i w:val="1"/>
          <w:iCs w:val="1"/>
          <w:color w:val="242424"/>
          <w:rtl w:val="0"/>
        </w:rPr>
        <w:t xml:space="preserve">Orina</w:t>
      </w:r>
    </w:p>
    <w:p w:rsidR="00000000" w:rsidDel="00000000" w:rsidP="00000000" w:rsidRDefault="00000000" w:rsidRPr="00000000" w14:paraId="00000093">
      <w:pPr>
        <w:numPr>
          <w:ilvl w:val="1"/>
          <w:numId w:val="8"/>
        </w:numPr>
        <w:ind w:left="1440" w:hanging="360"/>
        <w:rPr>
          <w:rFonts w:ascii="Arial" w:cs="Arial" w:eastAsia="Arial" w:hAnsi="Arial"/>
          <w:sz w:val="24"/>
          <w:szCs w:val="24"/>
        </w:rPr>
      </w:pPr>
      <w:r w:rsidDel="00000000" w:rsidR="00000000" w:rsidRPr="00000000">
        <w:rPr>
          <w:i w:val="1"/>
          <w:iCs w:val="1"/>
          <w:color w:val="242424"/>
          <w:rtl w:val="0"/>
        </w:rPr>
        <w:t xml:space="preserve">Orina (UACR)</w:t>
      </w:r>
    </w:p>
    <w:p w:rsidR="00000000" w:rsidDel="00000000" w:rsidP="00000000" w:rsidRDefault="00000000" w:rsidRPr="00000000" w14:paraId="00000094">
      <w:pPr>
        <w:numPr>
          <w:ilvl w:val="0"/>
          <w:numId w:val="8"/>
        </w:numPr>
        <w:shd w:fill="ffffff" w:val="clear"/>
        <w:ind w:left="720" w:hanging="360"/>
        <w:rPr>
          <w:rFonts w:ascii="Arial" w:cs="Arial" w:eastAsia="Arial" w:hAnsi="Arial"/>
          <w:sz w:val="24"/>
          <w:szCs w:val="24"/>
        </w:rPr>
      </w:pPr>
      <w:r w:rsidDel="00000000" w:rsidR="00000000" w:rsidRPr="00000000">
        <w:rPr>
          <w:color w:val="242424"/>
          <w:rtl w:val="0"/>
        </w:rPr>
        <w:t xml:space="preserve">Recoger info de AEs</w:t>
      </w:r>
    </w:p>
    <w:p w:rsidR="00000000" w:rsidDel="00000000" w:rsidP="00000000" w:rsidRDefault="00000000" w:rsidRPr="00000000" w14:paraId="00000095">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96">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97">
      <w:pPr>
        <w:shd w:fill="ffffff" w:val="clear"/>
        <w:rPr>
          <w:b w:val="1"/>
          <w:bCs w:val="1"/>
          <w:color w:val="0070c0"/>
        </w:rPr>
      </w:pPr>
      <w:r w:rsidDel="00000000" w:rsidR="00000000" w:rsidRPr="00000000">
        <w:rPr>
          <w:b w:val="1"/>
          <w:bCs w:val="1"/>
          <w:color w:val="0070c0"/>
          <w:rtl w:val="0"/>
        </w:rPr>
        <w:t xml:space="preserve">DATOS PARA TENER EN CUENTA</w:t>
      </w:r>
    </w:p>
    <w:p w:rsidR="00000000" w:rsidDel="00000000" w:rsidP="00000000" w:rsidRDefault="00000000" w:rsidRPr="00000000" w14:paraId="00000098">
      <w:pPr>
        <w:shd w:fill="ffffff" w:val="clear"/>
        <w:rPr>
          <w:color w:val="242424"/>
        </w:rPr>
      </w:pPr>
      <w:r w:rsidDel="00000000" w:rsidR="00000000" w:rsidRPr="00000000">
        <w:rPr>
          <w:color w:val="242424"/>
          <w:rtl w:val="0"/>
        </w:rPr>
        <w:t xml:space="preserve"> </w:t>
      </w:r>
    </w:p>
    <w:p w:rsidR="00000000" w:rsidDel="00000000" w:rsidP="00000000" w:rsidRDefault="00000000" w:rsidRPr="00000000" w14:paraId="00000099">
      <w:pPr>
        <w:numPr>
          <w:ilvl w:val="0"/>
          <w:numId w:val="9"/>
        </w:numPr>
        <w:shd w:fill="ffffff" w:val="clear"/>
        <w:ind w:left="720" w:hanging="360"/>
        <w:rPr>
          <w:rFonts w:ascii="Arial" w:cs="Arial" w:eastAsia="Arial" w:hAnsi="Arial"/>
          <w:sz w:val="24"/>
          <w:szCs w:val="24"/>
        </w:rPr>
      </w:pPr>
      <w:r w:rsidDel="00000000" w:rsidR="00000000" w:rsidRPr="00000000">
        <w:rPr>
          <w:b w:val="1"/>
          <w:bCs w:val="1"/>
          <w:color w:val="242424"/>
          <w:rtl w:val="0"/>
        </w:rPr>
        <w:t xml:space="preserve">ICFs</w:t>
      </w:r>
      <w:r w:rsidDel="00000000" w:rsidR="00000000" w:rsidRPr="00000000">
        <w:rPr>
          <w:color w:val="242424"/>
          <w:rtl w:val="0"/>
        </w:rPr>
        <w:t xml:space="preserve">:  os recuerdo que los puede firmar un testigo imparcial (no puede estar participando en el ensayo), pero que una vez el paciente esté consciente debe de firmar el ICF.</w:t>
      </w:r>
    </w:p>
    <w:p w:rsidR="00000000" w:rsidDel="00000000" w:rsidP="00000000" w:rsidRDefault="00000000" w:rsidRPr="00000000" w14:paraId="0000009A">
      <w:pPr>
        <w:numPr>
          <w:ilvl w:val="0"/>
          <w:numId w:val="9"/>
        </w:numPr>
        <w:shd w:fill="ffffff" w:val="clear"/>
        <w:ind w:left="720" w:hanging="360"/>
        <w:rPr>
          <w:rFonts w:ascii="Arial" w:cs="Arial" w:eastAsia="Arial" w:hAnsi="Arial"/>
          <w:sz w:val="24"/>
          <w:szCs w:val="24"/>
        </w:rPr>
      </w:pPr>
      <w:r w:rsidDel="00000000" w:rsidR="00000000" w:rsidRPr="00000000">
        <w:rPr>
          <w:color w:val="242424"/>
          <w:rtl w:val="0"/>
        </w:rPr>
        <w:t xml:space="preserve">Para poder monitorizar correctamente la estabilidad del fármaco es importante incluir la hora de preparación y la de administración en la historia clínica. Os adjunto el log específico de estudio que debéis completar.</w:t>
      </w:r>
    </w:p>
    <w:p w:rsidR="00000000" w:rsidDel="00000000" w:rsidP="00000000" w:rsidRDefault="00000000" w:rsidRPr="00000000" w14:paraId="0000009B">
      <w:pPr>
        <w:numPr>
          <w:ilvl w:val="0"/>
          <w:numId w:val="9"/>
        </w:numPr>
        <w:shd w:fill="ffffff" w:val="clear"/>
        <w:ind w:left="720" w:hanging="360"/>
        <w:rPr>
          <w:rFonts w:ascii="Arial" w:cs="Arial" w:eastAsia="Arial" w:hAnsi="Arial"/>
          <w:sz w:val="24"/>
          <w:szCs w:val="24"/>
        </w:rPr>
      </w:pPr>
      <w:r w:rsidDel="00000000" w:rsidR="00000000" w:rsidRPr="00000000">
        <w:rPr>
          <w:color w:val="242424"/>
          <w:rtl w:val="0"/>
        </w:rPr>
        <w:t xml:space="preserve">Los raters ciegos que vayan a pasar las escalas deben estar cualificados en mRS y NIHSS:</w:t>
      </w:r>
    </w:p>
    <w:p w:rsidR="00000000" w:rsidDel="00000000" w:rsidP="00000000" w:rsidRDefault="00000000" w:rsidRPr="00000000" w14:paraId="0000009C">
      <w:pPr>
        <w:numPr>
          <w:ilvl w:val="1"/>
          <w:numId w:val="9"/>
        </w:numPr>
        <w:ind w:left="1440" w:hanging="360"/>
        <w:rPr>
          <w:rFonts w:ascii="Arial" w:cs="Arial" w:eastAsia="Arial" w:hAnsi="Arial"/>
          <w:sz w:val="24"/>
          <w:szCs w:val="24"/>
        </w:rPr>
      </w:pPr>
      <w:r w:rsidDel="00000000" w:rsidR="00000000" w:rsidRPr="00000000">
        <w:rPr>
          <w:color w:val="242424"/>
          <w:rtl w:val="0"/>
        </w:rPr>
        <w:t xml:space="preserve">NIHSS</w:t>
      </w:r>
      <w:r w:rsidDel="00000000" w:rsidR="00000000" w:rsidRPr="00000000">
        <w:rPr>
          <w:color w:val="242424"/>
          <w:sz w:val="24"/>
          <w:szCs w:val="24"/>
          <w:rtl w:val="0"/>
        </w:rPr>
        <w:t xml:space="preserve">: </w:t>
      </w:r>
      <w:hyperlink r:id="rId6">
        <w:r w:rsidDel="00000000" w:rsidR="00000000" w:rsidRPr="00000000">
          <w:rPr>
            <w:color w:val="467886"/>
            <w:u w:val="single"/>
            <w:rtl w:val="0"/>
          </w:rPr>
          <w:t xml:space="preserve">https://www.nihstrokescale.org/</w:t>
        </w:r>
      </w:hyperlink>
      <w:r w:rsidDel="00000000" w:rsidR="00000000" w:rsidRPr="00000000">
        <w:rPr>
          <w:rtl w:val="0"/>
        </w:rPr>
      </w:r>
    </w:p>
    <w:p w:rsidR="00000000" w:rsidDel="00000000" w:rsidP="00000000" w:rsidRDefault="00000000" w:rsidRPr="00000000" w14:paraId="0000009D">
      <w:pPr>
        <w:numPr>
          <w:ilvl w:val="1"/>
          <w:numId w:val="9"/>
        </w:numPr>
        <w:ind w:left="1440" w:hanging="360"/>
        <w:rPr>
          <w:rFonts w:ascii="Arial" w:cs="Arial" w:eastAsia="Arial" w:hAnsi="Arial"/>
          <w:sz w:val="24"/>
          <w:szCs w:val="24"/>
        </w:rPr>
      </w:pPr>
      <w:r w:rsidDel="00000000" w:rsidR="00000000" w:rsidRPr="00000000">
        <w:rPr>
          <w:color w:val="242424"/>
          <w:rtl w:val="0"/>
        </w:rPr>
        <w:t xml:space="preserve">mRS: </w:t>
      </w:r>
      <w:hyperlink r:id="rId7">
        <w:r w:rsidDel="00000000" w:rsidR="00000000" w:rsidRPr="00000000">
          <w:rPr>
            <w:color w:val="467886"/>
            <w:u w:val="single"/>
            <w:rtl w:val="0"/>
          </w:rPr>
          <w:t xml:space="preserve">https://dcu.musc.edu/campus/</w:t>
        </w:r>
      </w:hyperlink>
      <w:r w:rsidDel="00000000" w:rsidR="00000000" w:rsidRPr="00000000">
        <w:rPr>
          <w:color w:val="242424"/>
          <w:rtl w:val="0"/>
        </w:rPr>
        <w:t xml:space="preserve">  </w:t>
      </w:r>
    </w:p>
    <w:p w:rsidR="00000000" w:rsidDel="00000000" w:rsidP="00000000" w:rsidRDefault="00000000" w:rsidRPr="00000000" w14:paraId="0000009E">
      <w:pPr>
        <w:numPr>
          <w:ilvl w:val="0"/>
          <w:numId w:val="9"/>
        </w:numPr>
        <w:shd w:fill="ffffff" w:val="clear"/>
        <w:ind w:left="720" w:hanging="360"/>
        <w:rPr>
          <w:rFonts w:ascii="Arial" w:cs="Arial" w:eastAsia="Arial" w:hAnsi="Arial"/>
          <w:sz w:val="24"/>
          <w:szCs w:val="24"/>
        </w:rPr>
      </w:pPr>
      <w:r w:rsidDel="00000000" w:rsidR="00000000" w:rsidRPr="00000000">
        <w:rPr>
          <w:color w:val="242424"/>
          <w:rtl w:val="0"/>
        </w:rPr>
        <w:t xml:space="preserve">Una de las preguntas escaladas durante la SIV fue si algunos procedimientos realizados como práctica clínica habitual antes de la firma del ICF (ECG, signos vitales…) podían ser utilizados para la elegibilidad del paciente. La respuesta es sí, os adjunto una captura del protocolo:</w:t>
      </w:r>
    </w:p>
    <w:p w:rsidR="00000000" w:rsidDel="00000000" w:rsidP="00000000" w:rsidRDefault="00000000" w:rsidRPr="00000000" w14:paraId="0000009F">
      <w:pPr>
        <w:shd w:fill="ffffff" w:val="clear"/>
        <w:ind w:firstLine="20"/>
        <w:rPr>
          <w:color w:val="242424"/>
        </w:rPr>
      </w:pPr>
      <w:r w:rsidDel="00000000" w:rsidR="00000000" w:rsidRPr="00000000">
        <w:rPr>
          <w:color w:val="242424"/>
        </w:rPr>
        <w:drawing>
          <wp:inline distB="114300" distT="114300" distL="114300" distR="114300">
            <wp:extent cx="4279900" cy="4483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799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6"/>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5"/>
      <w:numFmt w:val="decimal"/>
      <w:lvlText w:val="%1."/>
      <w:lvlJc w:val="left"/>
      <w:pPr>
        <w:ind w:left="720" w:hanging="360"/>
      </w:pPr>
      <w:rPr>
        <w:rFonts w:ascii="Roboto" w:cs="Roboto" w:eastAsia="Roboto" w:hAnsi="Roboto"/>
        <w:color w:val="242424"/>
        <w:sz w:val="23"/>
        <w:szCs w:val="23"/>
        <w:u w:val="none"/>
      </w:rPr>
    </w:lvl>
    <w:lvl w:ilvl="1">
      <w:start w:val="1"/>
      <w:numFmt w:val="decimal"/>
      <w:lvlText w:val="%2."/>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6"/>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242424"/>
        <w:sz w:val="23"/>
        <w:szCs w:val="23"/>
        <w:u w:val="none"/>
      </w:rPr>
    </w:lvl>
    <w:lvl w:ilvl="1">
      <w:start w:val="1"/>
      <w:numFmt w:val="bullet"/>
      <w:lvlText w:val="○"/>
      <w:lvlJc w:val="left"/>
      <w:pPr>
        <w:ind w:left="1440" w:hanging="360"/>
      </w:pPr>
      <w:rPr>
        <w:rFonts w:ascii="Roboto" w:cs="Roboto" w:eastAsia="Roboto" w:hAnsi="Roboto"/>
        <w:color w:val="242424"/>
        <w:sz w:val="23"/>
        <w:szCs w:val="23"/>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0"/>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rldefense.com/v3/__https://www.nihstrokescale.org/__;!!D9dNQwwGXtA!QWr-K5rqydG_6jE_5T8vI6PfJ7Cb2EN4Kc0Se-JUBURF4FvGxuAUKScll7oLqf1Wavszor1o_Oh9PTbKOp5iJ-xp746Y$" TargetMode="External"/><Relationship Id="rId7" Type="http://schemas.openxmlformats.org/officeDocument/2006/relationships/hyperlink" Target="https://urldefense.com/v3/__https://dcu.musc.edu/campus/__;!!D9dNQwwGXtA!QWr-K5rqydG_6jE_5T8vI6PfJ7Cb2EN4Kc0Se-JUBURF4FvGxuAUKScll7oLqf1Wavszor1o_Oh9PTbKOp5iJzHa-jOj$"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