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測試</w:t>
      </w:r>
      <w:r>
        <w:rPr>
          <w:rFonts w:ascii="Calibri" w:hAnsi="Calibri"/>
          <w:rtl w:val="0"/>
          <w:lang w:val="en-US"/>
        </w:rPr>
        <w:t>word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是否可以比對差異</w:t>
      </w:r>
      <w:r>
        <w:rPr>
          <w:rFonts w:ascii="Calibri" w:hAnsi="Calibri"/>
          <w:rtl w:val="0"/>
          <w:lang w:val="zh-TW" w:eastAsia="zh-TW"/>
        </w:rPr>
        <w:t>(maybe)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頁首與頁尾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