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Drawn text boxes and equations</w:t>
      </w:r>
    </w:p>
    <w:p>
      <w:r>
        <w:t xml:space="preserve">A text box with a fallback: </w:t>
      </w:r>
      <w:r>
        <mc:AlternateContent>
          <mc:Choice Requires="wps">
            <w:drawing>
              <wp:anchor distT="0" distB="0" distL="114300" distR="114300" simplePos="0" relativeHeight="251659265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Text in a text box with a fallback.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ext Box 1" type="#_x0000_t202" style="position:absolute;margin-left:0;margin-top:0;width:180pt;height:36pt;z-index:1">
                <v:textbox>
                  <w:txbxContent>
                    <w:p>
                      <w:r>
                        <w:t xml:space="preserve">Text in a text box with a fallback.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A VML text box: </w:t>
      </w:r>
      <w:r>
        <w:pict>
          <v:shape id="Text Box 2" type="#_x0000_t202" style="width:180pt;height:36pt">
            <v:textbox>
              <w:txbxContent>
                <w:p>
                  <w:r>
                    <w:t xml:space="preserve">Text in a VML text box.</w:t>
                  </w:r>
                </w:p>
              </w:txbxContent>
            </v:textbox>
          </v:shape>
        </w:pict>
      </w:r>
    </w:p>
    <w:p>
      <w:r>
        <w:t xml:space="preserve">A rectangle: </w:t>
      </w:r>
      <w:r>
        <mc:AlternateContent>
          <mc:Choice Requires="wps">
            <w:drawing>
              <wp:inline distT="0" distB="0" distL="0" distR="0">
                <wp:extent cx="914400" cy="457200"/>
                <wp:docPr id="3" name="Rectangl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Rectangle 3" style="width:72pt;height:36pt" fillcolor="#4472c4"/>
            </w:pict>
          </mc:Fallback>
        </mc:AlternateContent>
      </w:r>
    </w:p>
    <w:p>
      <m:oMathPara>
        <m:oMath>
          <m:r>
            <m:t>E=m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Inline: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+</m:t>
        </m:r>
        <m:rad>
          <m:radPr>
            <m:degHide m:val="1"/>
          </m:radPr>
          <m:deg/>
          <m:e>
            <m:r>
              <m:t>z</m:t>
            </m:r>
          </m:e>
        </m:rad>
        <m:r>
          <m:t>+</m:t>
        </m:r>
        <m:d>
          <m:dPr>
            <m:ctrlPr/>
          </m:dPr>
          <m:e>
            <m:r>
              <m:t>p+q</m:t>
            </m:r>
          </m:e>
        </m:d>
      </m:oMath>
      <w:r>
        <w:t xml:space="preserve"> after.</w:t>
      </w:r>
    </w:p>
    <w:p>
      <w:r>
        <w:t xml:space="preserve">The end.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Drawn content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