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pPr>
        <w:pStyle w:val="Heading1"/>
      </w:pPr>
      <w:r>
        <w:t xml:space="preserve">Mixed note references</w:t>
      </w:r>
    </w:p>
    <w:p>
      <w:r>
        <w:t xml:space="preserve">First footnote.</w:t>
      </w:r>
      <w:r>
        <w:rPr>
          <w:vertAlign w:val="superscript"/>
        </w:rPr>
        <w:footnoteReference w:id="1"/>
      </w:r>
      <w:r>
        <w:t xml:space="preserve"> Second footnote.</w:t>
      </w:r>
      <w:r>
        <w:rPr>
          <w:rStyle w:val="FootnoteReference"/>
        </w:rPr>
        <w:footnoteReference w:id="2"/>
      </w:r>
      <w:r>
        <w:t xml:space="preserve"> The 4</w:t>
      </w:r>
      <w:r>
        <w:rPr>
          <w:vertAlign w:val="superscript"/>
        </w:rPr>
        <w:t>th</w:t>
      </w:r>
      <w:r>
        <w:t xml:space="preserve"> day.</w:t>
      </w:r>
      <w:r>
        <w:t xml:space="preserve"> Third footnote.</w:t>
      </w:r>
      <w:r>
        <w:rPr>
          <w:vertAlign w:val="superscript"/>
        </w:rPr>
        <w:footnoteReference w:id="3"/>
      </w:r>
    </w:p>
    <w:p>
      <w:r>
        <w:t xml:space="preserve">First endnote.</w:t>
      </w:r>
      <w:r>
        <w:rPr>
          <w:vertAlign w:val="superscript"/>
        </w:rPr>
        <w:endnoteReference w:id="1"/>
      </w:r>
      <w:r>
        <w:t xml:space="preserve"> Second endnote.</w:t>
      </w:r>
      <w:r>
        <w:rPr>
          <w:rStyle w:val="EndnoteReference"/>
        </w:rPr>
        <w:endnoteReference w:id="2"/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rPr>
          <w:vertAlign w:val="superscript"/>
        </w:rPr>
        <w:endnoteRef/>
      </w:r>
      <w:r>
        <w:t xml:space="preserve"> Endnote one, direct superscript.</w:t>
      </w:r>
    </w:p>
  </w:endnote>
  <w:endnote w:id="2">
    <w:p>
      <w:r>
        <w:rPr>
          <w:vertAlign w:val="superscript"/>
        </w:rPr>
        <w:endnoteRef/>
      </w:r>
      <w:r>
        <w:t xml:space="preserve"> Endnote two, styled.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Footnote one, direct superscript.</w:t>
      </w:r>
    </w:p>
  </w:footnote>
  <w:footnote w:id="2">
    <w:p>
      <w:r>
        <w:rPr>
          <w:vertAlign w:val="superscript"/>
        </w:rPr>
        <w:footnoteRef/>
      </w:r>
      <w:r>
        <w:t xml:space="preserve"> Footnote two, styled.</w:t>
      </w:r>
    </w:p>
  </w:footnote>
  <w:footnote w:id="3">
    <w:p>
      <w:r>
        <w:rPr>
          <w:vertAlign w:val="superscript"/>
        </w:rPr>
        <w:footnoteRef/>
      </w:r>
      <w:r>
        <w:t xml:space="preserve"> Footnote three, direct superscript.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Footnotes and endnotes with direct superscript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