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2"/>
        <w:bidi/>
      </w:pPr>
      <w:r>
        <w:rPr>
          <w:rFonts w:ascii="Arial" w:hAnsi="Arial" w:cs="Arial" w:hint="cs"/>
          <w:rtl/>
          <w:lang w:bidi="ar-SA"/>
        </w:rPr>
        <w:t xml:space="preserve">قائمة مرقمة</w:t>
      </w:r>
    </w:p>
    <w:p>
      <w:pPr>
        <w:pStyle w:val="ListParagraph"/>
        <w:numPr>
          <w:ilvl w:val="0"/>
          <w:numId w:val="20"/>
        </w:numPr>
        <w:bidi/>
      </w:pPr>
      <w:r>
        <w:rPr>
          <w:rFonts w:ascii="Arial" w:hAnsi="Arial" w:cs="Arial" w:hint="cs"/>
          <w:rtl/>
          <w:lang w:bidi="ar-SA"/>
        </w:rPr>
        <w:t xml:space="preserve">البند الأول</w:t>
      </w:r>
    </w:p>
    <w:p>
      <w:pPr>
        <w:pStyle w:val="ListParagraph"/>
        <w:numPr>
          <w:ilvl w:val="0"/>
          <w:numId w:val="20"/>
        </w:numPr>
        <w:bidi/>
      </w:pPr>
      <w:r>
        <w:rPr>
          <w:rFonts w:ascii="Arial" w:hAnsi="Arial" w:cs="Arial" w:hint="cs"/>
          <w:rtl/>
          <w:lang w:bidi="ar-SA"/>
        </w:rPr>
        <w:t xml:space="preserve">البند الثاني</w:t>
      </w:r>
    </w:p>
    <w:p>
      <w:pPr>
        <w:pStyle w:val="ListParagraph"/>
        <w:numPr>
          <w:ilvl w:val="1"/>
          <w:numId w:val="20"/>
        </w:numPr>
        <w:bidi/>
      </w:pPr>
      <w:r>
        <w:rPr>
          <w:rFonts w:ascii="Arial" w:hAnsi="Arial" w:cs="Arial" w:hint="cs"/>
          <w:rtl/>
          <w:lang w:bidi="ar-SA"/>
        </w:rPr>
        <w:t xml:space="preserve">بند فرعي</w:t>
      </w:r>
    </w:p>
    <w:p>
      <w:pPr>
        <w:pStyle w:val="ListParagraph"/>
        <w:numPr>
          <w:ilvl w:val="0"/>
          <w:numId w:val="20"/>
        </w:numPr>
        <w:bidi/>
      </w:pPr>
      <w:r>
        <w:rPr>
          <w:rFonts w:ascii="Arial" w:hAnsi="Arial" w:cs="Arial" w:hint="cs"/>
          <w:rtl/>
          <w:lang w:bidi="ar-SA"/>
        </w:rPr>
        <w:t xml:space="preserve">البند الثالث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360"/>
        <w:bidi/>
      </w:pPr>
    </w:lvl>
    <w:lvl w:ilvl="1">
      <w:start w:val="1"/>
      <w:numFmt w:val="arabicAlpha"/>
      <w:lvlText w:val="%2."/>
      <w:lvlJc w:val="left"/>
      <w:pPr>
        <w:ind w:left="1440" w:hanging="360"/>
        <w:bidi/>
      </w:pPr>
    </w:lvl>
  </w:abstract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Arabic list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