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afchunk.htm" ContentType="text/ht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Before the imported block.</w:t>
      </w:r>
    </w:p>
    <w:altChunk r:id="rId6"/>
    <w:p>
      <w:r>
        <w:t xml:space="preserve">After the imported block.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aFChunk" Target="afchunk.ht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altChunk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