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AC7E0F" w14:textId="77777777" w:rsidR="00AF2573" w:rsidRDefault="00000000">
      <w:pPr>
        <w:pStyle w:val="Title"/>
      </w:pPr>
      <w:r>
        <w:t>Torre de Control — CCR</w:t>
      </w:r>
    </w:p>
    <w:p w14:paraId="28AC7E10" w14:textId="77777777" w:rsidR="00AF2573" w:rsidRDefault="00000000">
      <w:pPr>
        <w:spacing w:after="160"/>
      </w:pPr>
      <w:proofErr w:type="spellStart"/>
      <w:r>
        <w:t>Dashboard</w:t>
      </w:r>
      <w:proofErr w:type="spellEnd"/>
      <w:r>
        <w:t xml:space="preserve"> interactivo para el monitoreo de operaciones del Grupo BID en Costa Rica. Permite visualizar el estado de cláusulas contractuales, productos críticos, adquisiciones críticas, equipo, documentos y calificaciones PMR de forma centralizada y actualizada.</w:t>
      </w:r>
    </w:p>
    <w:p w14:paraId="28AC7E11" w14:textId="77777777" w:rsidR="00AF2573" w:rsidRDefault="00000000">
      <w:pPr>
        <w:spacing w:after="160"/>
      </w:pPr>
      <w:r>
        <w:rPr>
          <w:i/>
          <w:iCs/>
          <w:color w:val="666666"/>
        </w:rPr>
        <w:t xml:space="preserve">Documento de referencia generado a partir de README.md del repositorio. </w:t>
      </w:r>
      <w:r>
        <w:rPr>
          <w:b/>
          <w:bCs/>
          <w:i/>
          <w:iCs/>
          <w:color w:val="666666"/>
        </w:rPr>
        <w:t>Debe actualizarse cada vez que README.md cambie.</w:t>
      </w:r>
    </w:p>
    <w:p w14:paraId="28AC7E12" w14:textId="77777777" w:rsidR="00AF2573" w:rsidRDefault="00000000">
      <w:pPr>
        <w:pStyle w:val="Heading1"/>
        <w:spacing w:before="320" w:after="160"/>
      </w:pPr>
      <w:r>
        <w:t>Acceso</w:t>
      </w:r>
    </w:p>
    <w:p w14:paraId="28AC7E13" w14:textId="77777777" w:rsidR="00AF2573" w:rsidRDefault="00000000">
      <w:pPr>
        <w:spacing w:after="160"/>
      </w:pPr>
      <w:r>
        <w:t xml:space="preserve">🔗 </w:t>
      </w:r>
      <w:hyperlink r:id="rId5" w:history="1">
        <w:r>
          <w:rPr>
            <w:rStyle w:val="Hyperlink"/>
          </w:rPr>
          <w:t>aborbonm.github.io/torre-control-</w:t>
        </w:r>
        <w:proofErr w:type="spellStart"/>
        <w:r>
          <w:rPr>
            <w:rStyle w:val="Hyperlink"/>
          </w:rPr>
          <w:t>ccr</w:t>
        </w:r>
        <w:proofErr w:type="spellEnd"/>
      </w:hyperlink>
    </w:p>
    <w:p w14:paraId="28AC7E14" w14:textId="77777777" w:rsidR="00AF2573" w:rsidRDefault="00000000">
      <w:pPr>
        <w:pStyle w:val="Heading1"/>
        <w:spacing w:before="320" w:after="160"/>
      </w:pPr>
      <w:r>
        <w:t>Cómo funciona</w:t>
      </w:r>
    </w:p>
    <w:p w14:paraId="28AC7E15" w14:textId="77777777" w:rsidR="00AF2573" w:rsidRDefault="00000000">
      <w:pPr>
        <w:spacing w:after="160"/>
      </w:pPr>
      <w:r>
        <w:t xml:space="preserve">El </w:t>
      </w:r>
      <w:proofErr w:type="spellStart"/>
      <w:r>
        <w:t>dashboard</w:t>
      </w:r>
      <w:proofErr w:type="spellEnd"/>
      <w:r>
        <w:t xml:space="preserve"> lee sus datos al cargarse:</w:t>
      </w:r>
    </w:p>
    <w:p w14:paraId="28AC7E16" w14:textId="77777777" w:rsidR="00AF2573" w:rsidRDefault="00000000">
      <w:pPr>
        <w:pStyle w:val="ListParagraph"/>
        <w:numPr>
          <w:ilvl w:val="0"/>
          <w:numId w:val="8"/>
        </w:numPr>
        <w:spacing w:after="80"/>
      </w:pPr>
      <w:r>
        <w:rPr>
          <w:rFonts w:ascii="Consolas" w:eastAsia="Consolas" w:hAnsi="Consolas" w:cs="Consolas"/>
          <w:b/>
          <w:bCs/>
        </w:rPr>
        <w:t>torre_de_control_CCR.xlsx</w:t>
      </w:r>
      <w:r>
        <w:t xml:space="preserve"> — contiene información de productos críticos, adquisiciones críticas, equipo, documentos, resultados, comentarios de cláusulas y </w:t>
      </w:r>
      <w:proofErr w:type="spellStart"/>
      <w:r>
        <w:t>change</w:t>
      </w:r>
      <w:proofErr w:type="spellEnd"/>
      <w:r>
        <w:t xml:space="preserve"> log.</w:t>
      </w:r>
    </w:p>
    <w:p w14:paraId="28AC7E17" w14:textId="77777777" w:rsidR="00AF2573" w:rsidRDefault="00000000">
      <w:pPr>
        <w:pStyle w:val="ListParagraph"/>
        <w:numPr>
          <w:ilvl w:val="0"/>
          <w:numId w:val="8"/>
        </w:numPr>
        <w:spacing w:after="80"/>
      </w:pPr>
      <w:proofErr w:type="gramStart"/>
      <w:r>
        <w:rPr>
          <w:rFonts w:ascii="Consolas" w:eastAsia="Consolas" w:hAnsi="Consolas" w:cs="Consolas"/>
          <w:b/>
          <w:bCs/>
        </w:rPr>
        <w:t>Status</w:t>
      </w:r>
      <w:proofErr w:type="gramEnd"/>
      <w:r>
        <w:rPr>
          <w:rFonts w:ascii="Consolas" w:eastAsia="Consolas" w:hAnsi="Consolas" w:cs="Consolas"/>
          <w:b/>
          <w:bCs/>
        </w:rPr>
        <w:t xml:space="preserve"> Date Clause Operation.csv</w:t>
      </w:r>
      <w:r>
        <w:t xml:space="preserve"> — contiene el estado de cláusulas contractuales, descargado desde el tablero de </w:t>
      </w:r>
      <w:proofErr w:type="spellStart"/>
      <w:r>
        <w:t>PowerBI</w:t>
      </w:r>
      <w:proofErr w:type="spellEnd"/>
      <w:r>
        <w:t xml:space="preserve"> del BID.</w:t>
      </w:r>
    </w:p>
    <w:p w14:paraId="28AC7E18" w14:textId="77777777" w:rsidR="00AF2573" w:rsidRDefault="00000000">
      <w:pPr>
        <w:pStyle w:val="ListParagraph"/>
        <w:numPr>
          <w:ilvl w:val="0"/>
          <w:numId w:val="8"/>
        </w:numPr>
        <w:spacing w:after="80"/>
      </w:pPr>
      <w:r>
        <w:rPr>
          <w:rFonts w:ascii="Consolas" w:eastAsia="Consolas" w:hAnsi="Consolas" w:cs="Consolas"/>
          <w:b/>
          <w:bCs/>
        </w:rPr>
        <w:t>Raw Data - &lt;préstamo&gt;.xlsx</w:t>
      </w:r>
      <w:r>
        <w:t xml:space="preserve"> — uno por operación (opcional), con el detalle de los procesos de adquisición de esa operación. Ver la sección "Adquisiciones críticas por operación".</w:t>
      </w:r>
    </w:p>
    <w:p w14:paraId="28AC7E18" w14:textId="77777777" w:rsidR="00AF2573" w:rsidRDefault="00000000">
      <w:pPr>
        <w:pStyle w:val="ListParagraph"/>
        <w:numPr>
          <w:ilvl w:val="0"/>
          <w:numId w:val="8"/>
        </w:numPr>
        <w:spacing w:after="80"/>
      </w:pPr>
      <w:r>
        <w:rPr>
          <w:rFonts w:ascii="Consolas" w:eastAsia="Consolas" w:hAnsi="Consolas" w:cs="Consolas"/>
          <w:b/>
        </w:rPr>
        <w:t>Contracts and Amendments - &lt;préstamo&gt;.xlsx</w:t>
      </w:r>
      <w:r>
        <w:t xml:space="preserve"> — uno por operación (opcional), complemento del Raw Data con los contratos registrados en el nuevo módulo de contratos del portal. Ver la sección "Contratos del nuevo módulo del portal".</w:t>
      </w:r>
    </w:p>
    <w:p w14:paraId="28AC7E19" w14:textId="77777777" w:rsidR="00AF2573" w:rsidRDefault="00000000">
      <w:pPr>
        <w:pStyle w:val="ListParagraph"/>
        <w:numPr>
          <w:ilvl w:val="0"/>
          <w:numId w:val="8"/>
        </w:numPr>
        <w:spacing w:after="80"/>
      </w:pPr>
      <w:r>
        <w:rPr>
          <w:rFonts w:ascii="Consolas" w:eastAsia="Consolas" w:hAnsi="Consolas" w:cs="Consolas"/>
          <w:b/>
          <w:bCs/>
        </w:rPr>
        <w:t>PMR_Historico.xlsx</w:t>
      </w:r>
      <w:r>
        <w:t xml:space="preserve"> — fuente única del </w:t>
      </w:r>
      <w:proofErr w:type="spellStart"/>
      <w:r>
        <w:t>tab</w:t>
      </w:r>
      <w:proofErr w:type="spellEnd"/>
      <w:r>
        <w:t xml:space="preserve"> PMR (calificaciones, indicadores y ciclos históricos). Sin este archivo el </w:t>
      </w:r>
      <w:proofErr w:type="spellStart"/>
      <w:r>
        <w:t>tab</w:t>
      </w:r>
      <w:proofErr w:type="spellEnd"/>
      <w:r>
        <w:t xml:space="preserve"> PMR no muestra tarjetas, pero el resto del </w:t>
      </w:r>
      <w:proofErr w:type="spellStart"/>
      <w:r>
        <w:t>dashboard</w:t>
      </w:r>
      <w:proofErr w:type="spellEnd"/>
      <w:r>
        <w:t xml:space="preserve"> sigue funcionando igual. Ver la sección "Datos de PMR por operación".</w:t>
      </w:r>
    </w:p>
    <w:p w14:paraId="28AC7E1A" w14:textId="77777777" w:rsidR="00AF2573" w:rsidRDefault="00000000">
      <w:pPr>
        <w:pStyle w:val="ListParagraph"/>
        <w:numPr>
          <w:ilvl w:val="0"/>
          <w:numId w:val="8"/>
        </w:numPr>
        <w:spacing w:after="80"/>
      </w:pPr>
      <w:r>
        <w:rPr>
          <w:rFonts w:ascii="Consolas" w:eastAsia="Consolas" w:hAnsi="Consolas" w:cs="Consolas"/>
          <w:b/>
          <w:bCs/>
        </w:rPr>
        <w:t>agreement_report.xlsx</w:t>
      </w:r>
      <w:r>
        <w:t xml:space="preserve"> — fuente única del </w:t>
      </w:r>
      <w:proofErr w:type="spellStart"/>
      <w:r>
        <w:t>tab</w:t>
      </w:r>
      <w:proofErr w:type="spellEnd"/>
      <w:r>
        <w:t xml:space="preserve"> Acuerdos (acuerdos de las Revisiones de Cartera del BID). Sin este archivo el </w:t>
      </w:r>
      <w:proofErr w:type="spellStart"/>
      <w:r>
        <w:t>tab</w:t>
      </w:r>
      <w:proofErr w:type="spellEnd"/>
      <w:r>
        <w:t xml:space="preserve"> Acuerdos no muestra datos, pero el resto del </w:t>
      </w:r>
      <w:proofErr w:type="spellStart"/>
      <w:r>
        <w:t>dashboard</w:t>
      </w:r>
      <w:proofErr w:type="spellEnd"/>
      <w:r>
        <w:t xml:space="preserve"> sigue funcionando igual. Ver la sección "Acuerdos de Revisión de Cartera".</w:t>
      </w:r>
    </w:p>
    <w:p w14:paraId="28AC7E1B" w14:textId="77777777" w:rsidR="00AF2573" w:rsidRDefault="00000000">
      <w:pPr>
        <w:spacing w:after="160"/>
      </w:pPr>
      <w:r>
        <w:t xml:space="preserve">Los archivos se leen directamente desde la rama </w:t>
      </w:r>
      <w:proofErr w:type="spellStart"/>
      <w:r>
        <w:t>main</w:t>
      </w:r>
      <w:proofErr w:type="spellEnd"/>
      <w:r>
        <w:t xml:space="preserve"> del repositorio de GitHub (raw.githubusercontent.com). No se requiere instalación ni configuración de parte de quien consulta el </w:t>
      </w:r>
      <w:proofErr w:type="spellStart"/>
      <w:r>
        <w:t>dashboard</w:t>
      </w:r>
      <w:proofErr w:type="spellEnd"/>
      <w:r>
        <w:t xml:space="preserve"> — basta con abrir el </w:t>
      </w:r>
      <w:proofErr w:type="gramStart"/>
      <w:r>
        <w:t>link</w:t>
      </w:r>
      <w:proofErr w:type="gramEnd"/>
      <w:r>
        <w:t xml:space="preserve">. Solo torre_de_control_CCR.xlsx es obligatorio: si no se puede cargar (y no hay caché), la </w:t>
      </w:r>
      <w:proofErr w:type="gramStart"/>
      <w:r>
        <w:t>app</w:t>
      </w:r>
      <w:proofErr w:type="gramEnd"/>
      <w:r>
        <w:t xml:space="preserve"> muestra una pantalla de error; si falta cualquiera de los demás archivos, solo queda vacío el </w:t>
      </w:r>
      <w:proofErr w:type="spellStart"/>
      <w:r>
        <w:t>tab</w:t>
      </w:r>
      <w:proofErr w:type="spellEnd"/>
      <w:r>
        <w:t xml:space="preserve"> correspondiente.</w:t>
      </w:r>
    </w:p>
    <w:p w14:paraId="28AC7E1C" w14:textId="77777777" w:rsidR="00AF2573" w:rsidRDefault="00000000">
      <w:pPr>
        <w:spacing w:after="160"/>
      </w:pPr>
      <w:r>
        <w:t>Los datos se guardan en caché local (</w:t>
      </w:r>
      <w:proofErr w:type="spellStart"/>
      <w:r>
        <w:t>IndexedDB</w:t>
      </w:r>
      <w:proofErr w:type="spellEnd"/>
      <w:r>
        <w:t xml:space="preserve">) para que la página cargue instantáneamente. Al abrir la </w:t>
      </w:r>
      <w:proofErr w:type="gramStart"/>
      <w:r>
        <w:t>app</w:t>
      </w:r>
      <w:proofErr w:type="gramEnd"/>
      <w:r>
        <w:t>, se muestra la versión en caché y se actualiza en segundo plano. En el encabezado:</w:t>
      </w:r>
    </w:p>
    <w:p w14:paraId="28AC7E1D" w14:textId="77777777" w:rsidR="00AF2573" w:rsidRDefault="00000000">
      <w:pPr>
        <w:pStyle w:val="ListParagraph"/>
        <w:numPr>
          <w:ilvl w:val="0"/>
          <w:numId w:val="8"/>
        </w:numPr>
        <w:spacing w:after="80"/>
      </w:pPr>
      <w:r>
        <w:t xml:space="preserve">Rev: &lt;fecha&gt; — fecha de la última actualización de la </w:t>
      </w:r>
      <w:proofErr w:type="gramStart"/>
      <w:r>
        <w:t>app</w:t>
      </w:r>
      <w:proofErr w:type="gramEnd"/>
      <w:r>
        <w:t xml:space="preserve"> (index.html).</w:t>
      </w:r>
    </w:p>
    <w:p w14:paraId="28AC7E1E" w14:textId="77777777" w:rsidR="00AF2573" w:rsidRDefault="00000000">
      <w:pPr>
        <w:pStyle w:val="ListParagraph"/>
        <w:numPr>
          <w:ilvl w:val="0"/>
          <w:numId w:val="8"/>
        </w:numPr>
        <w:spacing w:after="80"/>
      </w:pPr>
      <w:r>
        <w:t xml:space="preserve">Datos: &lt;fecha&gt; — fecha de la última actualización de torre_de_control_CCR.xlsx en el repositorio (es decir, del último </w:t>
      </w:r>
      <w:proofErr w:type="spellStart"/>
      <w:r>
        <w:t>commit</w:t>
      </w:r>
      <w:proofErr w:type="spellEnd"/>
      <w:r>
        <w:t xml:space="preserve"> realizado por el administrador). Si la consulta falla, se usa la última fecha guardada en caché.</w:t>
      </w:r>
    </w:p>
    <w:p w14:paraId="28AC7E1F" w14:textId="77777777" w:rsidR="00AF2573" w:rsidRDefault="00000000">
      <w:pPr>
        <w:pStyle w:val="ListParagraph"/>
        <w:numPr>
          <w:ilvl w:val="0"/>
          <w:numId w:val="8"/>
        </w:numPr>
        <w:spacing w:after="80"/>
      </w:pPr>
      <w:r>
        <w:t>"Actualizar Datos" — fuerza una recarga inmediata de todos los archivos.</w:t>
      </w:r>
    </w:p>
    <w:p w14:paraId="28AC7E20" w14:textId="77777777" w:rsidR="00AF2573" w:rsidRDefault="00000000">
      <w:pPr>
        <w:pStyle w:val="ListParagraph"/>
        <w:numPr>
          <w:ilvl w:val="0"/>
          <w:numId w:val="8"/>
        </w:numPr>
        <w:spacing w:after="80"/>
      </w:pPr>
      <w:r>
        <w:t>"Limpiar cache" — borra la caché local (aparece cuando hay datos en caché).</w:t>
      </w:r>
    </w:p>
    <w:p w14:paraId="28AC7E21" w14:textId="77777777" w:rsidR="00AF2573" w:rsidRDefault="00000000">
      <w:pPr>
        <w:pStyle w:val="Heading1"/>
        <w:spacing w:before="320" w:after="160"/>
      </w:pPr>
      <w:r>
        <w:t>Cómo actualizar los datos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2573" w14:paraId="28AC7E23" w14:textId="77777777">
        <w:tblPrEx>
          <w:tblCellMar>
            <w:top w:w="0" w:type="dxa"/>
            <w:bottom w:w="0" w:type="dxa"/>
          </w:tblCellMar>
        </w:tblPrEx>
        <w:tc>
          <w:tcPr>
            <w:tcW w:w="9360" w:type="dxa"/>
            <w:shd w:val="clear" w:color="auto" w:fill="FFF3CD"/>
            <w:tcMar>
              <w:top w:w="140" w:type="dxa"/>
              <w:left w:w="160" w:type="dxa"/>
              <w:bottom w:w="140" w:type="dxa"/>
              <w:right w:w="160" w:type="dxa"/>
            </w:tcMar>
          </w:tcPr>
          <w:p w14:paraId="28AC7E22" w14:textId="77777777" w:rsidR="00AF2573" w:rsidRDefault="00000000">
            <w:r>
              <w:rPr>
                <w:b/>
                <w:bCs/>
                <w:i/>
                <w:iCs/>
              </w:rPr>
              <w:lastRenderedPageBreak/>
              <w:t xml:space="preserve">Importante: </w:t>
            </w:r>
            <w:r>
              <w:rPr>
                <w:i/>
                <w:iCs/>
              </w:rPr>
              <w:t xml:space="preserve">quienes actualizan los datos trabajan sobre la carpeta compartida que funciona como espejo del repositorio de GitHub (no sobre GitHub directamente). Después de reemplazar un archivo en esa carpeta, se debe avisar al administrador de la aplicación para que revise el cambio y realice el </w:t>
            </w:r>
            <w:proofErr w:type="spellStart"/>
            <w:r>
              <w:rPr>
                <w:i/>
                <w:iCs/>
              </w:rPr>
              <w:t>commit</w:t>
            </w:r>
            <w:proofErr w:type="spellEnd"/>
            <w:r>
              <w:rPr>
                <w:i/>
                <w:iCs/>
              </w:rPr>
              <w:t xml:space="preserve"> correspondiente en el repositorio. El </w:t>
            </w:r>
            <w:proofErr w:type="spellStart"/>
            <w:r>
              <w:rPr>
                <w:i/>
                <w:iCs/>
              </w:rPr>
              <w:t>dashboard</w:t>
            </w:r>
            <w:proofErr w:type="spellEnd"/>
            <w:r>
              <w:rPr>
                <w:i/>
                <w:iCs/>
              </w:rPr>
              <w:t xml:space="preserve"> solo reflejará los datos nuevos una vez que el administrador confirme ese </w:t>
            </w:r>
            <w:proofErr w:type="spellStart"/>
            <w:r>
              <w:rPr>
                <w:i/>
                <w:iCs/>
              </w:rPr>
              <w:t>commit</w:t>
            </w:r>
            <w:proofErr w:type="spellEnd"/>
            <w:r>
              <w:rPr>
                <w:i/>
                <w:iCs/>
              </w:rPr>
              <w:t>.</w:t>
            </w:r>
          </w:p>
        </w:tc>
      </w:tr>
    </w:tbl>
    <w:p w14:paraId="28AC7E24" w14:textId="77777777" w:rsidR="00AF2573" w:rsidRDefault="00AF2573">
      <w:pPr>
        <w:spacing w:after="160"/>
      </w:pPr>
    </w:p>
    <w:p w14:paraId="28AC7E25" w14:textId="77777777" w:rsidR="00AF2573" w:rsidRDefault="00000000">
      <w:pPr>
        <w:pStyle w:val="Heading2"/>
        <w:spacing w:before="240" w:after="120"/>
      </w:pPr>
      <w:r>
        <w:t>Excel (torre_de_control_CCR.xlsx)</w:t>
      </w:r>
    </w:p>
    <w:p w14:paraId="28AC7E26" w14:textId="77777777" w:rsidR="00AF2573" w:rsidRDefault="00000000">
      <w:pPr>
        <w:spacing w:after="160"/>
      </w:pPr>
      <w:r>
        <w:t>La información se actualiza directamente en el archivo Excel, dentro de la carpeta compartida. Reglas importantes:</w:t>
      </w:r>
    </w:p>
    <w:p w14:paraId="28AC7E27" w14:textId="77777777" w:rsidR="00AF2573" w:rsidRDefault="00000000">
      <w:pPr>
        <w:pStyle w:val="ListParagraph"/>
        <w:numPr>
          <w:ilvl w:val="0"/>
          <w:numId w:val="8"/>
        </w:numPr>
        <w:spacing w:after="80"/>
      </w:pPr>
      <w:r>
        <w:t>No cambiar el nombre de las hojas</w:t>
      </w:r>
    </w:p>
    <w:p w14:paraId="28AC7E28" w14:textId="77777777" w:rsidR="00AF2573" w:rsidRDefault="00000000">
      <w:pPr>
        <w:pStyle w:val="ListParagraph"/>
        <w:numPr>
          <w:ilvl w:val="0"/>
          <w:numId w:val="8"/>
        </w:numPr>
        <w:spacing w:after="80"/>
      </w:pPr>
      <w:r>
        <w:t>No cambiar el orden ni el nombre de las columnas</w:t>
      </w:r>
    </w:p>
    <w:p w14:paraId="28AC7E29" w14:textId="77777777" w:rsidR="00AF2573" w:rsidRDefault="00000000">
      <w:pPr>
        <w:pStyle w:val="ListParagraph"/>
        <w:numPr>
          <w:ilvl w:val="0"/>
          <w:numId w:val="8"/>
        </w:numPr>
        <w:spacing w:after="80"/>
      </w:pPr>
      <w:r>
        <w:t xml:space="preserve">En la hoja productos </w:t>
      </w:r>
      <w:proofErr w:type="spellStart"/>
      <w:r>
        <w:t>criticos</w:t>
      </w:r>
      <w:proofErr w:type="spellEnd"/>
      <w:r>
        <w:t>, la columna Estado debe ser uno de: "Logrado", "En tiempo", "Retrasado" o "Pausado"</w:t>
      </w:r>
    </w:p>
    <w:p w14:paraId="28AC7E2A" w14:textId="77777777" w:rsidR="00AF2573" w:rsidRDefault="00000000">
      <w:pPr>
        <w:pStyle w:val="ListParagraph"/>
        <w:numPr>
          <w:ilvl w:val="0"/>
          <w:numId w:val="8"/>
        </w:numPr>
        <w:spacing w:after="80"/>
      </w:pPr>
      <w:r>
        <w:t xml:space="preserve">En la hoja resultados, la columna </w:t>
      </w:r>
      <w:proofErr w:type="spellStart"/>
      <w:r>
        <w:t>Probabilidad_Logro</w:t>
      </w:r>
      <w:proofErr w:type="spellEnd"/>
      <w:r>
        <w:t xml:space="preserve"> debe ser "Alta", "Media" o "Baja"</w:t>
      </w:r>
    </w:p>
    <w:p w14:paraId="28AC7E2B" w14:textId="77777777" w:rsidR="00AF2573" w:rsidRDefault="00000000">
      <w:pPr>
        <w:pStyle w:val="ListParagraph"/>
        <w:numPr>
          <w:ilvl w:val="0"/>
          <w:numId w:val="8"/>
        </w:numPr>
        <w:spacing w:after="80"/>
      </w:pPr>
      <w:r>
        <w:t>Los enlaces de la hoja documentos se toman del texto de la columna URL (no de hipervínculos insertados en la celda)</w:t>
      </w:r>
    </w:p>
    <w:p w14:paraId="28AC7E2C" w14:textId="77777777" w:rsidR="00AF2573" w:rsidRDefault="00000000">
      <w:pPr>
        <w:pStyle w:val="ListParagraph"/>
        <w:numPr>
          <w:ilvl w:val="0"/>
          <w:numId w:val="8"/>
        </w:numPr>
        <w:spacing w:after="80"/>
      </w:pPr>
      <w:r>
        <w:t xml:space="preserve">La hoja </w:t>
      </w:r>
      <w:proofErr w:type="spellStart"/>
      <w:r>
        <w:t>comentarios_clausulas</w:t>
      </w:r>
      <w:proofErr w:type="spellEnd"/>
      <w:r>
        <w:t xml:space="preserve"> permite registrar comentarios sobre cláusulas vencidas (ver sección abajo)</w:t>
      </w:r>
    </w:p>
    <w:p w14:paraId="28AC7E2D" w14:textId="77777777" w:rsidR="00AF2573" w:rsidRPr="003F5D07" w:rsidRDefault="00000000">
      <w:pPr>
        <w:pStyle w:val="Heading2"/>
        <w:spacing w:before="240" w:after="120"/>
        <w:rPr>
          <w:lang w:val="en-US"/>
        </w:rPr>
      </w:pPr>
      <w:r w:rsidRPr="003F5D07">
        <w:rPr>
          <w:lang w:val="en-US"/>
        </w:rPr>
        <w:t>CSV (Status Date Clause Operation.csv)</w:t>
      </w:r>
    </w:p>
    <w:p w14:paraId="28AC7E2E" w14:textId="77777777" w:rsidR="00AF2573" w:rsidRDefault="00000000">
      <w:pPr>
        <w:spacing w:after="160"/>
      </w:pPr>
      <w:r>
        <w:t>El archivo se descarga desde el tablero de cláusulas contractuales del BID:</w:t>
      </w:r>
    </w:p>
    <w:p w14:paraId="28AC7E2F" w14:textId="77777777" w:rsidR="00AF2573" w:rsidRPr="003F5D07" w:rsidRDefault="00000000">
      <w:pPr>
        <w:pStyle w:val="ListParagraph"/>
        <w:numPr>
          <w:ilvl w:val="0"/>
          <w:numId w:val="8"/>
        </w:numPr>
        <w:spacing w:after="80"/>
        <w:rPr>
          <w:lang w:val="en-US"/>
        </w:rPr>
      </w:pPr>
      <w:r w:rsidRPr="003F5D07">
        <w:rPr>
          <w:b/>
          <w:bCs/>
          <w:lang w:val="en-US"/>
        </w:rPr>
        <w:t xml:space="preserve">URL: </w:t>
      </w:r>
      <w:r w:rsidRPr="003F5D07">
        <w:rPr>
          <w:lang w:val="en-US"/>
        </w:rPr>
        <w:t>https://app.powerbi.com/groups/d9b55ff5-07fe-4a88-8995-d94ed53cd7cf/rdlreports/429c4230-9c53-46ba-8c96-94ec89aa1cd2</w:t>
      </w:r>
    </w:p>
    <w:p w14:paraId="28AC7E30" w14:textId="77777777" w:rsidR="00AF2573" w:rsidRDefault="00000000">
      <w:pPr>
        <w:pStyle w:val="ListParagraph"/>
        <w:numPr>
          <w:ilvl w:val="0"/>
          <w:numId w:val="8"/>
        </w:numPr>
        <w:spacing w:after="80"/>
      </w:pPr>
      <w:r>
        <w:rPr>
          <w:b/>
          <w:bCs/>
        </w:rPr>
        <w:t xml:space="preserve">Filtros antes de descargar: </w:t>
      </w:r>
      <w:r>
        <w:t xml:space="preserve">Country = Costa Rica, Clause </w:t>
      </w:r>
      <w:proofErr w:type="gramStart"/>
      <w:r>
        <w:t>Status</w:t>
      </w:r>
      <w:proofErr w:type="gramEnd"/>
      <w:r>
        <w:t xml:space="preserve"> = ALL, </w:t>
      </w:r>
      <w:proofErr w:type="spellStart"/>
      <w:r>
        <w:t>Operation</w:t>
      </w:r>
      <w:proofErr w:type="spellEnd"/>
      <w:r>
        <w:t xml:space="preserve"> Stage = </w:t>
      </w:r>
      <w:proofErr w:type="spellStart"/>
      <w:r>
        <w:t>Disbursing</w:t>
      </w:r>
      <w:proofErr w:type="spellEnd"/>
    </w:p>
    <w:p w14:paraId="28AC7E31" w14:textId="77777777" w:rsidR="00AF2573" w:rsidRDefault="00000000">
      <w:pPr>
        <w:spacing w:after="160"/>
      </w:pPr>
      <w:r>
        <w:t>Una vez descargado, se reemplaza el archivo correspondiente en la carpeta compartida siguiendo los "Pasos para actualizar archivos" de abajo.</w:t>
      </w:r>
    </w:p>
    <w:p w14:paraId="28AC7E32" w14:textId="77777777" w:rsidR="00AF2573" w:rsidRDefault="00000000">
      <w:pPr>
        <w:pStyle w:val="Heading2"/>
        <w:spacing w:before="240" w:after="120"/>
      </w:pPr>
      <w:r>
        <w:t>Raw Data (Raw Data - &lt;préstamo&gt;.xlsx)</w:t>
      </w:r>
    </w:p>
    <w:p w14:paraId="28AC7E33" w14:textId="77777777" w:rsidR="00AF2573" w:rsidRDefault="00000000">
      <w:pPr>
        <w:spacing w:after="160"/>
      </w:pPr>
      <w:r>
        <w:t>El archivo se descarga desde el Portal de Cliente del BID (clientportal.iadb.org):</w:t>
      </w:r>
    </w:p>
    <w:p w14:paraId="28AC7E34" w14:textId="77777777" w:rsidR="00AF2573" w:rsidRDefault="00000000">
      <w:pPr>
        <w:pStyle w:val="ListParagraph"/>
        <w:numPr>
          <w:ilvl w:val="0"/>
          <w:numId w:val="8"/>
        </w:numPr>
        <w:spacing w:after="80"/>
      </w:pPr>
      <w:r>
        <w:t>Entra a la operación correspondiente y haz clic en el enlace de descarga de esa data.</w:t>
      </w:r>
    </w:p>
    <w:p w14:paraId="28AC7E35" w14:textId="77777777" w:rsidR="00AF2573" w:rsidRDefault="00000000">
      <w:pPr>
        <w:pStyle w:val="ListParagraph"/>
        <w:numPr>
          <w:ilvl w:val="0"/>
          <w:numId w:val="8"/>
        </w:numPr>
        <w:spacing w:after="80"/>
      </w:pPr>
      <w:r>
        <w:t>El archivo descargado usualmente ya trae el nombre correcto, pero hay que validarlo: si en la carpeta compartida ya existía un archivo con ese nombre, el navegador puede agregar un "(2)" o "(3)" al final — hay que renombrarlo para que calce con la convención (ver "Adquisiciones críticas por operación").</w:t>
      </w:r>
    </w:p>
    <w:p w14:paraId="28AC7E36" w14:textId="77777777" w:rsidR="00AF2573" w:rsidRDefault="00000000">
      <w:pPr>
        <w:pStyle w:val="ListParagraph"/>
        <w:numPr>
          <w:ilvl w:val="0"/>
          <w:numId w:val="8"/>
        </w:numPr>
        <w:spacing w:after="80"/>
      </w:pPr>
      <w:r>
        <w:t xml:space="preserve">Reemplaza el archivo en la carpeta compartida </w:t>
      </w:r>
      <w:r>
        <w:rPr>
          <w:b/>
          <w:bCs/>
        </w:rPr>
        <w:t>sin modificar nada del raw data</w:t>
      </w:r>
      <w:r>
        <w:t>.</w:t>
      </w:r>
    </w:p>
    <w:p w14:paraId="28AC7E32" w14:textId="77777777" w:rsidR="00AF2573" w:rsidRDefault="00000000">
      <w:pPr>
        <w:pStyle w:val="Heading2"/>
        <w:spacing w:before="240" w:after="120"/>
      </w:pPr>
      <w:r>
        <w:t>Contracts and Amendments (Contracts and Amendments - &lt;préstamo&gt;.xlsx)</w:t>
      </w:r>
    </w:p>
    <w:p w14:paraId="28AC7E33" w14:textId="77777777" w:rsidR="00AF2573" w:rsidRDefault="00000000">
      <w:pPr>
        <w:spacing w:after="160"/>
      </w:pPr>
      <w:r>
        <w:t>Se descarga también desde el Portal de Cliente del BID (clientportal.iadb.org), en la misma operación, desde el enlace de descarga de contratos y enmiendas del nuevo módulo de registro de contratos:</w:t>
      </w:r>
    </w:p>
    <w:p w14:paraId="28AC7E34" w14:textId="77777777" w:rsidR="00AF2573" w:rsidRDefault="00000000">
      <w:pPr>
        <w:pStyle w:val="ListParagraph"/>
        <w:numPr>
          <w:ilvl w:val="0"/>
          <w:numId w:val="8"/>
        </w:numPr>
        <w:spacing w:after="80"/>
      </w:pPr>
      <w:r>
        <w:t xml:space="preserve">Hay que descargarlo </w:t>
      </w:r>
      <w:r>
        <w:rPr>
          <w:b/>
        </w:rPr>
        <w:t>junto con</w:t>
      </w:r>
      <w:r>
        <w:t xml:space="preserve"> el Raw Data cada vez que se actualice este último: los dos se leen juntos (ver "Contratos del nuevo módulo del portal").</w:t>
      </w:r>
    </w:p>
    <w:p w14:paraId="28AC7E34" w14:textId="77777777" w:rsidR="00AF2573" w:rsidRDefault="00000000">
      <w:pPr>
        <w:pStyle w:val="ListParagraph"/>
        <w:numPr>
          <w:ilvl w:val="0"/>
          <w:numId w:val="8"/>
        </w:numPr>
        <w:spacing w:after="80"/>
      </w:pPr>
      <w:r>
        <w:t xml:space="preserve">Mismas reglas de nombre que el Raw Data: valida que no traiga un "(2)", "(3)" o "_1" agregado por el navegador, y reemplázalo en la carpeta compartida </w:t>
      </w:r>
      <w:r>
        <w:rPr>
          <w:b/>
        </w:rPr>
        <w:t>sin modificar nada</w:t>
      </w:r>
      <w:r>
        <w:t>.</w:t>
      </w:r>
    </w:p>
    <w:p w14:paraId="28AC7E37" w14:textId="77777777" w:rsidR="00AF2573" w:rsidRDefault="00000000">
      <w:pPr>
        <w:pStyle w:val="Heading2"/>
        <w:spacing w:before="240" w:after="120"/>
      </w:pPr>
      <w:r>
        <w:t>Pasos para actualizar archivos</w:t>
      </w:r>
    </w:p>
    <w:p w14:paraId="28AC7E38" w14:textId="77777777" w:rsidR="00AF2573" w:rsidRDefault="00000000">
      <w:pPr>
        <w:pStyle w:val="ListParagraph"/>
        <w:numPr>
          <w:ilvl w:val="0"/>
          <w:numId w:val="9"/>
        </w:numPr>
        <w:spacing w:after="80"/>
      </w:pPr>
      <w:r>
        <w:t>Ubica el archivo correspondiente en la carpeta compartida (espejo del repositorio de GitHub) y reemplázalo por la versión actualizada, conservando exactamente el mismo nombre.</w:t>
      </w:r>
    </w:p>
    <w:p w14:paraId="28AC7E39" w14:textId="77777777" w:rsidR="00AF2573" w:rsidRDefault="00000000">
      <w:pPr>
        <w:pStyle w:val="ListParagraph"/>
        <w:numPr>
          <w:ilvl w:val="0"/>
          <w:numId w:val="9"/>
        </w:numPr>
        <w:spacing w:after="80"/>
      </w:pPr>
      <w:r>
        <w:t xml:space="preserve">Avisa al administrador de la aplicación indicando qué archivo(s) actualizaste y un breve resumen del cambio, para que los revise y realice el </w:t>
      </w:r>
      <w:proofErr w:type="spellStart"/>
      <w:r>
        <w:t>commit</w:t>
      </w:r>
      <w:proofErr w:type="spellEnd"/>
      <w:r>
        <w:t xml:space="preserve"> correspondiente en el repositorio de GitHub.</w:t>
      </w:r>
    </w:p>
    <w:p w14:paraId="28AC7E3A" w14:textId="77777777" w:rsidR="00AF2573" w:rsidRDefault="00000000">
      <w:pPr>
        <w:pStyle w:val="ListParagraph"/>
        <w:numPr>
          <w:ilvl w:val="0"/>
          <w:numId w:val="9"/>
        </w:numPr>
        <w:spacing w:after="80"/>
      </w:pPr>
      <w:r>
        <w:lastRenderedPageBreak/>
        <w:t xml:space="preserve">El administrador revisa los cambios y realiza el </w:t>
      </w:r>
      <w:proofErr w:type="spellStart"/>
      <w:r>
        <w:t>commit</w:t>
      </w:r>
      <w:proofErr w:type="spellEnd"/>
      <w:r>
        <w:t xml:space="preserve">. A partir de ese momento, el </w:t>
      </w:r>
      <w:proofErr w:type="spellStart"/>
      <w:r>
        <w:t>dashboard</w:t>
      </w:r>
      <w:proofErr w:type="spellEnd"/>
      <w:r>
        <w:t xml:space="preserve"> reflejará los datos nuevos en la próxima visita o al presionar "Actualizar Datos".</w:t>
      </w:r>
    </w:p>
    <w:p w14:paraId="28AC7E3B" w14:textId="77777777" w:rsidR="00AF2573" w:rsidRDefault="00000000">
      <w:pPr>
        <w:pStyle w:val="Heading1"/>
        <w:spacing w:before="320" w:after="160"/>
      </w:pPr>
      <w:r>
        <w:t>Adquisiciones críticas por operación</w:t>
      </w:r>
    </w:p>
    <w:p w14:paraId="28AC7E3C" w14:textId="77777777" w:rsidR="00AF2573" w:rsidRDefault="00000000">
      <w:pPr>
        <w:spacing w:after="160"/>
      </w:pPr>
      <w:r>
        <w:t xml:space="preserve">El </w:t>
      </w:r>
      <w:proofErr w:type="spellStart"/>
      <w:r>
        <w:t>tab</w:t>
      </w:r>
      <w:proofErr w:type="spellEnd"/>
      <w:r>
        <w:t xml:space="preserve"> Productos Críticos y el </w:t>
      </w:r>
      <w:proofErr w:type="spellStart"/>
      <w:r>
        <w:t>popup</w:t>
      </w:r>
      <w:proofErr w:type="spellEnd"/>
      <w:r>
        <w:t xml:space="preserve"> de producto en Resultados pueden mostrar, para cada producto crítico, el nombre de su(s) adquisición(es) crítica(s) asociada(s) como un chip </w:t>
      </w:r>
      <w:proofErr w:type="spellStart"/>
      <w:r>
        <w:t>clicable</w:t>
      </w:r>
      <w:proofErr w:type="spellEnd"/>
      <w:r>
        <w:t xml:space="preserve"> — con detalle de ID de proceso, monto estimado, estado del proceso, método de adquisición y riesgo al hacer clic.</w:t>
      </w:r>
    </w:p>
    <w:p w14:paraId="28AC7E3D" w14:textId="77777777" w:rsidR="00AF2573" w:rsidRDefault="00000000">
      <w:pPr>
        <w:spacing w:after="160"/>
      </w:pPr>
      <w:r>
        <w:t>Según la etapa del proceso, el popup agrega además: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83"/>
        <w:gridCol w:w="1857"/>
        <w:gridCol w:w="6020"/>
      </w:tblGrid>
      <w:tr w:rsidR="00AF2573" w14:paraId="28AC7EA5" w14:textId="7251E5E4">
        <w:tblPrEx>
          <w:tblCellMar>
            <w:top w:w="0" w:type="dxa"/>
            <w:bottom w:w="0" w:type="dxa"/>
          </w:tblCellMar>
        </w:tblPrEx>
        <w:trPr>
          <w:tblHeader/>
        </w:trPr>
        <w:tc>
          <w:tcPr>
            <w:tcW w:w="1497" w:type="dxa"/>
            <w:shd w:val="clear" w:color="auto" w:fill="1F4E79"/>
            <w:tcMar>
              <w:top w:w="80" w:type="dxa"/>
              <w:left w:w="100" w:type="dxa"/>
              <w:bottom w:w="80" w:type="dxa"/>
              <w:right w:w="100" w:type="dxa"/>
            </w:tcMar>
          </w:tcPr>
          <w:p w14:paraId="28AC7EA2" w14:textId="77777777" w:rsidR="00AF2573" w:rsidRDefault="00000000">
            <w:r>
              <w:rPr>
                <w:b/>
                <w:color w:val="FFFFFF"/>
                <w:sz w:val="20"/>
                <w:szCs w:val="20"/>
              </w:rPr>
              <w:t>Etapa</w:t>
            </w:r>
          </w:p>
        </w:tc>
        <w:tc>
          <w:tcPr>
            <w:tcW w:w="1497" w:type="dxa"/>
            <w:shd w:val="clear" w:color="auto" w:fill="1F4E79"/>
            <w:tcMar>
              <w:top w:w="80" w:type="dxa"/>
              <w:left w:w="100" w:type="dxa"/>
              <w:bottom w:w="80" w:type="dxa"/>
              <w:right w:w="100" w:type="dxa"/>
            </w:tcMar>
          </w:tcPr>
          <w:p w14:paraId="28AC7EA3" w14:textId="77777777" w:rsidR="00AF2573" w:rsidRDefault="00000000">
            <w:r>
              <w:rPr>
                <w:b/>
                <w:color w:val="FFFFFF"/>
                <w:sz w:val="20"/>
                <w:szCs w:val="20"/>
              </w:rPr>
              <w:t>De dónde sale</w:t>
            </w:r>
          </w:p>
        </w:tc>
        <w:tc>
          <w:tcPr>
            <w:tcW w:w="6364" w:type="dxa"/>
            <w:shd w:val="clear" w:color="auto" w:fill="1F4E79"/>
            <w:tcMar>
              <w:top w:w="80" w:type="dxa"/>
              <w:left w:w="100" w:type="dxa"/>
              <w:bottom w:w="80" w:type="dxa"/>
              <w:right w:w="100" w:type="dxa"/>
            </w:tcMar>
          </w:tcPr>
          <w:p w14:paraId="28AC7EA4" w14:textId="77777777" w:rsidR="00AF2573" w:rsidRDefault="00000000">
            <w:r>
              <w:rPr>
                <w:b/>
                <w:color w:val="FFFFFF"/>
                <w:sz w:val="20"/>
                <w:szCs w:val="20"/>
              </w:rPr>
              <w:t>Qué muestra</w:t>
            </w:r>
          </w:p>
        </w:tc>
      </w:tr>
      <w:tr w:rsidR="00AF2573" w14:paraId="28AC7EA9" w14:textId="15538AE9">
        <w:tblPrEx>
          <w:tblCellMar>
            <w:top w:w="0" w:type="dxa"/>
            <w:bottom w:w="0" w:type="dxa"/>
          </w:tblCellMar>
        </w:tblPrEx>
        <w:tc>
          <w:tcPr>
            <w:tcW w:w="1497" w:type="dxa"/>
            <w:tcMar>
              <w:top w:w="80" w:type="dxa"/>
              <w:left w:w="100" w:type="dxa"/>
              <w:bottom w:w="80" w:type="dxa"/>
              <w:right w:w="100" w:type="dxa"/>
            </w:tcMar>
          </w:tcPr>
          <w:p w14:paraId="28AC7EA6" w14:textId="77777777" w:rsidR="00AF2573" w:rsidRDefault="00000000">
            <w:r>
              <w:t>Contrato registrado</w:t>
            </w:r>
          </w:p>
        </w:tc>
        <w:tc>
          <w:tcPr>
            <w:tcW w:w="1497" w:type="dxa"/>
            <w:tcMar>
              <w:top w:w="80" w:type="dxa"/>
              <w:left w:w="100" w:type="dxa"/>
              <w:bottom w:w="80" w:type="dxa"/>
              <w:right w:w="100" w:type="dxa"/>
            </w:tcMar>
          </w:tcPr>
          <w:p w14:paraId="28AC7EA7" w14:textId="77777777" w:rsidR="00AF2573" w:rsidRDefault="00000000">
            <w:proofErr w:type="spellStart"/>
            <w:proofErr w:type="spellEnd"/>
            <w:proofErr w:type="spellStart"/>
            <w:proofErr w:type="spellEnd"/>
            <w:r>
              <w:t>Hojas Contratos/Enmiendas del Raw Data y del Contracts and Amendments</w:t>
            </w:r>
          </w:p>
        </w:tc>
        <w:tc>
          <w:tcPr>
            <w:tcW w:w="6364" w:type="dxa"/>
            <w:tcMar>
              <w:top w:w="80" w:type="dxa"/>
              <w:left w:w="100" w:type="dxa"/>
              <w:bottom w:w="80" w:type="dxa"/>
              <w:right w:w="100" w:type="dxa"/>
            </w:tcMar>
          </w:tcPr>
          <w:p w14:paraId="28AC7EA8" w14:textId="77777777" w:rsidR="00AF2573" w:rsidRDefault="00000000">
            <w:proofErr w:type="spellStart"/>
            <w:proofErr w:type="spellEnd"/>
            <w:proofErr w:type="spellStart"/>
            <w:proofErr w:type="spellEnd"/>
            <w:r>
              <w:t>Por cada contrato: contratista, monto del contrato, fecha de firma y fecha de fin estimada (con el monto y la fecha de fin vigentes si hay enmiendas)</w:t>
            </w:r>
          </w:p>
        </w:tc>
      </w:tr>
      <w:tr w:rsidR="00AF2573" w14:paraId="28AC7EAD" w14:textId="6DE6807B">
        <w:tblPrEx>
          <w:tblCellMar>
            <w:top w:w="0" w:type="dxa"/>
            <w:bottom w:w="0" w:type="dxa"/>
          </w:tblCellMar>
        </w:tblPrEx>
        <w:tc>
          <w:tcPr>
            <w:tcW w:w="1497" w:type="dxa"/>
            <w:tcMar>
              <w:top w:w="80" w:type="dxa"/>
              <w:left w:w="100" w:type="dxa"/>
              <w:bottom w:w="80" w:type="dxa"/>
              <w:right w:w="100" w:type="dxa"/>
            </w:tcMar>
          </w:tcPr>
          <w:p w14:paraId="28AC7EAA" w14:textId="77777777" w:rsidR="00AF2573" w:rsidRDefault="00000000">
            <w:r>
              <w:t>Previsto</w:t>
            </w:r>
          </w:p>
        </w:tc>
        <w:tc>
          <w:tcPr>
            <w:tcW w:w="1497" w:type="dxa"/>
            <w:tcMar>
              <w:top w:w="80" w:type="dxa"/>
              <w:left w:w="100" w:type="dxa"/>
              <w:bottom w:w="80" w:type="dxa"/>
              <w:right w:w="100" w:type="dxa"/>
            </w:tcMar>
          </w:tcPr>
          <w:p w14:paraId="28AC7EAB" w14:textId="77777777" w:rsidR="00AF2573" w:rsidRDefault="00000000">
            <w:proofErr w:type="spellStart"/>
            <w:proofErr w:type="spellEnd"/>
            <w:r>
              <w:t>Hoja Hitos del Raw Data (fecha re-estimada o, si no hay, la estimada)</w:t>
            </w:r>
          </w:p>
        </w:tc>
        <w:tc>
          <w:tcPr>
            <w:tcW w:w="6364" w:type="dxa"/>
            <w:tcMar>
              <w:top w:w="80" w:type="dxa"/>
              <w:left w:w="100" w:type="dxa"/>
              <w:bottom w:w="80" w:type="dxa"/>
              <w:right w:w="100" w:type="dxa"/>
            </w:tcMar>
          </w:tcPr>
          <w:p w14:paraId="28AC7EAC" w14:textId="77777777" w:rsidR="00AF2573" w:rsidRDefault="00000000">
            <w:proofErr w:type="spellStart"/>
            <w:proofErr w:type="spellEnd"/>
            <w:proofErr w:type="spellStart"/>
            <w:proofErr w:type="spellEnd"/>
            <w:proofErr w:type="spellStart"/>
            <w:proofErr w:type="spellEnd"/>
            <w:proofErr w:type="spellStart"/>
            <w:proofErr w:type="spellEnd"/>
            <w:proofErr w:type="spellStart"/>
            <w:proofErr w:type="spellEnd"/>
            <w:r>
              <w:t>Fecha en que se espera iniciar/publicar el proceso (primer hito del proceso)</w:t>
            </w:r>
          </w:p>
        </w:tc>
      </w:tr>
      <w:tr w:rsidR="00AF2573" w14:paraId="28AC7EB1" w14:textId="6E035328">
        <w:tblPrEx>
          <w:tblCellMar>
            <w:top w:w="0" w:type="dxa"/>
            <w:bottom w:w="0" w:type="dxa"/>
          </w:tblCellMar>
        </w:tblPrEx>
        <w:tc>
          <w:tcPr>
            <w:tcW w:w="1497" w:type="dxa"/>
            <w:tcMar>
              <w:top w:w="80" w:type="dxa"/>
              <w:left w:w="100" w:type="dxa"/>
              <w:bottom w:w="80" w:type="dxa"/>
              <w:right w:w="100" w:type="dxa"/>
            </w:tcMar>
          </w:tcPr>
          <w:p w14:paraId="28AC7EAE" w14:textId="77777777" w:rsidR="00AF2573" w:rsidRDefault="00000000">
            <w:r>
              <w:t>En curso</w:t>
            </w:r>
          </w:p>
        </w:tc>
        <w:tc>
          <w:tcPr>
            <w:tcW w:w="1497" w:type="dxa"/>
            <w:tcMar>
              <w:top w:w="80" w:type="dxa"/>
              <w:left w:w="100" w:type="dxa"/>
              <w:bottom w:w="80" w:type="dxa"/>
              <w:right w:w="100" w:type="dxa"/>
            </w:tcMar>
          </w:tcPr>
          <w:p w14:paraId="28AC7EAF" w14:textId="77777777" w:rsidR="00AF2573" w:rsidRDefault="00000000">
            <w:r>
              <w:t>Hito Contrato Firmado de la hoja Hitos</w:t>
            </w:r>
          </w:p>
        </w:tc>
        <w:tc>
          <w:tcPr>
            <w:tcW w:w="6364" w:type="dxa"/>
            <w:tcMar>
              <w:top w:w="80" w:type="dxa"/>
              <w:left w:w="100" w:type="dxa"/>
              <w:bottom w:w="80" w:type="dxa"/>
              <w:right w:w="100" w:type="dxa"/>
            </w:tcMar>
          </w:tcPr>
          <w:p w14:paraId="28AC7EB0" w14:textId="77777777" w:rsidR="00AF2573" w:rsidRDefault="00000000">
            <w:r>
              <w:t>Fecha en que se espera tener el contrato firmado</w:t>
            </w:r>
          </w:p>
        </w:tc>
      </w:tr>
    </w:tbl>
    <w:p w14:paraId="28AC7E3D" w14:textId="77777777" w:rsidR="00AF2573" w:rsidRDefault="00000000">
      <w:pPr>
        <w:spacing w:after="160"/>
      </w:pPr>
      <w:r>
        <w:t>Si una fecha esperada ya pasó sin cumplirse, se marca con "fecha ya pasada". Los procesos cancelados, desiertos, rescindidos o completados sin contrato registrado no muestran esta sección. Si el hito Contrato Firmado tiene fecha real pero el contrato no aparece en ningún archivo, el popup lo indica.</w:t>
      </w:r>
    </w:p>
    <w:p w14:paraId="28AC7E3D" w14:textId="77777777" w:rsidR="00AF2573" w:rsidRDefault="00000000">
      <w:pPr>
        <w:spacing w:after="160"/>
      </w:pPr>
      <w:r>
        <w:t xml:space="preserve">Los montos se muestran </w:t>
      </w:r>
      <w:r>
        <w:rPr>
          <w:b/>
        </w:rPr>
        <w:t>en la moneda original del contrato</w:t>
      </w:r>
      <w:r>
        <w:t>: los contratos del nuevo módulo vienen en su moneda (por ejemplo, CRC) y los del Raw Data vienen en USD.</w:t>
      </w:r>
    </w:p>
    <w:p w14:paraId="28AC7E3D" w14:textId="77777777" w:rsidR="00AF2573" w:rsidRDefault="00000000">
      <w:pPr>
        <w:spacing w:after="160"/>
      </w:pPr>
      <w:r>
        <w:t>Esto depende de dos piezas de datos:</w:t>
      </w:r>
    </w:p>
    <w:p w14:paraId="28AC7E3E" w14:textId="77777777" w:rsidR="00AF2573" w:rsidRDefault="00000000">
      <w:pPr>
        <w:pStyle w:val="ListParagraph"/>
        <w:numPr>
          <w:ilvl w:val="0"/>
          <w:numId w:val="10"/>
        </w:numPr>
        <w:spacing w:after="80"/>
      </w:pPr>
      <w:r>
        <w:rPr>
          <w:rFonts w:ascii="Consolas" w:eastAsia="Consolas" w:hAnsi="Consolas" w:cs="Consolas"/>
          <w:b/>
          <w:bCs/>
        </w:rPr>
        <w:t xml:space="preserve">Hoja </w:t>
      </w:r>
      <w:proofErr w:type="spellStart"/>
      <w:r>
        <w:rPr>
          <w:rFonts w:ascii="Consolas" w:eastAsia="Consolas" w:hAnsi="Consolas" w:cs="Consolas"/>
          <w:b/>
          <w:bCs/>
        </w:rPr>
        <w:t>productos_adquisiciones</w:t>
      </w:r>
      <w:proofErr w:type="spellEnd"/>
      <w:r>
        <w:t xml:space="preserve"> (en torre_de_control_CCR.xlsx): relaciona cada producto crítico con el o los procesos de adquisición asociados. Columnas: </w:t>
      </w:r>
      <w:proofErr w:type="spellStart"/>
      <w:r>
        <w:t>Operacion</w:t>
      </w:r>
      <w:proofErr w:type="spellEnd"/>
      <w:r>
        <w:t xml:space="preserve"> | </w:t>
      </w:r>
      <w:proofErr w:type="spellStart"/>
      <w:r>
        <w:t>Producto_Critico</w:t>
      </w:r>
      <w:proofErr w:type="spellEnd"/>
      <w:r>
        <w:t xml:space="preserve"> | </w:t>
      </w:r>
      <w:proofErr w:type="spellStart"/>
      <w:r>
        <w:t>ID_Proceso</w:t>
      </w:r>
      <w:proofErr w:type="spellEnd"/>
      <w:r>
        <w:t xml:space="preserve"> | </w:t>
      </w:r>
      <w:proofErr w:type="spellStart"/>
      <w:r>
        <w:t>Adquisicion_Critica</w:t>
      </w:r>
      <w:proofErr w:type="spellEnd"/>
      <w:r>
        <w:t xml:space="preserve"> | </w:t>
      </w:r>
      <w:proofErr w:type="spellStart"/>
      <w:r>
        <w:t>Riesgos_Comentarios</w:t>
      </w:r>
      <w:proofErr w:type="spellEnd"/>
      <w:r>
        <w:t>.</w:t>
      </w:r>
    </w:p>
    <w:p w14:paraId="28AC7E3F" w14:textId="77777777" w:rsidR="00AF2573" w:rsidRDefault="00000000">
      <w:pPr>
        <w:pStyle w:val="ListParagraph"/>
        <w:numPr>
          <w:ilvl w:val="1"/>
          <w:numId w:val="8"/>
        </w:numPr>
        <w:spacing w:after="80"/>
      </w:pPr>
      <w:proofErr w:type="spellStart"/>
      <w:r>
        <w:t>Producto_Critico</w:t>
      </w:r>
      <w:proofErr w:type="spellEnd"/>
      <w:r>
        <w:t xml:space="preserve"> debe coincidir exactamente con el texto de la columna Producto Crítico de la hoja productos </w:t>
      </w:r>
      <w:proofErr w:type="spellStart"/>
      <w:r>
        <w:t>criticos</w:t>
      </w:r>
      <w:proofErr w:type="spellEnd"/>
      <w:r>
        <w:t>.</w:t>
      </w:r>
    </w:p>
    <w:p w14:paraId="28AC7E40" w14:textId="77777777" w:rsidR="00AF2573" w:rsidRDefault="00000000">
      <w:pPr>
        <w:pStyle w:val="ListParagraph"/>
        <w:numPr>
          <w:ilvl w:val="1"/>
          <w:numId w:val="8"/>
        </w:numPr>
        <w:spacing w:after="80"/>
      </w:pPr>
      <w:proofErr w:type="spellStart"/>
      <w:r>
        <w:t>Adquisicion_Critica</w:t>
      </w:r>
      <w:proofErr w:type="spellEnd"/>
      <w:r>
        <w:t xml:space="preserve"> = "Sí" marca esa fila como la adquisición crítica a mostrar en el </w:t>
      </w:r>
      <w:proofErr w:type="spellStart"/>
      <w:r>
        <w:t>tab</w:t>
      </w:r>
      <w:proofErr w:type="spellEnd"/>
      <w:r>
        <w:t>; "No" la deja registrada pero oculta (por ejemplo, procesos de apoyo o de menor monto que no ameritan seguimiento destacado).</w:t>
      </w:r>
    </w:p>
    <w:p w14:paraId="28AC7E41" w14:textId="77777777" w:rsidR="00AF2573" w:rsidRDefault="00000000">
      <w:pPr>
        <w:pStyle w:val="ListParagraph"/>
        <w:numPr>
          <w:ilvl w:val="1"/>
          <w:numId w:val="8"/>
        </w:numPr>
        <w:spacing w:after="80"/>
      </w:pPr>
      <w:proofErr w:type="spellStart"/>
      <w:r>
        <w:t>Riesgos_Comentarios</w:t>
      </w:r>
      <w:proofErr w:type="spellEnd"/>
      <w:r>
        <w:t xml:space="preserve"> solo debería llenarse en filas "Sí" — es lo que se muestra en el </w:t>
      </w:r>
      <w:proofErr w:type="spellStart"/>
      <w:r>
        <w:t>popup</w:t>
      </w:r>
      <w:proofErr w:type="spellEnd"/>
      <w:r>
        <w:t xml:space="preserve"> de detalle de esa adquisición.</w:t>
      </w:r>
    </w:p>
    <w:p w14:paraId="28AC7E42" w14:textId="77777777" w:rsidR="00AF2573" w:rsidRDefault="00000000">
      <w:pPr>
        <w:pStyle w:val="ListParagraph"/>
        <w:numPr>
          <w:ilvl w:val="0"/>
          <w:numId w:val="10"/>
        </w:numPr>
        <w:spacing w:after="80"/>
      </w:pPr>
      <w:proofErr w:type="spellStart"/>
      <w:proofErr w:type="spellEnd"/>
      <w:proofErr w:type="spellStart"/>
      <w:proofErr w:type="spellEnd"/>
      <w:r>
        <w:rPr>
          <w:rFonts w:ascii="Consolas" w:eastAsia="Consolas" w:hAnsi="Consolas" w:cs="Consolas"/>
          <w:b/>
        </w:rPr>
        <w:t>Archivos Raw Data - &lt;préstamo&gt;.xlsx</w:t>
      </w:r>
      <w:r>
        <w:t xml:space="preserve"> (uno por operación, en la carpeta compartida): exportados del portal de cliente del BID (reporte "Plan de Adquisiciones"). El dashboard usa la hoja Plan de Adquisiciones de cada archivo para obtener el nombre, monto estimado, estado del proceso y método de adquisición de cada ID_Proceso; la hoja Hitos para las fechas esperadas; y las hojas Contratos y Enmiendas (junto con el archivo Contracts and Amendments, si existe) para los datos del contrato.</w:t>
      </w:r>
    </w:p>
    <w:p w14:paraId="28AC7E43" w14:textId="77777777" w:rsidR="00AF2573" w:rsidRDefault="00000000">
      <w:pPr>
        <w:pStyle w:val="ListParagraph"/>
        <w:numPr>
          <w:ilvl w:val="1"/>
          <w:numId w:val="8"/>
        </w:numPr>
        <w:spacing w:after="80"/>
      </w:pPr>
      <w:r>
        <w:rPr>
          <w:b/>
          <w:bCs/>
        </w:rPr>
        <w:t xml:space="preserve">Convención de nombre: </w:t>
      </w:r>
      <w:r>
        <w:t xml:space="preserve">Raw Data - &lt;aprobación con "/" reemplazado por "_"&gt;.xlsx, donde &lt;aprobación&gt; es el número de préstamo tal como aparece en la columna </w:t>
      </w:r>
      <w:proofErr w:type="spellStart"/>
      <w:r>
        <w:t>aprobacion</w:t>
      </w:r>
      <w:proofErr w:type="spellEnd"/>
      <w:r>
        <w:t xml:space="preserve"> de la hoja </w:t>
      </w:r>
      <w:proofErr w:type="spellStart"/>
      <w:r>
        <w:t>datos_ops</w:t>
      </w:r>
      <w:proofErr w:type="spellEnd"/>
      <w:r>
        <w:t xml:space="preserve"> (ej. 6061/OC-CR → Raw Data - 6061_OC-CR.xlsx).</w:t>
      </w:r>
    </w:p>
    <w:p w14:paraId="28AC7E44" w14:textId="77777777" w:rsidR="00AF2573" w:rsidRDefault="00000000">
      <w:pPr>
        <w:spacing w:after="160"/>
      </w:pPr>
      <w:r>
        <w:t xml:space="preserve">Operaciones con raw data hoy: CR-L1032 (3071_OC-CR), CR-L1139 (4864_OC-CR), CR-L1137 (4871_OC-CR), CR-J0002 (5777_GR-CR), CR-L1151 (5823_OC-CR), CR-L1157 (6061_OC-CR). Para el resto de las operaciones (sin raw data todavía), el </w:t>
      </w:r>
      <w:proofErr w:type="spellStart"/>
      <w:r>
        <w:t>tab</w:t>
      </w:r>
      <w:proofErr w:type="spellEnd"/>
      <w:r>
        <w:t xml:space="preserve"> sigue mostrando el texto libre de las columnas Adquisición Crítica / Riesgos/Comentarios de productos </w:t>
      </w:r>
      <w:proofErr w:type="spellStart"/>
      <w:r>
        <w:t>criticos</w:t>
      </w:r>
      <w:proofErr w:type="spellEnd"/>
      <w:r>
        <w:t xml:space="preserve">, como </w:t>
      </w:r>
      <w:proofErr w:type="spellStart"/>
      <w:r>
        <w:t>fallback</w:t>
      </w:r>
      <w:proofErr w:type="spellEnd"/>
      <w:r>
        <w:t xml:space="preserve"> automático.</w:t>
      </w:r>
    </w:p>
    <w:p w14:paraId="28AC7E45" w14:textId="77777777" w:rsidR="00AF2573" w:rsidRDefault="00000000">
      <w:pPr>
        <w:pStyle w:val="Heading2"/>
        <w:spacing w:before="240" w:after="120"/>
      </w:pPr>
      <w:r>
        <w:t>Contratos del nuevo módulo del portal</w:t>
      </w:r>
    </w:p>
    <w:p w14:paraId="28AC7E3D" w14:textId="77777777" w:rsidR="00AF2573" w:rsidRDefault="00000000">
      <w:pPr>
        <w:spacing w:after="160"/>
      </w:pPr>
      <w:r>
        <w:t xml:space="preserve">Desde la implementación del nuevo módulo de registro de contratos del portal del cliente, los contratos registrados ahí </w:t>
      </w:r>
      <w:r>
        <w:rPr>
          <w:b/>
        </w:rPr>
        <w:t>ya no aparecen</w:t>
      </w:r>
      <w:r>
        <w:t xml:space="preserve"> en las hojas Contratos y Enmiendas del Raw Data: solo vienen en un archivo aparte, Contracts and Amendments - &lt;préstamo&gt;.xlsx (misma convención de nombre que el Raw Data). Mientras el BID no integre ambos exportes en uno solo, hay </w:t>
      </w:r>
      <w:r>
        <w:rPr>
          <w:b/>
        </w:rPr>
        <w:t>dos archivos por operación</w:t>
      </w:r>
      <w:r>
        <w:t>, y el dashboard los lee juntos:</w:t>
      </w:r>
    </w:p>
    <w:p w14:paraId="28AC7E34" w14:textId="77777777" w:rsidR="00AF2573" w:rsidRDefault="00000000">
      <w:pPr>
        <w:pStyle w:val="ListParagraph"/>
        <w:numPr>
          <w:ilvl w:val="0"/>
          <w:numId w:val="8"/>
        </w:numPr>
        <w:spacing w:after="80"/>
      </w:pPr>
      <w:r>
        <w:t xml:space="preserve">El </w:t>
      </w:r>
      <w:r>
        <w:rPr>
          <w:b/>
        </w:rPr>
        <w:t>Raw Data</w:t>
      </w:r>
      <w:r>
        <w:t xml:space="preserve"> sigue siendo la fuente del Plan de Adquisiciones (nombre, monto estimado, estado y método de todos los procesos, incluidos los que tienen contrato en el módulo nuevo), de los hitos y de los contratos anteriores al módulo nuevo.</w:t>
      </w:r>
    </w:p>
    <w:p w14:paraId="28AC7E34" w14:textId="77777777" w:rsidR="00AF2573" w:rsidRDefault="00000000">
      <w:pPr>
        <w:pStyle w:val="ListParagraph"/>
        <w:numPr>
          <w:ilvl w:val="0"/>
          <w:numId w:val="8"/>
        </w:numPr>
        <w:spacing w:after="80"/>
      </w:pPr>
      <w:r>
        <w:t xml:space="preserve">El </w:t>
      </w:r>
      <w:r>
        <w:rPr>
          <w:b/>
        </w:rPr>
        <w:t>Contracts and Amendments</w:t>
      </w:r>
      <w:r>
        <w:t xml:space="preserve"> aporta los contratos del módulo nuevo. El dashboard recorta el prefijo que este archivo agrega al ID de contrato (4871OCCR-CR-L1137-P00230-C01 → CR-L1137-P00230-C01) y, si un contrato aparece en ambos archivos, usa el del módulo nuevo.</w:t>
      </w:r>
    </w:p>
    <w:p w14:paraId="28AC7E34" w14:textId="77777777" w:rsidR="00AF2573" w:rsidRDefault="00000000">
      <w:pPr>
        <w:pStyle w:val="ListParagraph"/>
        <w:numPr>
          <w:ilvl w:val="0"/>
          <w:numId w:val="8"/>
        </w:numPr>
        <w:spacing w:after="80"/>
      </w:pPr>
      <w:r>
        <w:t xml:space="preserve">Este archivo todavía </w:t>
      </w:r>
      <w:r>
        <w:rPr>
          <w:b/>
        </w:rPr>
        <w:t>no trae hoja de Enmiendas</w:t>
      </w:r>
      <w:r>
        <w:t>; por eso, en sus contratos, el popup indica "enmiendas no disponibles en el exporte". Si en una versión futura la trae, el dashboard la usa sin cambios.</w:t>
      </w:r>
    </w:p>
    <w:p w14:paraId="28AC7E34" w14:textId="77777777" w:rsidR="00AF2573" w:rsidRDefault="00000000">
      <w:pPr>
        <w:pStyle w:val="ListParagraph"/>
        <w:numPr>
          <w:ilvl w:val="0"/>
          <w:numId w:val="8"/>
        </w:numPr>
        <w:spacing w:after="80"/>
      </w:pPr>
      <w:r>
        <w:t xml:space="preserve">Es </w:t>
      </w:r>
      <w:r>
        <w:rPr>
          <w:b/>
        </w:rPr>
        <w:t>opcional</w:t>
      </w:r>
      <w:r>
        <w:t>: si una operación no tiene el archivo, el dashboard simplemente muestra los contratos del Raw Data.</w:t>
      </w:r>
    </w:p>
    <w:p w14:paraId="28AC7E3D" w14:textId="77777777" w:rsidR="00AF2573" w:rsidRDefault="00000000">
      <w:pPr>
        <w:spacing w:after="160"/>
      </w:pPr>
      <w:r>
        <w:rPr>
          <w:b/>
        </w:rPr>
        <w:t>Operaciones con Contracts and Amendments hoy</w:t>
      </w:r>
      <w:r>
        <w:t>: CR-L1137 (4871_OC-CR).</w:t>
      </w:r>
    </w:p>
    <w:p w14:paraId="28AC7E3D" w14:textId="77777777" w:rsidR="00AF2573" w:rsidRDefault="00000000">
      <w:pPr>
        <w:spacing w:after="160"/>
      </w:pPr>
      <w:r>
        <w:rPr>
          <w:b/>
        </w:rPr>
        <w:t>Cuando el BID unifique los exportes</w:t>
      </w:r>
      <w:r>
        <w:t>: bastará con dejar de colocar los archivos Contracts and Amendments en la carpeta compartida, borrar los existentes y avisar al administrador de la aplicación. El dashboard reconoce las columnas de ambos formatos, por lo que no debería requerir cambios.</w:t>
      </w:r>
    </w:p>
    <w:p w14:paraId="28AC7E45" w14:textId="77777777" w:rsidR="00AF2573" w:rsidRDefault="00000000">
      <w:pPr>
        <w:pStyle w:val="Heading2"/>
        <w:spacing w:before="240" w:after="120"/>
      </w:pPr>
      <w:r>
        <w:t>Cómo agregar el raw data de una operación nueva</w:t>
      </w:r>
    </w:p>
    <w:p w14:paraId="28AC7E46" w14:textId="77777777" w:rsidR="00AF2573" w:rsidRDefault="00000000">
      <w:pPr>
        <w:pStyle w:val="ListParagraph"/>
        <w:numPr>
          <w:ilvl w:val="0"/>
          <w:numId w:val="11"/>
        </w:numPr>
        <w:spacing w:after="80"/>
      </w:pPr>
      <w:r>
        <w:t>Coloca el archivo Raw Data - &lt;préstamo&gt;.xlsx en la carpeta compartida, con el nombre exacto según la convención de arriba, y avisa al administrador (mismos pasos de "Pasos para actualizar archivos"). Si la operación tiene contratos en el nuevo módulo del portal, coloca también su Contracts and Amendments - &lt;préstamo&gt;.xlsx.</w:t>
      </w:r>
    </w:p>
    <w:p w14:paraId="28AC7E47" w14:textId="77777777" w:rsidR="00AF2573" w:rsidRDefault="00000000">
      <w:pPr>
        <w:pStyle w:val="ListParagraph"/>
        <w:numPr>
          <w:ilvl w:val="0"/>
          <w:numId w:val="11"/>
        </w:numPr>
        <w:spacing w:after="80"/>
      </w:pPr>
      <w:r>
        <w:t xml:space="preserve">En </w:t>
      </w:r>
      <w:proofErr w:type="spellStart"/>
      <w:r>
        <w:t>productos_adquisiciones</w:t>
      </w:r>
      <w:proofErr w:type="spellEnd"/>
      <w:r>
        <w:t xml:space="preserve">, agrega una fila por cada (producto crítico, proceso) que quieras asociar, indicando "Sí"/"No" en </w:t>
      </w:r>
      <w:proofErr w:type="spellStart"/>
      <w:r>
        <w:t>Adquisicion_Critica</w:t>
      </w:r>
      <w:proofErr w:type="spellEnd"/>
      <w:r>
        <w:t xml:space="preserve"> y, si aplica, el riesgo en </w:t>
      </w:r>
      <w:proofErr w:type="spellStart"/>
      <w:r>
        <w:t>Riesgos_Comentarios</w:t>
      </w:r>
      <w:proofErr w:type="spellEnd"/>
      <w:r>
        <w:t xml:space="preserve"> (solo en filas "Sí").</w:t>
      </w:r>
    </w:p>
    <w:p w14:paraId="28AC7E48" w14:textId="77777777" w:rsidR="00AF2573" w:rsidRDefault="00000000">
      <w:pPr>
        <w:pStyle w:val="ListParagraph"/>
        <w:numPr>
          <w:ilvl w:val="0"/>
          <w:numId w:val="11"/>
        </w:numPr>
        <w:spacing w:after="80"/>
      </w:pPr>
      <w:r>
        <w:t xml:space="preserve">Guarda el Excel actualizado en la carpeta compartida y avisa al administrador. El </w:t>
      </w:r>
      <w:proofErr w:type="spellStart"/>
      <w:r>
        <w:t>dashboard</w:t>
      </w:r>
      <w:proofErr w:type="spellEnd"/>
      <w:r>
        <w:t xml:space="preserve"> detecta automáticamente que la operación ya tiene filas en </w:t>
      </w:r>
      <w:proofErr w:type="spellStart"/>
      <w:r>
        <w:t>productos_adquisiciones</w:t>
      </w:r>
      <w:proofErr w:type="spellEnd"/>
      <w:r>
        <w:t xml:space="preserve"> y empieza a buscar su raw data.</w:t>
      </w:r>
    </w:p>
    <w:p w14:paraId="28AC7E49" w14:textId="77777777" w:rsidR="00AF2573" w:rsidRDefault="00000000">
      <w:pPr>
        <w:pStyle w:val="Heading1"/>
        <w:spacing w:before="320" w:after="160"/>
      </w:pPr>
      <w:r>
        <w:t>Datos de PMR por operación</w:t>
      </w:r>
    </w:p>
    <w:p w14:paraId="28AC7E4A" w14:textId="77777777" w:rsidR="00AF2573" w:rsidRDefault="00000000">
      <w:pPr>
        <w:spacing w:after="160"/>
      </w:pPr>
      <w:r>
        <w:t xml:space="preserve">El </w:t>
      </w:r>
      <w:proofErr w:type="spellStart"/>
      <w:r>
        <w:t>tab</w:t>
      </w:r>
      <w:proofErr w:type="spellEnd"/>
      <w:r>
        <w:t xml:space="preserve"> PMR se alimenta enteramente de PMR_Historico.xlsx (carpeta compartida) — no depende de ninguna hoja de torre_de_control_CCR.xlsx. Cada tarjeta muestra los datos del ciclo vigente (ver </w:t>
      </w:r>
      <w:r>
        <w:lastRenderedPageBreak/>
        <w:t xml:space="preserve">"Ciclo vigente y detección de datos desactualizados" abajo) y, al hacer clic, abre un </w:t>
      </w:r>
      <w:proofErr w:type="spellStart"/>
      <w:r>
        <w:t>popup</w:t>
      </w:r>
      <w:proofErr w:type="spellEnd"/>
      <w:r>
        <w:t xml:space="preserve"> con la tabla de todos los ciclos PMR registrados para esa operación.</w:t>
      </w:r>
    </w:p>
    <w:p w14:paraId="28AC7E4B" w14:textId="77777777" w:rsidR="00AF2573" w:rsidRDefault="00000000">
      <w:pPr>
        <w:spacing w:after="160"/>
      </w:pPr>
      <w:r>
        <w:t>PMR_Historico.xlsx tiene una hoja por operación, nombrada exactamente igual al código de operación (</w:t>
      </w:r>
      <w:proofErr w:type="spellStart"/>
      <w:r>
        <w:t>datos_</w:t>
      </w:r>
      <w:proofErr w:type="gramStart"/>
      <w:r>
        <w:t>ops.codigo</w:t>
      </w:r>
      <w:proofErr w:type="spellEnd"/>
      <w:proofErr w:type="gramEnd"/>
      <w:r>
        <w:t xml:space="preserve">, ej. CR-L1032). Cada hoja tiene una fila por ciclo PMR, con columnas: Ciclo | Estado del PMI | CPI | SPI | CPI(a) | SPI(a) | </w:t>
      </w:r>
      <w:proofErr w:type="spellStart"/>
      <w:r>
        <w:t>Disb</w:t>
      </w:r>
      <w:proofErr w:type="spellEnd"/>
      <w:r>
        <w:t xml:space="preserve"> | T3 | Indicador Sintético | Clasificación Auto calculada | Clasificación Validada | Comentarios de simulación PMR | Plan Acción 2026.</w:t>
      </w:r>
    </w:p>
    <w:p w14:paraId="28AC7E4C" w14:textId="77777777" w:rsidR="00AF2573" w:rsidRDefault="00000000">
      <w:pPr>
        <w:spacing w:after="160"/>
      </w:pPr>
      <w:r>
        <w:t>Las dos últimas columnas (Comentarios de simulación PMR y Plan Acción 2026) son el análisis y plan de acción del ciclo actual — solo deberían llenarse en la fila del ciclo vigente; en ciclos pasados quedan vacías.</w:t>
      </w:r>
    </w:p>
    <w:p w14:paraId="28AC7E4D" w14:textId="77777777" w:rsidR="00AF2573" w:rsidRDefault="00000000">
      <w:pPr>
        <w:spacing w:after="160"/>
      </w:pPr>
      <w:r>
        <w:t>Estado del PMI también determina la Etapa que muestra la tarjeta (1/2/3), según el texto exacto de la celda: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88"/>
        <w:gridCol w:w="1872"/>
      </w:tblGrid>
      <w:tr w:rsidR="00AF2573" w14:paraId="28AC7E50" w14:textId="77777777">
        <w:tblPrEx>
          <w:tblCellMar>
            <w:top w:w="0" w:type="dxa"/>
            <w:bottom w:w="0" w:type="dxa"/>
          </w:tblCellMar>
        </w:tblPrEx>
        <w:trPr>
          <w:tblHeader/>
        </w:trPr>
        <w:tc>
          <w:tcPr>
            <w:tcW w:w="7488" w:type="dxa"/>
            <w:shd w:val="clear" w:color="auto" w:fill="1F4E79"/>
            <w:tcMar>
              <w:top w:w="80" w:type="dxa"/>
              <w:left w:w="100" w:type="dxa"/>
              <w:bottom w:w="80" w:type="dxa"/>
              <w:right w:w="100" w:type="dxa"/>
            </w:tcMar>
          </w:tcPr>
          <w:p w14:paraId="28AC7E4E" w14:textId="77777777" w:rsidR="00AF2573" w:rsidRDefault="00000000">
            <w:r>
              <w:rPr>
                <w:b/>
                <w:bCs/>
                <w:color w:val="FFFFFF"/>
                <w:sz w:val="20"/>
                <w:szCs w:val="20"/>
              </w:rPr>
              <w:t>Estado del PMI</w:t>
            </w:r>
          </w:p>
        </w:tc>
        <w:tc>
          <w:tcPr>
            <w:tcW w:w="1872" w:type="dxa"/>
            <w:shd w:val="clear" w:color="auto" w:fill="1F4E79"/>
            <w:tcMar>
              <w:top w:w="80" w:type="dxa"/>
              <w:left w:w="100" w:type="dxa"/>
              <w:bottom w:w="80" w:type="dxa"/>
              <w:right w:w="100" w:type="dxa"/>
            </w:tcMar>
          </w:tcPr>
          <w:p w14:paraId="28AC7E4F" w14:textId="77777777" w:rsidR="00AF2573" w:rsidRDefault="00000000">
            <w:r>
              <w:rPr>
                <w:b/>
                <w:bCs/>
                <w:color w:val="FFFFFF"/>
                <w:sz w:val="20"/>
                <w:szCs w:val="20"/>
              </w:rPr>
              <w:t>Etapa</w:t>
            </w:r>
          </w:p>
        </w:tc>
      </w:tr>
      <w:tr w:rsidR="00AF2573" w14:paraId="28AC7E53" w14:textId="77777777">
        <w:tblPrEx>
          <w:tblCellMar>
            <w:top w:w="0" w:type="dxa"/>
            <w:bottom w:w="0" w:type="dxa"/>
          </w:tblCellMar>
        </w:tblPrEx>
        <w:tc>
          <w:tcPr>
            <w:tcW w:w="7488" w:type="dxa"/>
            <w:tcMar>
              <w:top w:w="80" w:type="dxa"/>
              <w:left w:w="100" w:type="dxa"/>
              <w:bottom w:w="80" w:type="dxa"/>
              <w:right w:w="100" w:type="dxa"/>
            </w:tcMar>
          </w:tcPr>
          <w:p w14:paraId="28AC7E51" w14:textId="77777777" w:rsidR="00AF2573" w:rsidRDefault="00000000">
            <w:r>
              <w:t>Desde la Aprobación hasta la Elegibilidad</w:t>
            </w:r>
          </w:p>
        </w:tc>
        <w:tc>
          <w:tcPr>
            <w:tcW w:w="1872" w:type="dxa"/>
            <w:tcMar>
              <w:top w:w="80" w:type="dxa"/>
              <w:left w:w="100" w:type="dxa"/>
              <w:bottom w:w="80" w:type="dxa"/>
              <w:right w:w="100" w:type="dxa"/>
            </w:tcMar>
          </w:tcPr>
          <w:p w14:paraId="28AC7E52" w14:textId="77777777" w:rsidR="00AF2573" w:rsidRDefault="00000000">
            <w:r>
              <w:t>1</w:t>
            </w:r>
          </w:p>
        </w:tc>
      </w:tr>
      <w:tr w:rsidR="00AF2573" w14:paraId="28AC7E56" w14:textId="77777777">
        <w:tblPrEx>
          <w:tblCellMar>
            <w:top w:w="0" w:type="dxa"/>
            <w:bottom w:w="0" w:type="dxa"/>
          </w:tblCellMar>
        </w:tblPrEx>
        <w:tc>
          <w:tcPr>
            <w:tcW w:w="7488" w:type="dxa"/>
            <w:tcMar>
              <w:top w:w="80" w:type="dxa"/>
              <w:left w:w="100" w:type="dxa"/>
              <w:bottom w:w="80" w:type="dxa"/>
              <w:right w:w="100" w:type="dxa"/>
            </w:tcMar>
          </w:tcPr>
          <w:p w14:paraId="28AC7E54" w14:textId="77777777" w:rsidR="00AF2573" w:rsidRDefault="00000000">
            <w:r>
              <w:t>Después de la Elegibilidad</w:t>
            </w:r>
          </w:p>
        </w:tc>
        <w:tc>
          <w:tcPr>
            <w:tcW w:w="1872" w:type="dxa"/>
            <w:tcMar>
              <w:top w:w="80" w:type="dxa"/>
              <w:left w:w="100" w:type="dxa"/>
              <w:bottom w:w="80" w:type="dxa"/>
              <w:right w:w="100" w:type="dxa"/>
            </w:tcMar>
          </w:tcPr>
          <w:p w14:paraId="28AC7E55" w14:textId="77777777" w:rsidR="00AF2573" w:rsidRDefault="00000000">
            <w:r>
              <w:t>2</w:t>
            </w:r>
          </w:p>
        </w:tc>
      </w:tr>
      <w:tr w:rsidR="00AF2573" w14:paraId="28AC7E59" w14:textId="77777777">
        <w:tblPrEx>
          <w:tblCellMar>
            <w:top w:w="0" w:type="dxa"/>
            <w:bottom w:w="0" w:type="dxa"/>
          </w:tblCellMar>
        </w:tblPrEx>
        <w:tc>
          <w:tcPr>
            <w:tcW w:w="7488" w:type="dxa"/>
            <w:tcMar>
              <w:top w:w="80" w:type="dxa"/>
              <w:left w:w="100" w:type="dxa"/>
              <w:bottom w:w="80" w:type="dxa"/>
              <w:right w:w="100" w:type="dxa"/>
            </w:tcMar>
          </w:tcPr>
          <w:p w14:paraId="28AC7E57" w14:textId="77777777" w:rsidR="00AF2573" w:rsidRDefault="00000000">
            <w:r>
              <w:t>Después del proyecto alcanza el 95% de los desembolsos totales</w:t>
            </w:r>
          </w:p>
        </w:tc>
        <w:tc>
          <w:tcPr>
            <w:tcW w:w="1872" w:type="dxa"/>
            <w:tcMar>
              <w:top w:w="80" w:type="dxa"/>
              <w:left w:w="100" w:type="dxa"/>
              <w:bottom w:w="80" w:type="dxa"/>
              <w:right w:w="100" w:type="dxa"/>
            </w:tcMar>
          </w:tcPr>
          <w:p w14:paraId="28AC7E58" w14:textId="77777777" w:rsidR="00AF2573" w:rsidRDefault="00000000">
            <w:r>
              <w:t>3</w:t>
            </w:r>
          </w:p>
        </w:tc>
      </w:tr>
    </w:tbl>
    <w:p w14:paraId="28AC7E5A" w14:textId="77777777" w:rsidR="00AF2573" w:rsidRDefault="00AF2573">
      <w:pPr>
        <w:spacing w:after="160"/>
      </w:pPr>
    </w:p>
    <w:p w14:paraId="28AC7E5B" w14:textId="77777777" w:rsidR="00AF2573" w:rsidRDefault="00000000">
      <w:pPr>
        <w:spacing w:after="160"/>
      </w:pPr>
      <w:r>
        <w:t xml:space="preserve">No hay una cantidad fija de ciclos por operación — cada hoja tiene tantas filas como ciclos tenga esa operación (varía según su antigüedad), y el </w:t>
      </w:r>
      <w:proofErr w:type="spellStart"/>
      <w:r>
        <w:t>dashboard</w:t>
      </w:r>
      <w:proofErr w:type="spellEnd"/>
      <w:r>
        <w:t xml:space="preserve"> ordena los ciclos cronológicamente sin importar el orden de las filas en el archivo.</w:t>
      </w:r>
    </w:p>
    <w:p w14:paraId="28AC7E5C" w14:textId="77777777" w:rsidR="00AF2573" w:rsidRDefault="00000000">
      <w:pPr>
        <w:spacing w:after="160"/>
      </w:pPr>
      <w:r>
        <w:t xml:space="preserve">Si una operación no tiene hoja en PMR_Historico.xlsx (o el archivo no está disponible), simplemente no aparece en el </w:t>
      </w:r>
      <w:proofErr w:type="spellStart"/>
      <w:r>
        <w:t>tab</w:t>
      </w:r>
      <w:proofErr w:type="spellEnd"/>
      <w:r>
        <w:t xml:space="preserve"> PMR.</w:t>
      </w:r>
    </w:p>
    <w:p w14:paraId="28AC7E5D" w14:textId="77777777" w:rsidR="00AF2573" w:rsidRDefault="00000000">
      <w:pPr>
        <w:pStyle w:val="Heading2"/>
        <w:spacing w:before="240" w:after="120"/>
      </w:pPr>
      <w:r>
        <w:t>Cómo agregar ciclos históricos</w:t>
      </w:r>
    </w:p>
    <w:p w14:paraId="28AC7E5E" w14:textId="77777777" w:rsidR="00AF2573" w:rsidRDefault="00000000">
      <w:pPr>
        <w:pStyle w:val="ListParagraph"/>
        <w:numPr>
          <w:ilvl w:val="0"/>
          <w:numId w:val="12"/>
        </w:numPr>
        <w:spacing w:after="80"/>
      </w:pPr>
      <w:r>
        <w:t>Abre PMR_Historico.xlsx en la carpeta compartida y ve a la hoja de la operación correspondiente (créala si la operación todavía no tiene hoja, usando su código como nombre).</w:t>
      </w:r>
    </w:p>
    <w:p w14:paraId="28AC7E5F" w14:textId="77777777" w:rsidR="00AF2573" w:rsidRDefault="00000000">
      <w:pPr>
        <w:pStyle w:val="ListParagraph"/>
        <w:numPr>
          <w:ilvl w:val="0"/>
          <w:numId w:val="12"/>
        </w:numPr>
        <w:spacing w:after="80"/>
      </w:pPr>
      <w:r>
        <w:t>Agrega una fila por cada ciclo adicional, con las columnas de arriba, dejando Comentarios de simulación PMR y Plan Acción 2026 vacías (son solo del ciclo vigente).</w:t>
      </w:r>
    </w:p>
    <w:p w14:paraId="28AC7E60" w14:textId="77777777" w:rsidR="00AF2573" w:rsidRDefault="00000000">
      <w:pPr>
        <w:pStyle w:val="ListParagraph"/>
        <w:numPr>
          <w:ilvl w:val="0"/>
          <w:numId w:val="12"/>
        </w:numPr>
        <w:spacing w:after="80"/>
      </w:pPr>
      <w:r>
        <w:t>Guarda el archivo actualizado en la carpeta compartida y avisa al administrador de la aplicación (ver "Pasos para actualizar archivos").</w:t>
      </w:r>
    </w:p>
    <w:p w14:paraId="28AC7E61" w14:textId="77777777" w:rsidR="00AF2573" w:rsidRDefault="00000000">
      <w:pPr>
        <w:pStyle w:val="Heading2"/>
        <w:spacing w:before="240" w:after="120"/>
      </w:pPr>
      <w:r>
        <w:t>Ciclo vigente y detección de datos desactualizados</w:t>
      </w:r>
    </w:p>
    <w:p w14:paraId="28AC7E62" w14:textId="77777777" w:rsidR="00AF2573" w:rsidRDefault="00000000">
      <w:pPr>
        <w:spacing w:after="160"/>
      </w:pPr>
      <w:r>
        <w:t xml:space="preserve">El ciclo PMR vigente lo define el administrador de la aplicación en el código del </w:t>
      </w:r>
      <w:proofErr w:type="spellStart"/>
      <w:r>
        <w:t>dashboard</w:t>
      </w:r>
      <w:proofErr w:type="spellEnd"/>
      <w:r>
        <w:t xml:space="preserve"> (no es un dato que se edite desde la carpeta compartida). Con base en ese ciclo, cada tarjeta busca en la hoja de su operación una fila cuyo Ciclo coincida exactamente con el ciclo vigente y muestra esa fila.</w:t>
      </w:r>
    </w:p>
    <w:p w14:paraId="28AC7E63" w14:textId="77777777" w:rsidR="00AF2573" w:rsidRDefault="00000000">
      <w:pPr>
        <w:spacing w:after="160"/>
      </w:pPr>
      <w:r>
        <w:t>Si no encuentra ninguna, muestra en su lugar la fila más reciente disponible junto con una advertencia como la siguiente:</w:t>
      </w:r>
    </w:p>
    <w:p w14:paraId="28AC7E64" w14:textId="77777777" w:rsidR="00AF2573" w:rsidRDefault="00000000">
      <w:pPr>
        <w:spacing w:after="160"/>
        <w:ind w:left="400"/>
      </w:pPr>
      <w:r>
        <w:rPr>
          <w:i/>
          <w:iCs/>
        </w:rPr>
        <w:t>⚠ Datos de "&lt;ciclo&gt;" — no hay ciclo vigente (&lt;ciclo vigente&gt;) cargado en el histórico</w:t>
      </w:r>
    </w:p>
    <w:p w14:paraId="28AC7E65" w14:textId="77777777" w:rsidR="00AF2573" w:rsidRDefault="00000000">
      <w:pPr>
        <w:spacing w:after="160"/>
      </w:pPr>
      <w:r>
        <w:t xml:space="preserve">Esa advertencia indica que a la operación le falta la fila del ciclo nuevo en PMR_Historico.xlsx — hay que agregarla siguiendo los pasos de "Cómo agregar ciclos históricos" de arriba. No cambia la calificación de la tarjeta en los KPI del </w:t>
      </w:r>
      <w:proofErr w:type="spellStart"/>
      <w:r>
        <w:t>tab</w:t>
      </w:r>
      <w:proofErr w:type="spellEnd"/>
      <w:r>
        <w:t xml:space="preserve"> (Satisfactorio / Alerta / Problema / Sin calificación); esos siguen sumando la calificación de la fila mostrada en cada tarjeta, y su total sigue siendo igual a la cantidad de tarjetas mostradas.</w:t>
      </w:r>
    </w:p>
    <w:p w14:paraId="28AC7E66" w14:textId="77777777" w:rsidR="00AF2573" w:rsidRDefault="00000000">
      <w:pPr>
        <w:pStyle w:val="Heading1"/>
        <w:spacing w:before="320" w:after="160"/>
      </w:pPr>
      <w:r>
        <w:lastRenderedPageBreak/>
        <w:t>Acuerdos de Revisión de Cartera</w:t>
      </w:r>
    </w:p>
    <w:p w14:paraId="28AC7E67" w14:textId="77777777" w:rsidR="00AF2573" w:rsidRDefault="00000000">
      <w:pPr>
        <w:spacing w:after="160"/>
      </w:pPr>
      <w:r>
        <w:t xml:space="preserve">El </w:t>
      </w:r>
      <w:proofErr w:type="spellStart"/>
      <w:r>
        <w:t>tab</w:t>
      </w:r>
      <w:proofErr w:type="spellEnd"/>
      <w:r>
        <w:t xml:space="preserve"> Acuerdos se alimenta enteramente de agreement_report.xlsx (carpeta compartida) — un reporte exportado del portal del BID con los acuerdos de las Revisiones de Cartera (RGC) de cada operación. No depende de ninguna hoja de torre_de_control_CCR.xlsx.</w:t>
      </w:r>
    </w:p>
    <w:p w14:paraId="28AC7E68" w14:textId="77777777" w:rsidR="00AF2573" w:rsidRDefault="00000000">
      <w:pPr>
        <w:spacing w:after="160"/>
      </w:pPr>
      <w:r>
        <w:t xml:space="preserve">El archivo tiene una sola hoja, con columnas (entre otras que el </w:t>
      </w:r>
      <w:proofErr w:type="spellStart"/>
      <w:r>
        <w:t>dashboard</w:t>
      </w:r>
      <w:proofErr w:type="spellEnd"/>
      <w:r>
        <w:t xml:space="preserve"> ignora): Proyecto | Nombre del Proyecto | Estado | Descripción del acuerdo | Fecha de Vencimiento | </w:t>
      </w:r>
      <w:proofErr w:type="gramStart"/>
      <w:r>
        <w:t>Responsable</w:t>
      </w:r>
      <w:proofErr w:type="gramEnd"/>
      <w:r>
        <w:t xml:space="preserve"> | Último comentario ingresado | Nueva Fecha de Vencimiento. El </w:t>
      </w:r>
      <w:proofErr w:type="spellStart"/>
      <w:r>
        <w:t>dashboard</w:t>
      </w:r>
      <w:proofErr w:type="spellEnd"/>
      <w:r>
        <w:t xml:space="preserve"> ubica la fila de encabezados buscando la celda "Descripción del acuerdo" y lee las filas siguientes hasta la primera fila sin Proyecto (donde empieza el bloque de totales).</w:t>
      </w:r>
    </w:p>
    <w:p w14:paraId="28AC7E69" w14:textId="77777777" w:rsidR="00AF2573" w:rsidRDefault="00000000">
      <w:pPr>
        <w:spacing w:after="160"/>
      </w:pPr>
      <w:r>
        <w:t xml:space="preserve">El </w:t>
      </w:r>
      <w:proofErr w:type="spellStart"/>
      <w:r>
        <w:t>dashboard</w:t>
      </w:r>
      <w:proofErr w:type="spellEnd"/>
      <w:r>
        <w:t xml:space="preserve"> no usa los totales del pie del reporte ("Total acuerdos: ...") — carga todas las filas de datos y calcula sus propios conteos. Tampoco usa el Estado del Excel tal cual; lo traduce a 4 categorías propias: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96"/>
        <w:gridCol w:w="3556"/>
        <w:gridCol w:w="2808"/>
      </w:tblGrid>
      <w:tr w:rsidR="00AF2573" w14:paraId="28AC7E6D" w14:textId="77777777">
        <w:tblPrEx>
          <w:tblCellMar>
            <w:top w:w="0" w:type="dxa"/>
            <w:bottom w:w="0" w:type="dxa"/>
          </w:tblCellMar>
        </w:tblPrEx>
        <w:trPr>
          <w:tblHeader/>
        </w:trPr>
        <w:tc>
          <w:tcPr>
            <w:tcW w:w="2995" w:type="dxa"/>
            <w:shd w:val="clear" w:color="auto" w:fill="1F4E79"/>
            <w:tcMar>
              <w:top w:w="80" w:type="dxa"/>
              <w:left w:w="100" w:type="dxa"/>
              <w:bottom w:w="80" w:type="dxa"/>
              <w:right w:w="100" w:type="dxa"/>
            </w:tcMar>
          </w:tcPr>
          <w:p w14:paraId="28AC7E6A" w14:textId="77777777" w:rsidR="00AF2573" w:rsidRDefault="00000000">
            <w:r>
              <w:rPr>
                <w:b/>
                <w:bCs/>
                <w:color w:val="FFFFFF"/>
                <w:sz w:val="20"/>
                <w:szCs w:val="20"/>
              </w:rPr>
              <w:t>Estado en el Excel</w:t>
            </w:r>
          </w:p>
        </w:tc>
        <w:tc>
          <w:tcPr>
            <w:tcW w:w="3556" w:type="dxa"/>
            <w:shd w:val="clear" w:color="auto" w:fill="1F4E79"/>
            <w:tcMar>
              <w:top w:w="80" w:type="dxa"/>
              <w:left w:w="100" w:type="dxa"/>
              <w:bottom w:w="80" w:type="dxa"/>
              <w:right w:w="100" w:type="dxa"/>
            </w:tcMar>
          </w:tcPr>
          <w:p w14:paraId="28AC7E6B" w14:textId="77777777" w:rsidR="00AF2573" w:rsidRDefault="00000000">
            <w:r>
              <w:rPr>
                <w:b/>
                <w:bCs/>
                <w:color w:val="FFFFFF"/>
                <w:sz w:val="20"/>
                <w:szCs w:val="20"/>
              </w:rPr>
              <w:t>Regla</w:t>
            </w:r>
          </w:p>
        </w:tc>
        <w:tc>
          <w:tcPr>
            <w:tcW w:w="2808" w:type="dxa"/>
            <w:shd w:val="clear" w:color="auto" w:fill="1F4E79"/>
            <w:tcMar>
              <w:top w:w="80" w:type="dxa"/>
              <w:left w:w="100" w:type="dxa"/>
              <w:bottom w:w="80" w:type="dxa"/>
              <w:right w:w="100" w:type="dxa"/>
            </w:tcMar>
          </w:tcPr>
          <w:p w14:paraId="28AC7E6C" w14:textId="77777777" w:rsidR="00AF2573" w:rsidRDefault="00000000">
            <w:r>
              <w:rPr>
                <w:b/>
                <w:bCs/>
                <w:color w:val="FFFFFF"/>
                <w:sz w:val="20"/>
                <w:szCs w:val="20"/>
              </w:rPr>
              <w:t>Categoría mostrada</w:t>
            </w:r>
          </w:p>
        </w:tc>
      </w:tr>
      <w:tr w:rsidR="00AF2573" w14:paraId="28AC7E71" w14:textId="77777777">
        <w:tblPrEx>
          <w:tblCellMar>
            <w:top w:w="0" w:type="dxa"/>
            <w:bottom w:w="0" w:type="dxa"/>
          </w:tblCellMar>
        </w:tblPrEx>
        <w:tc>
          <w:tcPr>
            <w:tcW w:w="2995" w:type="dxa"/>
            <w:tcMar>
              <w:top w:w="80" w:type="dxa"/>
              <w:left w:w="100" w:type="dxa"/>
              <w:bottom w:w="80" w:type="dxa"/>
              <w:right w:w="100" w:type="dxa"/>
            </w:tcMar>
          </w:tcPr>
          <w:p w14:paraId="28AC7E6E" w14:textId="77777777" w:rsidR="00AF2573" w:rsidRDefault="00000000">
            <w:r>
              <w:t>Cumplidos</w:t>
            </w:r>
          </w:p>
        </w:tc>
        <w:tc>
          <w:tcPr>
            <w:tcW w:w="3556" w:type="dxa"/>
            <w:tcMar>
              <w:top w:w="80" w:type="dxa"/>
              <w:left w:w="100" w:type="dxa"/>
              <w:bottom w:w="80" w:type="dxa"/>
              <w:right w:w="100" w:type="dxa"/>
            </w:tcMar>
          </w:tcPr>
          <w:p w14:paraId="28AC7E6F" w14:textId="77777777" w:rsidR="00AF2573" w:rsidRDefault="00000000">
            <w:r>
              <w:t>—</w:t>
            </w:r>
          </w:p>
        </w:tc>
        <w:tc>
          <w:tcPr>
            <w:tcW w:w="2808" w:type="dxa"/>
            <w:tcMar>
              <w:top w:w="80" w:type="dxa"/>
              <w:left w:w="100" w:type="dxa"/>
              <w:bottom w:w="80" w:type="dxa"/>
              <w:right w:w="100" w:type="dxa"/>
            </w:tcMar>
          </w:tcPr>
          <w:p w14:paraId="28AC7E70" w14:textId="77777777" w:rsidR="00AF2573" w:rsidRDefault="00000000">
            <w:r>
              <w:rPr>
                <w:b/>
                <w:bCs/>
              </w:rPr>
              <w:t>Cumplido</w:t>
            </w:r>
            <w:r>
              <w:t xml:space="preserve"> (verde)</w:t>
            </w:r>
          </w:p>
        </w:tc>
      </w:tr>
      <w:tr w:rsidR="00AF2573" w14:paraId="28AC7E75" w14:textId="77777777">
        <w:tblPrEx>
          <w:tblCellMar>
            <w:top w:w="0" w:type="dxa"/>
            <w:bottom w:w="0" w:type="dxa"/>
          </w:tblCellMar>
        </w:tblPrEx>
        <w:tc>
          <w:tcPr>
            <w:tcW w:w="2995" w:type="dxa"/>
            <w:tcMar>
              <w:top w:w="80" w:type="dxa"/>
              <w:left w:w="100" w:type="dxa"/>
              <w:bottom w:w="80" w:type="dxa"/>
              <w:right w:w="100" w:type="dxa"/>
            </w:tcMar>
          </w:tcPr>
          <w:p w14:paraId="28AC7E72" w14:textId="77777777" w:rsidR="00AF2573" w:rsidRDefault="00000000">
            <w:r>
              <w:t>Cancelados</w:t>
            </w:r>
          </w:p>
        </w:tc>
        <w:tc>
          <w:tcPr>
            <w:tcW w:w="3556" w:type="dxa"/>
            <w:tcMar>
              <w:top w:w="80" w:type="dxa"/>
              <w:left w:w="100" w:type="dxa"/>
              <w:bottom w:w="80" w:type="dxa"/>
              <w:right w:w="100" w:type="dxa"/>
            </w:tcMar>
          </w:tcPr>
          <w:p w14:paraId="28AC7E73" w14:textId="77777777" w:rsidR="00AF2573" w:rsidRDefault="00000000">
            <w:r>
              <w:t>—</w:t>
            </w:r>
          </w:p>
        </w:tc>
        <w:tc>
          <w:tcPr>
            <w:tcW w:w="2808" w:type="dxa"/>
            <w:tcMar>
              <w:top w:w="80" w:type="dxa"/>
              <w:left w:w="100" w:type="dxa"/>
              <w:bottom w:w="80" w:type="dxa"/>
              <w:right w:w="100" w:type="dxa"/>
            </w:tcMar>
          </w:tcPr>
          <w:p w14:paraId="28AC7E74" w14:textId="77777777" w:rsidR="00AF2573" w:rsidRDefault="00000000">
            <w:r>
              <w:rPr>
                <w:b/>
                <w:bCs/>
              </w:rPr>
              <w:t>Eliminado</w:t>
            </w:r>
            <w:r>
              <w:t xml:space="preserve"> (azul)</w:t>
            </w:r>
          </w:p>
        </w:tc>
      </w:tr>
      <w:tr w:rsidR="00AF2573" w14:paraId="28AC7E79" w14:textId="77777777">
        <w:tblPrEx>
          <w:tblCellMar>
            <w:top w:w="0" w:type="dxa"/>
            <w:bottom w:w="0" w:type="dxa"/>
          </w:tblCellMar>
        </w:tblPrEx>
        <w:tc>
          <w:tcPr>
            <w:tcW w:w="2995" w:type="dxa"/>
            <w:tcMar>
              <w:top w:w="80" w:type="dxa"/>
              <w:left w:w="100" w:type="dxa"/>
              <w:bottom w:w="80" w:type="dxa"/>
              <w:right w:w="100" w:type="dxa"/>
            </w:tcMar>
          </w:tcPr>
          <w:p w14:paraId="28AC7E76" w14:textId="77777777" w:rsidR="00AF2573" w:rsidRDefault="00000000">
            <w:r>
              <w:t>Vigente / Pendientes de aprobación</w:t>
            </w:r>
          </w:p>
        </w:tc>
        <w:tc>
          <w:tcPr>
            <w:tcW w:w="3556" w:type="dxa"/>
            <w:tcMar>
              <w:top w:w="80" w:type="dxa"/>
              <w:left w:w="100" w:type="dxa"/>
              <w:bottom w:w="80" w:type="dxa"/>
              <w:right w:w="100" w:type="dxa"/>
            </w:tcMar>
          </w:tcPr>
          <w:p w14:paraId="28AC7E77" w14:textId="77777777" w:rsidR="00AF2573" w:rsidRDefault="00000000">
            <w:r>
              <w:t>fecha de vencimiento efectiva ≥ hoy</w:t>
            </w:r>
          </w:p>
        </w:tc>
        <w:tc>
          <w:tcPr>
            <w:tcW w:w="2808" w:type="dxa"/>
            <w:tcMar>
              <w:top w:w="80" w:type="dxa"/>
              <w:left w:w="100" w:type="dxa"/>
              <w:bottom w:w="80" w:type="dxa"/>
              <w:right w:w="100" w:type="dxa"/>
            </w:tcMar>
          </w:tcPr>
          <w:p w14:paraId="28AC7E78" w14:textId="77777777" w:rsidR="00AF2573" w:rsidRDefault="00000000">
            <w:r>
              <w:rPr>
                <w:b/>
                <w:bCs/>
              </w:rPr>
              <w:t>En proceso</w:t>
            </w:r>
            <w:r>
              <w:t xml:space="preserve"> (amarillo)</w:t>
            </w:r>
          </w:p>
        </w:tc>
      </w:tr>
      <w:tr w:rsidR="00AF2573" w14:paraId="28AC7E7D" w14:textId="77777777">
        <w:tblPrEx>
          <w:tblCellMar>
            <w:top w:w="0" w:type="dxa"/>
            <w:bottom w:w="0" w:type="dxa"/>
          </w:tblCellMar>
        </w:tblPrEx>
        <w:tc>
          <w:tcPr>
            <w:tcW w:w="2995" w:type="dxa"/>
            <w:tcMar>
              <w:top w:w="80" w:type="dxa"/>
              <w:left w:w="100" w:type="dxa"/>
              <w:bottom w:w="80" w:type="dxa"/>
              <w:right w:w="100" w:type="dxa"/>
            </w:tcMar>
          </w:tcPr>
          <w:p w14:paraId="28AC7E7A" w14:textId="77777777" w:rsidR="00AF2573" w:rsidRDefault="00000000">
            <w:r>
              <w:t>Vigente / Pendientes de aprobación</w:t>
            </w:r>
          </w:p>
        </w:tc>
        <w:tc>
          <w:tcPr>
            <w:tcW w:w="3556" w:type="dxa"/>
            <w:tcMar>
              <w:top w:w="80" w:type="dxa"/>
              <w:left w:w="100" w:type="dxa"/>
              <w:bottom w:w="80" w:type="dxa"/>
              <w:right w:w="100" w:type="dxa"/>
            </w:tcMar>
          </w:tcPr>
          <w:p w14:paraId="28AC7E7B" w14:textId="77777777" w:rsidR="00AF2573" w:rsidRDefault="00000000">
            <w:r>
              <w:t>fecha de vencimiento efectiva &lt; hoy</w:t>
            </w:r>
          </w:p>
        </w:tc>
        <w:tc>
          <w:tcPr>
            <w:tcW w:w="2808" w:type="dxa"/>
            <w:tcMar>
              <w:top w:w="80" w:type="dxa"/>
              <w:left w:w="100" w:type="dxa"/>
              <w:bottom w:w="80" w:type="dxa"/>
              <w:right w:w="100" w:type="dxa"/>
            </w:tcMar>
          </w:tcPr>
          <w:p w14:paraId="28AC7E7C" w14:textId="77777777" w:rsidR="00AF2573" w:rsidRDefault="00000000">
            <w:r>
              <w:rPr>
                <w:b/>
                <w:bCs/>
              </w:rPr>
              <w:t>Retrasado</w:t>
            </w:r>
            <w:r>
              <w:t xml:space="preserve"> (rojo)</w:t>
            </w:r>
          </w:p>
        </w:tc>
      </w:tr>
    </w:tbl>
    <w:p w14:paraId="28AC7E7E" w14:textId="77777777" w:rsidR="00AF2573" w:rsidRDefault="00AF2573">
      <w:pPr>
        <w:spacing w:after="160"/>
      </w:pPr>
    </w:p>
    <w:p w14:paraId="28AC7E7F" w14:textId="77777777" w:rsidR="00AF2573" w:rsidRDefault="00000000">
      <w:pPr>
        <w:spacing w:after="160"/>
      </w:pPr>
      <w:r>
        <w:t xml:space="preserve">La "fecha de vencimiento efectiva" es Nueva Fecha de Vencimiento cuando tiene un valor real (no vacío ni "-"); si no, es Fecha de Vencimiento. Por esto, un acuerdo puede aparecer como "Retrasado" en el </w:t>
      </w:r>
      <w:proofErr w:type="spellStart"/>
      <w:proofErr w:type="gramStart"/>
      <w:r>
        <w:t>dashboard</w:t>
      </w:r>
      <w:proofErr w:type="spellEnd"/>
      <w:proofErr w:type="gramEnd"/>
      <w:r>
        <w:t xml:space="preserve"> aunque el Excel diga "Vigente" — el reporte del BID no recalcula ese estado automáticamente cuando pasa la fecha.</w:t>
      </w:r>
    </w:p>
    <w:p w14:paraId="28AC7E80" w14:textId="77777777" w:rsidR="00AF2573" w:rsidRDefault="00000000">
      <w:pPr>
        <w:spacing w:after="160"/>
      </w:pPr>
      <w:r>
        <w:t xml:space="preserve">En la tabla "Seguimiento de acuerdos", la columna Días muestra los días que faltan para la fecha efectiva (o "venció hace Nd"), en rojo si está retrasado y en amarillo si está en proceso y vence en ≤30 días. Al hacer clic en el encabezado Días la tabla se ordena por fecha (ascendente / descendente). La columna Comentario muestra el "Último comentario ingresado" del reporte. El </w:t>
      </w:r>
      <w:proofErr w:type="spellStart"/>
      <w:r>
        <w:t>badge</w:t>
      </w:r>
      <w:proofErr w:type="spellEnd"/>
      <w:r>
        <w:t xml:space="preserve"> rojo del </w:t>
      </w:r>
      <w:proofErr w:type="spellStart"/>
      <w:r>
        <w:t>tab</w:t>
      </w:r>
      <w:proofErr w:type="spellEnd"/>
      <w:r>
        <w:t xml:space="preserve"> indica la cantidad de acuerdos retrasados.</w:t>
      </w:r>
    </w:p>
    <w:p w14:paraId="28AC7E81" w14:textId="77777777" w:rsidR="00AF2573" w:rsidRDefault="00000000">
      <w:pPr>
        <w:spacing w:after="160"/>
      </w:pPr>
      <w:r>
        <w:t xml:space="preserve">El </w:t>
      </w:r>
      <w:proofErr w:type="spellStart"/>
      <w:r>
        <w:t>tab</w:t>
      </w:r>
      <w:proofErr w:type="spellEnd"/>
      <w:r>
        <w:t xml:space="preserve"> Resumen muestra además una tarjeta "Acuerdos" (con dos valores: Vencidos y Vencen ≤30 días) y la tabla "Acuerdos vencidos y próximos a vencer (≤30 días)": los acuerdos en estado Retrasado más los En proceso cuya fecha de vencimiento efectiva cae dentro de los próximos 30 días (los Cumplidos y Eliminados no aparecen). Se ordenan por fecha, con los vencidos primero, y al pie hay un enlace al </w:t>
      </w:r>
      <w:proofErr w:type="spellStart"/>
      <w:r>
        <w:t>tab</w:t>
      </w:r>
      <w:proofErr w:type="spellEnd"/>
      <w:r>
        <w:t xml:space="preserve"> Acuerdos.</w:t>
      </w:r>
    </w:p>
    <w:p w14:paraId="28AC7E82" w14:textId="77777777" w:rsidR="00AF2573" w:rsidRDefault="00000000">
      <w:pPr>
        <w:pStyle w:val="Heading2"/>
        <w:spacing w:before="240" w:after="120"/>
      </w:pPr>
      <w:r>
        <w:t>Cómo actualizar los acuerdos</w:t>
      </w:r>
    </w:p>
    <w:p w14:paraId="28AC7E83" w14:textId="77777777" w:rsidR="00AF2573" w:rsidRDefault="00000000">
      <w:pPr>
        <w:pStyle w:val="ListParagraph"/>
        <w:numPr>
          <w:ilvl w:val="0"/>
          <w:numId w:val="13"/>
        </w:numPr>
        <w:spacing w:after="80"/>
      </w:pPr>
      <w:r>
        <w:t>Descarga el reporte actualizado desde el portal del BID (reporte de Acuerdos, filtrado por País = Costa Rica).</w:t>
      </w:r>
    </w:p>
    <w:p w14:paraId="28AC7E84" w14:textId="77777777" w:rsidR="00AF2573" w:rsidRDefault="00000000">
      <w:pPr>
        <w:pStyle w:val="ListParagraph"/>
        <w:numPr>
          <w:ilvl w:val="0"/>
          <w:numId w:val="13"/>
        </w:numPr>
        <w:spacing w:after="80"/>
      </w:pPr>
      <w:r>
        <w:t>Reemplaza agreement_report.xlsx en la carpeta compartida, conservando exactamente el mismo nombre, y avisa al administrador de la aplicación (ver "Pasos para actualizar archivos").</w:t>
      </w:r>
    </w:p>
    <w:p w14:paraId="28AC7E85" w14:textId="77777777" w:rsidR="00AF2573" w:rsidRDefault="00000000">
      <w:pPr>
        <w:spacing w:after="160"/>
      </w:pPr>
      <w:r>
        <w:t xml:space="preserve">El </w:t>
      </w:r>
      <w:proofErr w:type="spellStart"/>
      <w:r>
        <w:t>dashboard</w:t>
      </w:r>
      <w:proofErr w:type="spellEnd"/>
      <w:r>
        <w:t xml:space="preserve"> reflejará los acuerdos nuevos, cerrados o con fecha modificada en la próxima visita o al presionar "Actualizar Datos".</w:t>
      </w:r>
    </w:p>
    <w:p w14:paraId="28AC7E86" w14:textId="77777777" w:rsidR="00AF2573" w:rsidRDefault="00000000">
      <w:pPr>
        <w:pStyle w:val="Heading1"/>
        <w:spacing w:before="320" w:after="160"/>
      </w:pPr>
      <w:r>
        <w:lastRenderedPageBreak/>
        <w:t>Cómo registrar comentarios en cláusulas vencidas</w:t>
      </w:r>
    </w:p>
    <w:p w14:paraId="28AC7E87" w14:textId="77777777" w:rsidR="00AF2573" w:rsidRDefault="00000000">
      <w:pPr>
        <w:pStyle w:val="ListParagraph"/>
        <w:numPr>
          <w:ilvl w:val="0"/>
          <w:numId w:val="14"/>
        </w:numPr>
        <w:spacing w:after="80"/>
      </w:pPr>
      <w:r>
        <w:t xml:space="preserve">Abre torre_de_control_CCR.xlsx en la carpeta compartida y ve a la hoja </w:t>
      </w:r>
      <w:proofErr w:type="spellStart"/>
      <w:r>
        <w:t>comentarios_clausulas</w:t>
      </w:r>
      <w:proofErr w:type="spellEnd"/>
      <w:r>
        <w:t>.</w:t>
      </w:r>
    </w:p>
    <w:p w14:paraId="28AC7E88" w14:textId="77777777" w:rsidR="00AF2573" w:rsidRDefault="00000000">
      <w:pPr>
        <w:pStyle w:val="ListParagraph"/>
        <w:numPr>
          <w:ilvl w:val="0"/>
          <w:numId w:val="14"/>
        </w:numPr>
        <w:spacing w:after="80"/>
      </w:pPr>
      <w:r>
        <w:t>Agrega una fila con los siguientes campos: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95"/>
        <w:gridCol w:w="6365"/>
      </w:tblGrid>
      <w:tr w:rsidR="00AF2573" w14:paraId="28AC7E8B" w14:textId="77777777">
        <w:tblPrEx>
          <w:tblCellMar>
            <w:top w:w="0" w:type="dxa"/>
            <w:bottom w:w="0" w:type="dxa"/>
          </w:tblCellMar>
        </w:tblPrEx>
        <w:trPr>
          <w:tblHeader/>
        </w:trPr>
        <w:tc>
          <w:tcPr>
            <w:tcW w:w="2995" w:type="dxa"/>
            <w:shd w:val="clear" w:color="auto" w:fill="1F4E79"/>
            <w:tcMar>
              <w:top w:w="80" w:type="dxa"/>
              <w:left w:w="100" w:type="dxa"/>
              <w:bottom w:w="80" w:type="dxa"/>
              <w:right w:w="100" w:type="dxa"/>
            </w:tcMar>
          </w:tcPr>
          <w:p w14:paraId="28AC7E89" w14:textId="77777777" w:rsidR="00AF2573" w:rsidRDefault="00000000">
            <w:r>
              <w:rPr>
                <w:b/>
                <w:bCs/>
                <w:color w:val="FFFFFF"/>
                <w:sz w:val="20"/>
                <w:szCs w:val="20"/>
              </w:rPr>
              <w:t>Columna</w:t>
            </w:r>
          </w:p>
        </w:tc>
        <w:tc>
          <w:tcPr>
            <w:tcW w:w="6364" w:type="dxa"/>
            <w:shd w:val="clear" w:color="auto" w:fill="1F4E79"/>
            <w:tcMar>
              <w:top w:w="80" w:type="dxa"/>
              <w:left w:w="100" w:type="dxa"/>
              <w:bottom w:w="80" w:type="dxa"/>
              <w:right w:w="100" w:type="dxa"/>
            </w:tcMar>
          </w:tcPr>
          <w:p w14:paraId="28AC7E8A" w14:textId="77777777" w:rsidR="00AF2573" w:rsidRDefault="00000000">
            <w:r>
              <w:rPr>
                <w:b/>
                <w:bCs/>
                <w:color w:val="FFFFFF"/>
                <w:sz w:val="20"/>
                <w:szCs w:val="20"/>
              </w:rPr>
              <w:t>Descripción</w:t>
            </w:r>
          </w:p>
        </w:tc>
      </w:tr>
      <w:tr w:rsidR="00AF2573" w14:paraId="28AC7E8E" w14:textId="77777777">
        <w:tblPrEx>
          <w:tblCellMar>
            <w:top w:w="0" w:type="dxa"/>
            <w:bottom w:w="0" w:type="dxa"/>
          </w:tblCellMar>
        </w:tblPrEx>
        <w:tc>
          <w:tcPr>
            <w:tcW w:w="2995" w:type="dxa"/>
            <w:tcMar>
              <w:top w:w="80" w:type="dxa"/>
              <w:left w:w="100" w:type="dxa"/>
              <w:bottom w:w="80" w:type="dxa"/>
              <w:right w:w="100" w:type="dxa"/>
            </w:tcMar>
          </w:tcPr>
          <w:p w14:paraId="28AC7E8C" w14:textId="77777777" w:rsidR="00AF2573" w:rsidRDefault="00000000">
            <w:proofErr w:type="spellStart"/>
            <w:r>
              <w:t>Clause_ID</w:t>
            </w:r>
            <w:proofErr w:type="spellEnd"/>
          </w:p>
        </w:tc>
        <w:tc>
          <w:tcPr>
            <w:tcW w:w="6364" w:type="dxa"/>
            <w:tcMar>
              <w:top w:w="80" w:type="dxa"/>
              <w:left w:w="100" w:type="dxa"/>
              <w:bottom w:w="80" w:type="dxa"/>
              <w:right w:w="100" w:type="dxa"/>
            </w:tcMar>
          </w:tcPr>
          <w:p w14:paraId="28AC7E8D" w14:textId="77777777" w:rsidR="00AF2573" w:rsidRDefault="00000000">
            <w:r>
              <w:t>ID exacto de la cláusula (tomarlo del CSV)</w:t>
            </w:r>
          </w:p>
        </w:tc>
      </w:tr>
      <w:tr w:rsidR="00AF2573" w14:paraId="28AC7E91" w14:textId="77777777">
        <w:tblPrEx>
          <w:tblCellMar>
            <w:top w:w="0" w:type="dxa"/>
            <w:bottom w:w="0" w:type="dxa"/>
          </w:tblCellMar>
        </w:tblPrEx>
        <w:tc>
          <w:tcPr>
            <w:tcW w:w="2995" w:type="dxa"/>
            <w:tcMar>
              <w:top w:w="80" w:type="dxa"/>
              <w:left w:w="100" w:type="dxa"/>
              <w:bottom w:w="80" w:type="dxa"/>
              <w:right w:w="100" w:type="dxa"/>
            </w:tcMar>
          </w:tcPr>
          <w:p w14:paraId="28AC7E8F" w14:textId="77777777" w:rsidR="00AF2573" w:rsidRDefault="00000000">
            <w:proofErr w:type="spellStart"/>
            <w:r>
              <w:t>Fecha_Comentario</w:t>
            </w:r>
            <w:proofErr w:type="spellEnd"/>
          </w:p>
        </w:tc>
        <w:tc>
          <w:tcPr>
            <w:tcW w:w="6364" w:type="dxa"/>
            <w:tcMar>
              <w:top w:w="80" w:type="dxa"/>
              <w:left w:w="100" w:type="dxa"/>
              <w:bottom w:w="80" w:type="dxa"/>
              <w:right w:w="100" w:type="dxa"/>
            </w:tcMar>
          </w:tcPr>
          <w:p w14:paraId="28AC7E90" w14:textId="77777777" w:rsidR="00AF2573" w:rsidRDefault="00000000">
            <w:r>
              <w:t>Fecha en que se registra el comentario</w:t>
            </w:r>
          </w:p>
        </w:tc>
      </w:tr>
      <w:tr w:rsidR="00AF2573" w14:paraId="28AC7E94" w14:textId="77777777">
        <w:tblPrEx>
          <w:tblCellMar>
            <w:top w:w="0" w:type="dxa"/>
            <w:bottom w:w="0" w:type="dxa"/>
          </w:tblCellMar>
        </w:tblPrEx>
        <w:tc>
          <w:tcPr>
            <w:tcW w:w="2995" w:type="dxa"/>
            <w:tcMar>
              <w:top w:w="80" w:type="dxa"/>
              <w:left w:w="100" w:type="dxa"/>
              <w:bottom w:w="80" w:type="dxa"/>
              <w:right w:w="100" w:type="dxa"/>
            </w:tcMar>
          </w:tcPr>
          <w:p w14:paraId="28AC7E92" w14:textId="77777777" w:rsidR="00AF2573" w:rsidRDefault="00000000">
            <w:r>
              <w:t>Autor</w:t>
            </w:r>
          </w:p>
        </w:tc>
        <w:tc>
          <w:tcPr>
            <w:tcW w:w="6364" w:type="dxa"/>
            <w:tcMar>
              <w:top w:w="80" w:type="dxa"/>
              <w:left w:w="100" w:type="dxa"/>
              <w:bottom w:w="80" w:type="dxa"/>
              <w:right w:w="100" w:type="dxa"/>
            </w:tcMar>
          </w:tcPr>
          <w:p w14:paraId="28AC7E93" w14:textId="77777777" w:rsidR="00AF2573" w:rsidRDefault="00000000">
            <w:r>
              <w:t>Nombre de quien registra</w:t>
            </w:r>
          </w:p>
        </w:tc>
      </w:tr>
      <w:tr w:rsidR="00AF2573" w14:paraId="28AC7E97" w14:textId="77777777">
        <w:tblPrEx>
          <w:tblCellMar>
            <w:top w:w="0" w:type="dxa"/>
            <w:bottom w:w="0" w:type="dxa"/>
          </w:tblCellMar>
        </w:tblPrEx>
        <w:tc>
          <w:tcPr>
            <w:tcW w:w="2995" w:type="dxa"/>
            <w:tcMar>
              <w:top w:w="80" w:type="dxa"/>
              <w:left w:w="100" w:type="dxa"/>
              <w:bottom w:w="80" w:type="dxa"/>
              <w:right w:w="100" w:type="dxa"/>
            </w:tcMar>
          </w:tcPr>
          <w:p w14:paraId="28AC7E95" w14:textId="77777777" w:rsidR="00AF2573" w:rsidRDefault="00000000">
            <w:r>
              <w:t>Comentario</w:t>
            </w:r>
          </w:p>
        </w:tc>
        <w:tc>
          <w:tcPr>
            <w:tcW w:w="6364" w:type="dxa"/>
            <w:tcMar>
              <w:top w:w="80" w:type="dxa"/>
              <w:left w:w="100" w:type="dxa"/>
              <w:bottom w:w="80" w:type="dxa"/>
              <w:right w:w="100" w:type="dxa"/>
            </w:tcMar>
          </w:tcPr>
          <w:p w14:paraId="28AC7E96" w14:textId="77777777" w:rsidR="00AF2573" w:rsidRDefault="00000000">
            <w:r>
              <w:t>Texto del comentario</w:t>
            </w:r>
          </w:p>
        </w:tc>
      </w:tr>
      <w:tr w:rsidR="00AF2573" w14:paraId="28AC7E9A" w14:textId="77777777">
        <w:tblPrEx>
          <w:tblCellMar>
            <w:top w:w="0" w:type="dxa"/>
            <w:bottom w:w="0" w:type="dxa"/>
          </w:tblCellMar>
        </w:tblPrEx>
        <w:tc>
          <w:tcPr>
            <w:tcW w:w="2995" w:type="dxa"/>
            <w:tcMar>
              <w:top w:w="80" w:type="dxa"/>
              <w:left w:w="100" w:type="dxa"/>
              <w:bottom w:w="80" w:type="dxa"/>
              <w:right w:w="100" w:type="dxa"/>
            </w:tcMar>
          </w:tcPr>
          <w:p w14:paraId="28AC7E98" w14:textId="77777777" w:rsidR="00AF2573" w:rsidRDefault="00000000">
            <w:proofErr w:type="spellStart"/>
            <w:r>
              <w:t>Estado_Gestion</w:t>
            </w:r>
            <w:proofErr w:type="spellEnd"/>
          </w:p>
        </w:tc>
        <w:tc>
          <w:tcPr>
            <w:tcW w:w="6364" w:type="dxa"/>
            <w:tcMar>
              <w:top w:w="80" w:type="dxa"/>
              <w:left w:w="100" w:type="dxa"/>
              <w:bottom w:w="80" w:type="dxa"/>
              <w:right w:w="100" w:type="dxa"/>
            </w:tcMar>
          </w:tcPr>
          <w:p w14:paraId="28AC7E99" w14:textId="77777777" w:rsidR="00AF2573" w:rsidRDefault="00000000">
            <w:r>
              <w:t>"En gestión" / "Resuelto" / "Escalado"</w:t>
            </w:r>
          </w:p>
        </w:tc>
      </w:tr>
      <w:tr w:rsidR="00AF2573" w14:paraId="28AC7E9D" w14:textId="77777777">
        <w:tblPrEx>
          <w:tblCellMar>
            <w:top w:w="0" w:type="dxa"/>
            <w:bottom w:w="0" w:type="dxa"/>
          </w:tblCellMar>
        </w:tblPrEx>
        <w:tc>
          <w:tcPr>
            <w:tcW w:w="2995" w:type="dxa"/>
            <w:tcMar>
              <w:top w:w="80" w:type="dxa"/>
              <w:left w:w="100" w:type="dxa"/>
              <w:bottom w:w="80" w:type="dxa"/>
              <w:right w:w="100" w:type="dxa"/>
            </w:tcMar>
          </w:tcPr>
          <w:p w14:paraId="28AC7E9B" w14:textId="77777777" w:rsidR="00AF2573" w:rsidRDefault="00000000">
            <w:proofErr w:type="spellStart"/>
            <w:r>
              <w:t>Fecha_Compromiso</w:t>
            </w:r>
            <w:proofErr w:type="spellEnd"/>
          </w:p>
        </w:tc>
        <w:tc>
          <w:tcPr>
            <w:tcW w:w="6364" w:type="dxa"/>
            <w:tcMar>
              <w:top w:w="80" w:type="dxa"/>
              <w:left w:w="100" w:type="dxa"/>
              <w:bottom w:w="80" w:type="dxa"/>
              <w:right w:w="100" w:type="dxa"/>
            </w:tcMar>
          </w:tcPr>
          <w:p w14:paraId="28AC7E9C" w14:textId="77777777" w:rsidR="00AF2573" w:rsidRDefault="00000000">
            <w:r>
              <w:t>Fecha estimada de resolución (opcional)</w:t>
            </w:r>
          </w:p>
        </w:tc>
      </w:tr>
    </w:tbl>
    <w:p w14:paraId="28AC7E9E" w14:textId="77777777" w:rsidR="00AF2573" w:rsidRDefault="00AF2573">
      <w:pPr>
        <w:spacing w:after="160"/>
      </w:pPr>
    </w:p>
    <w:p w14:paraId="28AC7E9F" w14:textId="77777777" w:rsidR="00AF2573" w:rsidRDefault="00000000">
      <w:pPr>
        <w:pStyle w:val="ListParagraph"/>
        <w:numPr>
          <w:ilvl w:val="0"/>
          <w:numId w:val="14"/>
        </w:numPr>
        <w:spacing w:after="80"/>
      </w:pPr>
      <w:r>
        <w:t xml:space="preserve">Guarda el archivo actualizado en la carpeta compartida y avisa al administrador de la aplicación para que revise y realice el </w:t>
      </w:r>
      <w:proofErr w:type="spellStart"/>
      <w:r>
        <w:t>commit</w:t>
      </w:r>
      <w:proofErr w:type="spellEnd"/>
      <w:r>
        <w:t xml:space="preserve"> (ver "Pasos para actualizar archivos").</w:t>
      </w:r>
    </w:p>
    <w:p w14:paraId="28AC7EA0" w14:textId="77777777" w:rsidR="00AF2573" w:rsidRDefault="00000000">
      <w:pPr>
        <w:spacing w:after="160"/>
      </w:pPr>
      <w:r>
        <w:t xml:space="preserve">El </w:t>
      </w:r>
      <w:proofErr w:type="spellStart"/>
      <w:r>
        <w:t>dashboard</w:t>
      </w:r>
      <w:proofErr w:type="spellEnd"/>
      <w:r>
        <w:t xml:space="preserve"> mostrará el comentario más reciente por cláusula en el </w:t>
      </w:r>
      <w:proofErr w:type="spellStart"/>
      <w:r>
        <w:t>tab</w:t>
      </w:r>
      <w:proofErr w:type="spellEnd"/>
      <w:r>
        <w:t xml:space="preserve"> Cláusulas.</w:t>
      </w:r>
    </w:p>
    <w:p w14:paraId="28AC7EA1" w14:textId="77777777" w:rsidR="00AF2573" w:rsidRDefault="00000000">
      <w:pPr>
        <w:pStyle w:val="Heading1"/>
        <w:spacing w:before="320" w:after="160"/>
      </w:pPr>
      <w:proofErr w:type="spellStart"/>
      <w:r>
        <w:t>Tabs</w:t>
      </w:r>
      <w:proofErr w:type="spellEnd"/>
      <w:r>
        <w:t xml:space="preserve"> del </w:t>
      </w:r>
      <w:proofErr w:type="spellStart"/>
      <w:r>
        <w:t>dashboard</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83"/>
        <w:gridCol w:w="1857"/>
        <w:gridCol w:w="6020"/>
      </w:tblGrid>
      <w:tr w:rsidR="00AF2573" w14:paraId="28AC7EA5" w14:textId="7251E5E4">
        <w:tblPrEx>
          <w:tblCellMar>
            <w:top w:w="0" w:type="dxa"/>
            <w:bottom w:w="0" w:type="dxa"/>
          </w:tblCellMar>
        </w:tblPrEx>
        <w:trPr>
          <w:tblHeader/>
        </w:trPr>
        <w:tc>
          <w:tcPr>
            <w:tcW w:w="1497" w:type="dxa"/>
            <w:shd w:val="clear" w:color="auto" w:fill="1F4E79"/>
            <w:tcMar>
              <w:top w:w="80" w:type="dxa"/>
              <w:left w:w="100" w:type="dxa"/>
              <w:bottom w:w="80" w:type="dxa"/>
              <w:right w:w="100" w:type="dxa"/>
            </w:tcMar>
          </w:tcPr>
          <w:p w14:paraId="28AC7EA2" w14:textId="77777777" w:rsidR="00AF2573" w:rsidRDefault="00000000">
            <w:r>
              <w:rPr>
                <w:b/>
                <w:bCs/>
                <w:color w:val="FFFFFF"/>
                <w:sz w:val="20"/>
                <w:szCs w:val="20"/>
              </w:rPr>
              <w:t>Tab</w:t>
            </w:r>
          </w:p>
        </w:tc>
        <w:tc>
          <w:tcPr>
            <w:tcW w:w="1497" w:type="dxa"/>
            <w:shd w:val="clear" w:color="auto" w:fill="1F4E79"/>
            <w:tcMar>
              <w:top w:w="80" w:type="dxa"/>
              <w:left w:w="100" w:type="dxa"/>
              <w:bottom w:w="80" w:type="dxa"/>
              <w:right w:w="100" w:type="dxa"/>
            </w:tcMar>
          </w:tcPr>
          <w:p w14:paraId="28AC7EA3" w14:textId="77777777" w:rsidR="00AF2573" w:rsidRDefault="00000000">
            <w:r>
              <w:rPr>
                <w:b/>
                <w:bCs/>
                <w:color w:val="FFFFFF"/>
                <w:sz w:val="20"/>
                <w:szCs w:val="20"/>
              </w:rPr>
              <w:t>Fuente</w:t>
            </w:r>
          </w:p>
        </w:tc>
        <w:tc>
          <w:tcPr>
            <w:tcW w:w="6364" w:type="dxa"/>
            <w:shd w:val="clear" w:color="auto" w:fill="1F4E79"/>
            <w:tcMar>
              <w:top w:w="80" w:type="dxa"/>
              <w:left w:w="100" w:type="dxa"/>
              <w:bottom w:w="80" w:type="dxa"/>
              <w:right w:w="100" w:type="dxa"/>
            </w:tcMar>
          </w:tcPr>
          <w:p w14:paraId="28AC7EA4" w14:textId="77777777" w:rsidR="00AF2573" w:rsidRDefault="00000000">
            <w:r>
              <w:rPr>
                <w:b/>
                <w:bCs/>
                <w:color w:val="FFFFFF"/>
                <w:sz w:val="20"/>
                <w:szCs w:val="20"/>
              </w:rPr>
              <w:t>Descripción</w:t>
            </w:r>
          </w:p>
        </w:tc>
      </w:tr>
      <w:tr w:rsidR="00AF2573" w14:paraId="28AC7EA9" w14:textId="15538AE9">
        <w:tblPrEx>
          <w:tblCellMar>
            <w:top w:w="0" w:type="dxa"/>
            <w:bottom w:w="0" w:type="dxa"/>
          </w:tblCellMar>
        </w:tblPrEx>
        <w:tc>
          <w:tcPr>
            <w:tcW w:w="1497" w:type="dxa"/>
            <w:tcMar>
              <w:top w:w="80" w:type="dxa"/>
              <w:left w:w="100" w:type="dxa"/>
              <w:bottom w:w="80" w:type="dxa"/>
              <w:right w:w="100" w:type="dxa"/>
            </w:tcMar>
          </w:tcPr>
          <w:p w14:paraId="28AC7EA6" w14:textId="77777777" w:rsidR="00AF2573" w:rsidRDefault="00000000">
            <w:r>
              <w:t>Resumen</w:t>
            </w:r>
          </w:p>
        </w:tc>
        <w:tc>
          <w:tcPr>
            <w:tcW w:w="1497" w:type="dxa"/>
            <w:tcMar>
              <w:top w:w="80" w:type="dxa"/>
              <w:left w:w="100" w:type="dxa"/>
              <w:bottom w:w="80" w:type="dxa"/>
              <w:right w:w="100" w:type="dxa"/>
            </w:tcMar>
          </w:tcPr>
          <w:p w14:paraId="28AC7EA7" w14:textId="77777777" w:rsidR="00AF2573" w:rsidRDefault="00000000">
            <w:r>
              <w:t xml:space="preserve">xlsx + </w:t>
            </w:r>
            <w:proofErr w:type="spellStart"/>
            <w:r>
              <w:t>csv</w:t>
            </w:r>
            <w:proofErr w:type="spellEnd"/>
            <w:r>
              <w:t xml:space="preserve"> + </w:t>
            </w:r>
            <w:proofErr w:type="spellStart"/>
            <w:r>
              <w:t>agreement_report</w:t>
            </w:r>
            <w:proofErr w:type="spellEnd"/>
          </w:p>
        </w:tc>
        <w:tc>
          <w:tcPr>
            <w:tcW w:w="6364" w:type="dxa"/>
            <w:tcMar>
              <w:top w:w="80" w:type="dxa"/>
              <w:left w:w="100" w:type="dxa"/>
              <w:bottom w:w="80" w:type="dxa"/>
              <w:right w:w="100" w:type="dxa"/>
            </w:tcMar>
          </w:tcPr>
          <w:p w14:paraId="28AC7EA8" w14:textId="77777777" w:rsidR="00AF2573" w:rsidRDefault="00000000">
            <w:proofErr w:type="spellStart"/>
            <w:r>
              <w:t>KPIs</w:t>
            </w:r>
            <w:proofErr w:type="spellEnd"/>
            <w:r>
              <w:t xml:space="preserve"> en cuatro tarjetas, en este orden: Operaciones activas (las que tienen productos críticos); Cláusulas (vencidas / vencen en ≤180 días); Productos críticos (retrasados / pausados); y Acuerdos (vencidos / vencen en ≤30 días). Cada tarjeta combinada muestra los dos valores lado a lado, en rojo y amarillo. Tabla de estado de productos por operación (Logrado / En tiempo / Retrasado / Pausado), tabla de cláusulas vencidas y próximas a vencer (≤30 días) y tabla de acuerdos vencidos y próximos a vencer (≤30 días), con urgencia Vencido / Crítico (≤7 días) / Urgente (≤15) / Próximo. Cada tabla tiene al pie un enlace al </w:t>
            </w:r>
            <w:proofErr w:type="spellStart"/>
            <w:r>
              <w:t>tab</w:t>
            </w:r>
            <w:proofErr w:type="spellEnd"/>
            <w:r>
              <w:t xml:space="preserve"> con el detalle (Productos Críticos, Cláusulas, Acuerdos).</w:t>
            </w:r>
          </w:p>
        </w:tc>
      </w:tr>
      <w:tr w:rsidR="00AF2573" w14:paraId="28AC7EAD" w14:textId="6DE6807B">
        <w:tblPrEx>
          <w:tblCellMar>
            <w:top w:w="0" w:type="dxa"/>
            <w:bottom w:w="0" w:type="dxa"/>
          </w:tblCellMar>
        </w:tblPrEx>
        <w:tc>
          <w:tcPr>
            <w:tcW w:w="1497" w:type="dxa"/>
            <w:tcMar>
              <w:top w:w="80" w:type="dxa"/>
              <w:left w:w="100" w:type="dxa"/>
              <w:bottom w:w="80" w:type="dxa"/>
              <w:right w:w="100" w:type="dxa"/>
            </w:tcMar>
          </w:tcPr>
          <w:p w14:paraId="28AC7EAA" w14:textId="77777777" w:rsidR="00AF2573" w:rsidRDefault="00000000">
            <w:r>
              <w:t>Cláusulas</w:t>
            </w:r>
          </w:p>
        </w:tc>
        <w:tc>
          <w:tcPr>
            <w:tcW w:w="1497" w:type="dxa"/>
            <w:tcMar>
              <w:top w:w="80" w:type="dxa"/>
              <w:left w:w="100" w:type="dxa"/>
              <w:bottom w:w="80" w:type="dxa"/>
              <w:right w:w="100" w:type="dxa"/>
            </w:tcMar>
          </w:tcPr>
          <w:p w14:paraId="28AC7EAB" w14:textId="77777777" w:rsidR="00AF2573" w:rsidRDefault="00000000">
            <w:proofErr w:type="spellStart"/>
            <w:r>
              <w:t>csv</w:t>
            </w:r>
            <w:proofErr w:type="spellEnd"/>
            <w:r>
              <w:t xml:space="preserve"> + xlsx</w:t>
            </w:r>
          </w:p>
        </w:tc>
        <w:tc>
          <w:tcPr>
            <w:tcW w:w="6364" w:type="dxa"/>
            <w:tcMar>
              <w:top w:w="80" w:type="dxa"/>
              <w:left w:w="100" w:type="dxa"/>
              <w:bottom w:w="80" w:type="dxa"/>
              <w:right w:w="100" w:type="dxa"/>
            </w:tcMar>
          </w:tcPr>
          <w:p w14:paraId="28AC7EAC" w14:textId="77777777" w:rsidR="00AF2573" w:rsidRDefault="00000000">
            <w:r>
              <w:t xml:space="preserve">Dos secciones: Vencidas (con el comentario más reciente de </w:t>
            </w:r>
            <w:proofErr w:type="spellStart"/>
            <w:r>
              <w:t>comentarios_clausulas</w:t>
            </w:r>
            <w:proofErr w:type="spellEnd"/>
            <w:r>
              <w:t xml:space="preserve">) y Próximas a vencer (180 días) con barra de urgencia. Solo considera cláusulas de préstamos de inversión (INV) en estado TRACK. Los </w:t>
            </w:r>
            <w:proofErr w:type="spellStart"/>
            <w:r>
              <w:t>badges</w:t>
            </w:r>
            <w:proofErr w:type="spellEnd"/>
            <w:r>
              <w:t xml:space="preserve"> del </w:t>
            </w:r>
            <w:proofErr w:type="spellStart"/>
            <w:r>
              <w:t>tab</w:t>
            </w:r>
            <w:proofErr w:type="spellEnd"/>
            <w:r>
              <w:t xml:space="preserve"> muestran ambos conteos. Filtro por operación (un botón por cada programa con cláusulas vencidas o por vencer; se generan solos a partir del CSV) que filtra ambas tablas; un segundo clic o ↺ Todas vuelve a mostrar todas. Los </w:t>
            </w:r>
            <w:proofErr w:type="spellStart"/>
            <w:r>
              <w:t>badges</w:t>
            </w:r>
            <w:proofErr w:type="spellEnd"/>
            <w:r>
              <w:t xml:space="preserve"> y </w:t>
            </w:r>
            <w:proofErr w:type="spellStart"/>
            <w:r>
              <w:t>KPIs</w:t>
            </w:r>
            <w:proofErr w:type="spellEnd"/>
            <w:r>
              <w:t xml:space="preserve"> siguen mostrando los totales.</w:t>
            </w:r>
          </w:p>
        </w:tc>
      </w:tr>
      <w:tr w:rsidR="00AF2573" w14:paraId="28AC7EB1" w14:textId="6E035328">
        <w:tblPrEx>
          <w:tblCellMar>
            <w:top w:w="0" w:type="dxa"/>
            <w:bottom w:w="0" w:type="dxa"/>
          </w:tblCellMar>
        </w:tblPrEx>
        <w:tc>
          <w:tcPr>
            <w:tcW w:w="1497" w:type="dxa"/>
            <w:tcMar>
              <w:top w:w="80" w:type="dxa"/>
              <w:left w:w="100" w:type="dxa"/>
              <w:bottom w:w="80" w:type="dxa"/>
              <w:right w:w="100" w:type="dxa"/>
            </w:tcMar>
          </w:tcPr>
          <w:p w14:paraId="28AC7EAE" w14:textId="77777777" w:rsidR="00AF2573" w:rsidRDefault="00000000">
            <w:r>
              <w:t>Resultados</w:t>
            </w:r>
          </w:p>
        </w:tc>
        <w:tc>
          <w:tcPr>
            <w:tcW w:w="1497" w:type="dxa"/>
            <w:tcMar>
              <w:top w:w="80" w:type="dxa"/>
              <w:left w:w="100" w:type="dxa"/>
              <w:bottom w:w="80" w:type="dxa"/>
              <w:right w:w="100" w:type="dxa"/>
            </w:tcMar>
          </w:tcPr>
          <w:p w14:paraId="28AC7EAF" w14:textId="77777777" w:rsidR="00AF2573" w:rsidRDefault="00000000">
            <w:r>
              <w:t>xlsx + raw data</w:t>
            </w:r>
          </w:p>
        </w:tc>
        <w:tc>
          <w:tcPr>
            <w:tcW w:w="6364" w:type="dxa"/>
            <w:tcMar>
              <w:top w:w="80" w:type="dxa"/>
              <w:left w:w="100" w:type="dxa"/>
              <w:bottom w:w="80" w:type="dxa"/>
              <w:right w:w="100" w:type="dxa"/>
            </w:tcMar>
          </w:tcPr>
          <w:p w14:paraId="28AC7EB0" w14:textId="77777777" w:rsidR="00AF2573" w:rsidRDefault="00000000">
            <w:r>
              <w:t>Indicadores de la Matriz de Resultados agrupados por operación y objetivo, con probabilidad Alta/Media/Baja (tarjetas con conteo y porcentaje del total) y filtro por operación. Los chips de producto crítico se colorean según su estado y, al hacer clic, muestran su(s) adquisición(es) crítica(s) (ver "Adquisiciones críticas por operación").</w:t>
            </w:r>
          </w:p>
        </w:tc>
      </w:tr>
      <w:tr w:rsidR="00AF2573" w14:paraId="28AC7EB5" w14:textId="7995A357">
        <w:tblPrEx>
          <w:tblCellMar>
            <w:top w:w="0" w:type="dxa"/>
            <w:bottom w:w="0" w:type="dxa"/>
          </w:tblCellMar>
        </w:tblPrEx>
        <w:tc>
          <w:tcPr>
            <w:tcW w:w="1497" w:type="dxa"/>
            <w:tcMar>
              <w:top w:w="80" w:type="dxa"/>
              <w:left w:w="100" w:type="dxa"/>
              <w:bottom w:w="80" w:type="dxa"/>
              <w:right w:w="100" w:type="dxa"/>
            </w:tcMar>
          </w:tcPr>
          <w:p w14:paraId="28AC7EB2" w14:textId="77777777" w:rsidR="00AF2573" w:rsidRDefault="00000000">
            <w:r>
              <w:lastRenderedPageBreak/>
              <w:t>Productos Críticos</w:t>
            </w:r>
          </w:p>
        </w:tc>
        <w:tc>
          <w:tcPr>
            <w:tcW w:w="1497" w:type="dxa"/>
            <w:tcMar>
              <w:top w:w="80" w:type="dxa"/>
              <w:left w:w="100" w:type="dxa"/>
              <w:bottom w:w="80" w:type="dxa"/>
              <w:right w:w="100" w:type="dxa"/>
            </w:tcMar>
          </w:tcPr>
          <w:p w14:paraId="28AC7EB3" w14:textId="77777777" w:rsidR="00AF2573" w:rsidRDefault="00000000">
            <w:r>
              <w:t>xlsx + raw data</w:t>
            </w:r>
          </w:p>
        </w:tc>
        <w:tc>
          <w:tcPr>
            <w:tcW w:w="6364" w:type="dxa"/>
            <w:tcMar>
              <w:top w:w="80" w:type="dxa"/>
              <w:left w:w="100" w:type="dxa"/>
              <w:bottom w:w="80" w:type="dxa"/>
              <w:right w:w="100" w:type="dxa"/>
            </w:tcMar>
          </w:tcPr>
          <w:p w14:paraId="28AC7EB4" w14:textId="77777777" w:rsidR="00AF2573" w:rsidRDefault="00000000">
            <w:r>
              <w:t xml:space="preserve">Tarjetas con conteo y porcentaje de productos Logrados / En tiempo / Retrasados / Pausados, filtro por operación y tabla de productos. Cada producto muestra el nombre de su(s) adquisición(es) crítica(s) como chip </w:t>
            </w:r>
            <w:proofErr w:type="spellStart"/>
            <w:r>
              <w:t>clicable</w:t>
            </w:r>
            <w:proofErr w:type="spellEnd"/>
            <w:r>
              <w:t>, con detalle de ID de proceso, monto, estado y método.</w:t>
            </w:r>
          </w:p>
        </w:tc>
      </w:tr>
      <w:tr w:rsidR="00AF2573" w14:paraId="28AC7EB9" w14:textId="1509E3F3">
        <w:tblPrEx>
          <w:tblCellMar>
            <w:top w:w="0" w:type="dxa"/>
            <w:bottom w:w="0" w:type="dxa"/>
          </w:tblCellMar>
        </w:tblPrEx>
        <w:tc>
          <w:tcPr>
            <w:tcW w:w="1497" w:type="dxa"/>
            <w:tcMar>
              <w:top w:w="80" w:type="dxa"/>
              <w:left w:w="100" w:type="dxa"/>
              <w:bottom w:w="80" w:type="dxa"/>
              <w:right w:w="100" w:type="dxa"/>
            </w:tcMar>
          </w:tcPr>
          <w:p w14:paraId="28AC7EB6" w14:textId="77777777" w:rsidR="00AF2573" w:rsidRDefault="00000000">
            <w:r>
              <w:t>Equipo</w:t>
            </w:r>
          </w:p>
        </w:tc>
        <w:tc>
          <w:tcPr>
            <w:tcW w:w="1497" w:type="dxa"/>
            <w:tcMar>
              <w:top w:w="80" w:type="dxa"/>
              <w:left w:w="100" w:type="dxa"/>
              <w:bottom w:w="80" w:type="dxa"/>
              <w:right w:w="100" w:type="dxa"/>
            </w:tcMar>
          </w:tcPr>
          <w:p w14:paraId="28AC7EB7" w14:textId="77777777" w:rsidR="00AF2573" w:rsidRDefault="00000000">
            <w:r>
              <w:t>xlsx</w:t>
            </w:r>
          </w:p>
        </w:tc>
        <w:tc>
          <w:tcPr>
            <w:tcW w:w="6364" w:type="dxa"/>
            <w:tcMar>
              <w:top w:w="80" w:type="dxa"/>
              <w:left w:w="100" w:type="dxa"/>
              <w:bottom w:w="80" w:type="dxa"/>
              <w:right w:w="100" w:type="dxa"/>
            </w:tcMar>
          </w:tcPr>
          <w:p w14:paraId="28AC7EB8" w14:textId="77777777" w:rsidR="00AF2573" w:rsidRDefault="00000000">
            <w:r>
              <w:t xml:space="preserve">Composición del equipo por operación con alerta de roles faltantes. Roles requeridos: </w:t>
            </w:r>
            <w:proofErr w:type="gramStart"/>
            <w:r>
              <w:t>Jefe</w:t>
            </w:r>
            <w:proofErr w:type="gramEnd"/>
            <w:r>
              <w:t xml:space="preserve"> de Equipo, </w:t>
            </w:r>
            <w:proofErr w:type="gramStart"/>
            <w:r>
              <w:t>Jefe</w:t>
            </w:r>
            <w:proofErr w:type="gramEnd"/>
            <w:r>
              <w:t xml:space="preserve"> de Equipo alterno, Abogado, Esp. Adquisiciones, Esp. Financiera, Apoyo Fiduciario, Equipo ESG y 2 Analistas.</w:t>
            </w:r>
          </w:p>
        </w:tc>
      </w:tr>
      <w:tr w:rsidR="00AF2573" w14:paraId="28AC7EBD" w14:textId="3C4E3129">
        <w:tblPrEx>
          <w:tblCellMar>
            <w:top w:w="0" w:type="dxa"/>
            <w:bottom w:w="0" w:type="dxa"/>
          </w:tblCellMar>
        </w:tblPrEx>
        <w:tc>
          <w:tcPr>
            <w:tcW w:w="1497" w:type="dxa"/>
            <w:tcMar>
              <w:top w:w="80" w:type="dxa"/>
              <w:left w:w="100" w:type="dxa"/>
              <w:bottom w:w="80" w:type="dxa"/>
              <w:right w:w="100" w:type="dxa"/>
            </w:tcMar>
          </w:tcPr>
          <w:p w14:paraId="28AC7EBA" w14:textId="77777777" w:rsidR="00AF2573" w:rsidRDefault="00000000">
            <w:r>
              <w:t>Documentos</w:t>
            </w:r>
          </w:p>
        </w:tc>
        <w:tc>
          <w:tcPr>
            <w:tcW w:w="1497" w:type="dxa"/>
            <w:tcMar>
              <w:top w:w="80" w:type="dxa"/>
              <w:left w:w="100" w:type="dxa"/>
              <w:bottom w:w="80" w:type="dxa"/>
              <w:right w:w="100" w:type="dxa"/>
            </w:tcMar>
          </w:tcPr>
          <w:p w14:paraId="28AC7EBB" w14:textId="77777777" w:rsidR="00AF2573" w:rsidRDefault="00000000">
            <w:r>
              <w:t>xlsx</w:t>
            </w:r>
          </w:p>
        </w:tc>
        <w:tc>
          <w:tcPr>
            <w:tcW w:w="6364" w:type="dxa"/>
            <w:tcMar>
              <w:top w:w="80" w:type="dxa"/>
              <w:left w:w="100" w:type="dxa"/>
              <w:bottom w:w="80" w:type="dxa"/>
              <w:right w:w="100" w:type="dxa"/>
            </w:tcMar>
          </w:tcPr>
          <w:p w14:paraId="28AC7EBC" w14:textId="77777777" w:rsidR="00AF2573" w:rsidRDefault="00000000">
            <w:r>
              <w:t>Tarjeta por operación con íconos por tipo de documento que enlazan a SharePoint/</w:t>
            </w:r>
            <w:proofErr w:type="spellStart"/>
            <w:r>
              <w:t>EZShare</w:t>
            </w:r>
            <w:proofErr w:type="spellEnd"/>
            <w:r>
              <w:t xml:space="preserve"> (Firma autorizada, PP, POD, LP, LP — </w:t>
            </w:r>
            <w:proofErr w:type="spellStart"/>
            <w:r>
              <w:t>Modification</w:t>
            </w:r>
            <w:proofErr w:type="spellEnd"/>
            <w:r>
              <w:t xml:space="preserve">, LC, LC — Loan </w:t>
            </w:r>
            <w:proofErr w:type="spellStart"/>
            <w:r>
              <w:t>modification</w:t>
            </w:r>
            <w:proofErr w:type="spellEnd"/>
            <w:r>
              <w:t xml:space="preserve">, ROP, PF, Ratificación AL, Policy </w:t>
            </w:r>
            <w:proofErr w:type="spellStart"/>
            <w:r>
              <w:t>waivers</w:t>
            </w:r>
            <w:proofErr w:type="spellEnd"/>
            <w:r>
              <w:t>, PEP, Provisionamiento Portal del Cliente). Tipos no reconocidos se muestran con ícono genérico; los documentos sin URL aparecen como "Sin enlace".</w:t>
            </w:r>
          </w:p>
        </w:tc>
      </w:tr>
      <w:tr w:rsidR="00AF2573" w14:paraId="28AC7EC1" w14:textId="146A6B4F">
        <w:tblPrEx>
          <w:tblCellMar>
            <w:top w:w="0" w:type="dxa"/>
            <w:bottom w:w="0" w:type="dxa"/>
          </w:tblCellMar>
        </w:tblPrEx>
        <w:tc>
          <w:tcPr>
            <w:tcW w:w="1497" w:type="dxa"/>
            <w:tcMar>
              <w:top w:w="80" w:type="dxa"/>
              <w:left w:w="100" w:type="dxa"/>
              <w:bottom w:w="80" w:type="dxa"/>
              <w:right w:w="100" w:type="dxa"/>
            </w:tcMar>
          </w:tcPr>
          <w:p w14:paraId="28AC7EBE" w14:textId="77777777" w:rsidR="00AF2573" w:rsidRDefault="00000000">
            <w:r>
              <w:t>PMR</w:t>
            </w:r>
          </w:p>
        </w:tc>
        <w:tc>
          <w:tcPr>
            <w:tcW w:w="1497" w:type="dxa"/>
            <w:tcMar>
              <w:top w:w="80" w:type="dxa"/>
              <w:left w:w="100" w:type="dxa"/>
              <w:bottom w:w="80" w:type="dxa"/>
              <w:right w:w="100" w:type="dxa"/>
            </w:tcMar>
          </w:tcPr>
          <w:p w14:paraId="28AC7EBF" w14:textId="77777777" w:rsidR="00AF2573" w:rsidRDefault="00000000">
            <w:proofErr w:type="spellStart"/>
            <w:r>
              <w:t>PMR_Historico</w:t>
            </w:r>
            <w:proofErr w:type="spellEnd"/>
          </w:p>
        </w:tc>
        <w:tc>
          <w:tcPr>
            <w:tcW w:w="6364" w:type="dxa"/>
            <w:tcMar>
              <w:top w:w="80" w:type="dxa"/>
              <w:left w:w="100" w:type="dxa"/>
              <w:bottom w:w="80" w:type="dxa"/>
              <w:right w:w="100" w:type="dxa"/>
            </w:tcMar>
          </w:tcPr>
          <w:p w14:paraId="28AC7EC0" w14:textId="77777777" w:rsidR="00AF2573" w:rsidRDefault="00000000">
            <w:r>
              <w:t>Calificaciones (Satisfactorio / Alerta / Problema / Sin calificación) e indicadores técnicos (</w:t>
            </w:r>
            <w:proofErr w:type="spellStart"/>
            <w:r>
              <w:t>Desemb</w:t>
            </w:r>
            <w:proofErr w:type="spellEnd"/>
            <w:r>
              <w:t xml:space="preserve">., SPI, SPI(a), CPI, CPI(a), Meses 95%, Etapa) del ciclo PMR vigente por programa. Si la clasificación validada difiere de la calculada, la tarjeta muestra ambas con la marca "Ajustada por la COF". Las tarjetas son </w:t>
            </w:r>
            <w:proofErr w:type="spellStart"/>
            <w:r>
              <w:t>clicables</w:t>
            </w:r>
            <w:proofErr w:type="spellEnd"/>
            <w:r>
              <w:t xml:space="preserve"> y muestran la tabla de ciclos anteriores; las que tienen el histórico desactualizado respecto al ciclo vigente muestran una advertencia (ver "Datos de PMR por operación").</w:t>
            </w:r>
          </w:p>
        </w:tc>
      </w:tr>
      <w:tr w:rsidR="00AF2573" w14:paraId="28AC7EC5" w14:textId="597B110E">
        <w:tblPrEx>
          <w:tblCellMar>
            <w:top w:w="0" w:type="dxa"/>
            <w:bottom w:w="0" w:type="dxa"/>
          </w:tblCellMar>
        </w:tblPrEx>
        <w:tc>
          <w:tcPr>
            <w:tcW w:w="1497" w:type="dxa"/>
            <w:tcMar>
              <w:top w:w="80" w:type="dxa"/>
              <w:left w:w="100" w:type="dxa"/>
              <w:bottom w:w="80" w:type="dxa"/>
              <w:right w:w="100" w:type="dxa"/>
            </w:tcMar>
          </w:tcPr>
          <w:p w14:paraId="28AC7EC2" w14:textId="77777777" w:rsidR="00AF2573" w:rsidRDefault="00000000">
            <w:r>
              <w:t>Acuerdos</w:t>
            </w:r>
          </w:p>
        </w:tc>
        <w:tc>
          <w:tcPr>
            <w:tcW w:w="1497" w:type="dxa"/>
            <w:tcMar>
              <w:top w:w="80" w:type="dxa"/>
              <w:left w:w="100" w:type="dxa"/>
              <w:bottom w:w="80" w:type="dxa"/>
              <w:right w:w="100" w:type="dxa"/>
            </w:tcMar>
          </w:tcPr>
          <w:p w14:paraId="28AC7EC3" w14:textId="77777777" w:rsidR="00AF2573" w:rsidRDefault="00000000">
            <w:proofErr w:type="spellStart"/>
            <w:r>
              <w:t>agreement_report</w:t>
            </w:r>
            <w:proofErr w:type="spellEnd"/>
          </w:p>
        </w:tc>
        <w:tc>
          <w:tcPr>
            <w:tcW w:w="6364" w:type="dxa"/>
            <w:tcMar>
              <w:top w:w="80" w:type="dxa"/>
              <w:left w:w="100" w:type="dxa"/>
              <w:bottom w:w="80" w:type="dxa"/>
              <w:right w:w="100" w:type="dxa"/>
            </w:tcMar>
          </w:tcPr>
          <w:p w14:paraId="28AC7EC4" w14:textId="77777777" w:rsidR="00AF2573" w:rsidRDefault="00000000">
            <w:r>
              <w:t>Acuerdos de Revisión de Cartera por operación, con estado calculado (Cumplido / En proceso / Retrasado / Eliminado), tarjetas con conteo y porcentaje, gráfico por operación, distribución por estado, filtro por operación y tabla ordenable por fecha (ver "Acuerdos de Revisión de Cartera").</w:t>
            </w:r>
          </w:p>
        </w:tc>
      </w:tr>
      <w:tr w:rsidR="00AF2573" w14:paraId="28AC7EC9" w14:textId="0556FA54">
        <w:tblPrEx>
          <w:tblCellMar>
            <w:top w:w="0" w:type="dxa"/>
            <w:bottom w:w="0" w:type="dxa"/>
          </w:tblCellMar>
        </w:tblPrEx>
        <w:tc>
          <w:tcPr>
            <w:tcW w:w="1497" w:type="dxa"/>
            <w:tcMar>
              <w:top w:w="80" w:type="dxa"/>
              <w:left w:w="100" w:type="dxa"/>
              <w:bottom w:w="80" w:type="dxa"/>
              <w:right w:w="100" w:type="dxa"/>
            </w:tcMar>
          </w:tcPr>
          <w:p w14:paraId="28AC7EC6" w14:textId="77777777" w:rsidR="00AF2573" w:rsidRDefault="00000000">
            <w:r>
              <w:t>Change Log</w:t>
            </w:r>
          </w:p>
        </w:tc>
        <w:tc>
          <w:tcPr>
            <w:tcW w:w="1497" w:type="dxa"/>
            <w:tcMar>
              <w:top w:w="80" w:type="dxa"/>
              <w:left w:w="100" w:type="dxa"/>
              <w:bottom w:w="80" w:type="dxa"/>
              <w:right w:w="100" w:type="dxa"/>
            </w:tcMar>
          </w:tcPr>
          <w:p w14:paraId="28AC7EC7" w14:textId="77777777" w:rsidR="00AF2573" w:rsidRDefault="00000000">
            <w:r>
              <w:t>xlsx</w:t>
            </w:r>
          </w:p>
        </w:tc>
        <w:tc>
          <w:tcPr>
            <w:tcW w:w="6364" w:type="dxa"/>
            <w:tcMar>
              <w:top w:w="80" w:type="dxa"/>
              <w:left w:w="100" w:type="dxa"/>
              <w:bottom w:w="80" w:type="dxa"/>
              <w:right w:w="100" w:type="dxa"/>
            </w:tcMar>
          </w:tcPr>
          <w:p w14:paraId="28AC7EC8" w14:textId="77777777" w:rsidR="00AF2573" w:rsidRDefault="00000000">
            <w:r>
              <w:t xml:space="preserve">Historial de cambios registrados en la hoja </w:t>
            </w:r>
            <w:proofErr w:type="spellStart"/>
            <w:r>
              <w:t>change</w:t>
            </w:r>
            <w:proofErr w:type="spellEnd"/>
            <w:r>
              <w:t xml:space="preserve"> log (fecha, </w:t>
            </w:r>
            <w:proofErr w:type="spellStart"/>
            <w:r>
              <w:t>tab</w:t>
            </w:r>
            <w:proofErr w:type="spellEnd"/>
            <w:r>
              <w:t>, operación y acción; más reciente primero).</w:t>
            </w:r>
          </w:p>
        </w:tc>
      </w:tr>
    </w:tbl>
    <w:p w14:paraId="28AC7ECA" w14:textId="77777777" w:rsidR="00AF2573" w:rsidRDefault="00000000">
      <w:pPr>
        <w:pStyle w:val="Heading1"/>
        <w:spacing w:before="320" w:after="160"/>
      </w:pPr>
      <w:r>
        <w:t>Estructura del repositorio / carpeta compartida</w:t>
      </w:r>
    </w:p>
    <w:p w14:paraId="28AC7ECB" w14:textId="77777777" w:rsidR="00AF2573" w:rsidRDefault="00000000">
      <w:pPr>
        <w:spacing w:after="160"/>
      </w:pPr>
      <w:r>
        <w:t>Los siguientes archivos existen tanto en el repositorio de GitHub como en la carpeta compartida que lo espeja: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76"/>
        <w:gridCol w:w="6084"/>
      </w:tblGrid>
      <w:tr w:rsidR="00AF2573" w14:paraId="28AC7ECE" w14:textId="77777777">
        <w:tblPrEx>
          <w:tblCellMar>
            <w:top w:w="0" w:type="dxa"/>
            <w:bottom w:w="0" w:type="dxa"/>
          </w:tblCellMar>
        </w:tblPrEx>
        <w:trPr>
          <w:tblHeader/>
        </w:trPr>
        <w:tc>
          <w:tcPr>
            <w:tcW w:w="3276" w:type="dxa"/>
            <w:shd w:val="clear" w:color="auto" w:fill="1F4E79"/>
            <w:tcMar>
              <w:top w:w="80" w:type="dxa"/>
              <w:left w:w="100" w:type="dxa"/>
              <w:bottom w:w="80" w:type="dxa"/>
              <w:right w:w="100" w:type="dxa"/>
            </w:tcMar>
          </w:tcPr>
          <w:p w14:paraId="28AC7ECC" w14:textId="77777777" w:rsidR="00AF2573" w:rsidRDefault="00000000">
            <w:r>
              <w:rPr>
                <w:b/>
                <w:bCs/>
                <w:color w:val="FFFFFF"/>
                <w:sz w:val="20"/>
                <w:szCs w:val="20"/>
              </w:rPr>
              <w:t>Archivo</w:t>
            </w:r>
          </w:p>
        </w:tc>
        <w:tc>
          <w:tcPr>
            <w:tcW w:w="6084" w:type="dxa"/>
            <w:shd w:val="clear" w:color="auto" w:fill="1F4E79"/>
            <w:tcMar>
              <w:top w:w="80" w:type="dxa"/>
              <w:left w:w="100" w:type="dxa"/>
              <w:bottom w:w="80" w:type="dxa"/>
              <w:right w:w="100" w:type="dxa"/>
            </w:tcMar>
          </w:tcPr>
          <w:p w14:paraId="28AC7ECD" w14:textId="77777777" w:rsidR="00AF2573" w:rsidRDefault="00000000">
            <w:r>
              <w:rPr>
                <w:b/>
                <w:bCs/>
                <w:color w:val="FFFFFF"/>
                <w:sz w:val="20"/>
                <w:szCs w:val="20"/>
              </w:rPr>
              <w:t>Descripción</w:t>
            </w:r>
          </w:p>
        </w:tc>
      </w:tr>
      <w:tr w:rsidR="00AF2573" w14:paraId="28AC7ED1" w14:textId="77777777">
        <w:tblPrEx>
          <w:tblCellMar>
            <w:top w:w="0" w:type="dxa"/>
            <w:bottom w:w="0" w:type="dxa"/>
          </w:tblCellMar>
        </w:tblPrEx>
        <w:tc>
          <w:tcPr>
            <w:tcW w:w="3276" w:type="dxa"/>
            <w:tcMar>
              <w:top w:w="80" w:type="dxa"/>
              <w:left w:w="100" w:type="dxa"/>
              <w:bottom w:w="80" w:type="dxa"/>
              <w:right w:w="100" w:type="dxa"/>
            </w:tcMar>
          </w:tcPr>
          <w:p w14:paraId="28AC7ECF" w14:textId="77777777" w:rsidR="00AF2573" w:rsidRDefault="00000000">
            <w:r>
              <w:t>index.html</w:t>
            </w:r>
          </w:p>
        </w:tc>
        <w:tc>
          <w:tcPr>
            <w:tcW w:w="6084" w:type="dxa"/>
            <w:tcMar>
              <w:top w:w="80" w:type="dxa"/>
              <w:left w:w="100" w:type="dxa"/>
              <w:bottom w:w="80" w:type="dxa"/>
              <w:right w:w="100" w:type="dxa"/>
            </w:tcMar>
          </w:tcPr>
          <w:p w14:paraId="28AC7ED0" w14:textId="77777777" w:rsidR="00AF2573" w:rsidRDefault="00000000">
            <w:proofErr w:type="spellStart"/>
            <w:r>
              <w:t>Dashboard</w:t>
            </w:r>
            <w:proofErr w:type="spellEnd"/>
            <w:r>
              <w:t xml:space="preserve"> completo (aplicación de una sola página, sin servidor).</w:t>
            </w:r>
          </w:p>
        </w:tc>
      </w:tr>
      <w:tr w:rsidR="00AF2573" w14:paraId="28AC7ED4" w14:textId="77777777">
        <w:tblPrEx>
          <w:tblCellMar>
            <w:top w:w="0" w:type="dxa"/>
            <w:bottom w:w="0" w:type="dxa"/>
          </w:tblCellMar>
        </w:tblPrEx>
        <w:tc>
          <w:tcPr>
            <w:tcW w:w="3276" w:type="dxa"/>
            <w:tcMar>
              <w:top w:w="80" w:type="dxa"/>
              <w:left w:w="100" w:type="dxa"/>
              <w:bottom w:w="80" w:type="dxa"/>
              <w:right w:w="100" w:type="dxa"/>
            </w:tcMar>
          </w:tcPr>
          <w:p w14:paraId="28AC7ED2" w14:textId="77777777" w:rsidR="00AF2573" w:rsidRDefault="00000000">
            <w:r>
              <w:t>torre_de_control_CCR.xlsx</w:t>
            </w:r>
          </w:p>
        </w:tc>
        <w:tc>
          <w:tcPr>
            <w:tcW w:w="6084" w:type="dxa"/>
            <w:tcMar>
              <w:top w:w="80" w:type="dxa"/>
              <w:left w:w="100" w:type="dxa"/>
              <w:bottom w:w="80" w:type="dxa"/>
              <w:right w:w="100" w:type="dxa"/>
            </w:tcMar>
          </w:tcPr>
          <w:p w14:paraId="28AC7ED3" w14:textId="77777777" w:rsidR="00AF2573" w:rsidRDefault="00000000">
            <w:r>
              <w:t xml:space="preserve">Datos: productos críticos, adquisiciones críticas, equipo, documentos, resultados, comentarios de cláusulas y </w:t>
            </w:r>
            <w:proofErr w:type="spellStart"/>
            <w:r>
              <w:t>changelog</w:t>
            </w:r>
            <w:proofErr w:type="spellEnd"/>
            <w:r>
              <w:t>.</w:t>
            </w:r>
          </w:p>
        </w:tc>
      </w:tr>
      <w:tr w:rsidR="00AF2573" w14:paraId="28AC7ED7" w14:textId="77777777">
        <w:tblPrEx>
          <w:tblCellMar>
            <w:top w:w="0" w:type="dxa"/>
            <w:bottom w:w="0" w:type="dxa"/>
          </w:tblCellMar>
        </w:tblPrEx>
        <w:tc>
          <w:tcPr>
            <w:tcW w:w="3276" w:type="dxa"/>
            <w:tcMar>
              <w:top w:w="80" w:type="dxa"/>
              <w:left w:w="100" w:type="dxa"/>
              <w:bottom w:w="80" w:type="dxa"/>
              <w:right w:w="100" w:type="dxa"/>
            </w:tcMar>
          </w:tcPr>
          <w:p w14:paraId="28AC7ED5" w14:textId="77777777" w:rsidR="00AF2573" w:rsidRPr="003F5D07" w:rsidRDefault="00000000">
            <w:pPr>
              <w:rPr>
                <w:lang w:val="en-US"/>
              </w:rPr>
            </w:pPr>
            <w:r w:rsidRPr="003F5D07">
              <w:rPr>
                <w:lang w:val="en-US"/>
              </w:rPr>
              <w:t>Status Date Clause Operation.csv</w:t>
            </w:r>
          </w:p>
        </w:tc>
        <w:tc>
          <w:tcPr>
            <w:tcW w:w="6084" w:type="dxa"/>
            <w:tcMar>
              <w:top w:w="80" w:type="dxa"/>
              <w:left w:w="100" w:type="dxa"/>
              <w:bottom w:w="80" w:type="dxa"/>
              <w:right w:w="100" w:type="dxa"/>
            </w:tcMar>
          </w:tcPr>
          <w:p w14:paraId="28AC7ED6" w14:textId="77777777" w:rsidR="00AF2573" w:rsidRDefault="00000000">
            <w:r>
              <w:t xml:space="preserve">Estado de cláusulas contractuales (fuente: </w:t>
            </w:r>
            <w:proofErr w:type="spellStart"/>
            <w:r>
              <w:t>PowerBI</w:t>
            </w:r>
            <w:proofErr w:type="spellEnd"/>
            <w:r>
              <w:t xml:space="preserve"> BID).</w:t>
            </w:r>
          </w:p>
        </w:tc>
      </w:tr>
      <w:tr w:rsidR="00AF2573" w14:paraId="28AC7EDA" w14:textId="77777777">
        <w:tblPrEx>
          <w:tblCellMar>
            <w:top w:w="0" w:type="dxa"/>
            <w:bottom w:w="0" w:type="dxa"/>
          </w:tblCellMar>
        </w:tblPrEx>
        <w:tc>
          <w:tcPr>
            <w:tcW w:w="3276" w:type="dxa"/>
            <w:tcMar>
              <w:top w:w="80" w:type="dxa"/>
              <w:left w:w="100" w:type="dxa"/>
              <w:bottom w:w="80" w:type="dxa"/>
              <w:right w:w="100" w:type="dxa"/>
            </w:tcMar>
          </w:tcPr>
          <w:p w14:paraId="28AC7ED8" w14:textId="77777777" w:rsidR="00AF2573" w:rsidRDefault="00000000">
            <w:r>
              <w:t>Raw Data - &lt;préstamo&gt;.xlsx</w:t>
            </w:r>
          </w:p>
        </w:tc>
        <w:tc>
          <w:tcPr>
            <w:tcW w:w="6084" w:type="dxa"/>
            <w:tcMar>
              <w:top w:w="80" w:type="dxa"/>
              <w:left w:w="100" w:type="dxa"/>
              <w:bottom w:w="80" w:type="dxa"/>
              <w:right w:w="100" w:type="dxa"/>
            </w:tcMar>
          </w:tcPr>
          <w:p w14:paraId="28AC7ED9" w14:textId="77777777" w:rsidR="00AF2573" w:rsidRDefault="00000000">
            <w:r>
              <w:t>Detalle del Plan de Adquisiciones, hitos y contratos por operación (uno por préstamo con datos cargados).</w:t>
            </w:r>
          </w:p>
        </w:tc>
      </w:tr>
      <w:tr w:rsidR="00AF2573" w14:paraId="28AC7EDA" w14:textId="77777777">
        <w:tblPrEx>
          <w:tblCellMar>
            <w:top w:w="0" w:type="dxa"/>
            <w:bottom w:w="0" w:type="dxa"/>
          </w:tblCellMar>
        </w:tblPrEx>
        <w:tc>
          <w:tcPr>
            <w:tcW w:w="3276" w:type="dxa"/>
            <w:tcMar>
              <w:top w:w="80" w:type="dxa"/>
              <w:left w:w="100" w:type="dxa"/>
              <w:bottom w:w="80" w:type="dxa"/>
              <w:right w:w="100" w:type="dxa"/>
            </w:tcMar>
          </w:tcPr>
          <w:p w14:paraId="28AC7ED8" w14:textId="77777777" w:rsidR="00AF2573" w:rsidRDefault="00000000">
            <w:r>
              <w:t>Contracts and Amendments - &lt;préstamo&gt;.xlsx</w:t>
            </w:r>
          </w:p>
        </w:tc>
        <w:tc>
          <w:tcPr>
            <w:tcW w:w="6084" w:type="dxa"/>
            <w:tcMar>
              <w:top w:w="80" w:type="dxa"/>
              <w:left w:w="100" w:type="dxa"/>
              <w:bottom w:w="80" w:type="dxa"/>
              <w:right w:w="100" w:type="dxa"/>
            </w:tcMar>
          </w:tcPr>
          <w:p w14:paraId="28AC7ED9" w14:textId="77777777" w:rsidR="00AF2573" w:rsidRDefault="00000000">
            <w:r>
              <w:t>Contratos registrados en el nuevo módulo del portal, complemento del Raw Data (opcional; ver "Contratos del nuevo módulo del portal").</w:t>
            </w:r>
          </w:p>
        </w:tc>
      </w:tr>
      <w:tr w:rsidR="00AF2573" w14:paraId="28AC7EDD" w14:textId="77777777">
        <w:tblPrEx>
          <w:tblCellMar>
            <w:top w:w="0" w:type="dxa"/>
            <w:bottom w:w="0" w:type="dxa"/>
          </w:tblCellMar>
        </w:tblPrEx>
        <w:tc>
          <w:tcPr>
            <w:tcW w:w="3276" w:type="dxa"/>
            <w:tcMar>
              <w:top w:w="80" w:type="dxa"/>
              <w:left w:w="100" w:type="dxa"/>
              <w:bottom w:w="80" w:type="dxa"/>
              <w:right w:w="100" w:type="dxa"/>
            </w:tcMar>
          </w:tcPr>
          <w:p w14:paraId="28AC7EDB" w14:textId="77777777" w:rsidR="00AF2573" w:rsidRDefault="00000000">
            <w:r>
              <w:lastRenderedPageBreak/>
              <w:t>PMR_Historico.xlsx</w:t>
            </w:r>
          </w:p>
        </w:tc>
        <w:tc>
          <w:tcPr>
            <w:tcW w:w="6084" w:type="dxa"/>
            <w:tcMar>
              <w:top w:w="80" w:type="dxa"/>
              <w:left w:w="100" w:type="dxa"/>
              <w:bottom w:w="80" w:type="dxa"/>
              <w:right w:w="100" w:type="dxa"/>
            </w:tcMar>
          </w:tcPr>
          <w:p w14:paraId="28AC7EDC" w14:textId="77777777" w:rsidR="00AF2573" w:rsidRDefault="00000000">
            <w:r>
              <w:t xml:space="preserve">Fuente única del </w:t>
            </w:r>
            <w:proofErr w:type="spellStart"/>
            <w:r>
              <w:t>tab</w:t>
            </w:r>
            <w:proofErr w:type="spellEnd"/>
            <w:r>
              <w:t xml:space="preserve"> PMR: calificaciones, indicadores y ciclos históricos, una hoja por operación.</w:t>
            </w:r>
          </w:p>
        </w:tc>
      </w:tr>
      <w:tr w:rsidR="00AF2573" w14:paraId="28AC7EE0" w14:textId="77777777">
        <w:tblPrEx>
          <w:tblCellMar>
            <w:top w:w="0" w:type="dxa"/>
            <w:bottom w:w="0" w:type="dxa"/>
          </w:tblCellMar>
        </w:tblPrEx>
        <w:tc>
          <w:tcPr>
            <w:tcW w:w="3276" w:type="dxa"/>
            <w:tcMar>
              <w:top w:w="80" w:type="dxa"/>
              <w:left w:w="100" w:type="dxa"/>
              <w:bottom w:w="80" w:type="dxa"/>
              <w:right w:w="100" w:type="dxa"/>
            </w:tcMar>
          </w:tcPr>
          <w:p w14:paraId="28AC7EDE" w14:textId="77777777" w:rsidR="00AF2573" w:rsidRDefault="00000000">
            <w:r>
              <w:t>agreement_report.xlsx</w:t>
            </w:r>
          </w:p>
        </w:tc>
        <w:tc>
          <w:tcPr>
            <w:tcW w:w="6084" w:type="dxa"/>
            <w:tcMar>
              <w:top w:w="80" w:type="dxa"/>
              <w:left w:w="100" w:type="dxa"/>
              <w:bottom w:w="80" w:type="dxa"/>
              <w:right w:w="100" w:type="dxa"/>
            </w:tcMar>
          </w:tcPr>
          <w:p w14:paraId="28AC7EDF" w14:textId="77777777" w:rsidR="00AF2573" w:rsidRDefault="00000000">
            <w:r>
              <w:t xml:space="preserve">Fuente única del </w:t>
            </w:r>
            <w:proofErr w:type="spellStart"/>
            <w:r>
              <w:t>tab</w:t>
            </w:r>
            <w:proofErr w:type="spellEnd"/>
            <w:r>
              <w:t xml:space="preserve"> Acuerdos: acuerdos de Revisión de Cartera por operación.</w:t>
            </w:r>
          </w:p>
        </w:tc>
      </w:tr>
      <w:tr w:rsidR="00AF2573" w14:paraId="28AC7EE3" w14:textId="77777777">
        <w:tblPrEx>
          <w:tblCellMar>
            <w:top w:w="0" w:type="dxa"/>
            <w:bottom w:w="0" w:type="dxa"/>
          </w:tblCellMar>
        </w:tblPrEx>
        <w:tc>
          <w:tcPr>
            <w:tcW w:w="3276" w:type="dxa"/>
            <w:tcMar>
              <w:top w:w="80" w:type="dxa"/>
              <w:left w:w="100" w:type="dxa"/>
              <w:bottom w:w="80" w:type="dxa"/>
              <w:right w:w="100" w:type="dxa"/>
            </w:tcMar>
          </w:tcPr>
          <w:p w14:paraId="28AC7EE1" w14:textId="77777777" w:rsidR="00AF2573" w:rsidRDefault="00000000">
            <w:r>
              <w:t>README.md</w:t>
            </w:r>
          </w:p>
        </w:tc>
        <w:tc>
          <w:tcPr>
            <w:tcW w:w="6084" w:type="dxa"/>
            <w:tcMar>
              <w:top w:w="80" w:type="dxa"/>
              <w:left w:w="100" w:type="dxa"/>
              <w:bottom w:w="80" w:type="dxa"/>
              <w:right w:w="100" w:type="dxa"/>
            </w:tcMar>
          </w:tcPr>
          <w:p w14:paraId="28AC7EE2" w14:textId="77777777" w:rsidR="00AF2573" w:rsidRDefault="00000000">
            <w:r>
              <w:t>Documentación técnica del repositorio (este documento en Word es su versión adaptada para usuarios de la carpeta compartida).</w:t>
            </w:r>
          </w:p>
        </w:tc>
      </w:tr>
      <w:tr w:rsidR="00AF2573" w14:paraId="28AC7EE6" w14:textId="77777777">
        <w:tblPrEx>
          <w:tblCellMar>
            <w:top w:w="0" w:type="dxa"/>
            <w:bottom w:w="0" w:type="dxa"/>
          </w:tblCellMar>
        </w:tblPrEx>
        <w:tc>
          <w:tcPr>
            <w:tcW w:w="3276" w:type="dxa"/>
            <w:tcMar>
              <w:top w:w="80" w:type="dxa"/>
              <w:left w:w="100" w:type="dxa"/>
              <w:bottom w:w="80" w:type="dxa"/>
              <w:right w:w="100" w:type="dxa"/>
            </w:tcMar>
          </w:tcPr>
          <w:p w14:paraId="28AC7EE4" w14:textId="77777777" w:rsidR="00AF2573" w:rsidRDefault="00000000">
            <w:r>
              <w:t>Manual Torre de Control - CCR.docx</w:t>
            </w:r>
          </w:p>
        </w:tc>
        <w:tc>
          <w:tcPr>
            <w:tcW w:w="6084" w:type="dxa"/>
            <w:tcMar>
              <w:top w:w="80" w:type="dxa"/>
              <w:left w:w="100" w:type="dxa"/>
              <w:bottom w:w="80" w:type="dxa"/>
              <w:right w:w="100" w:type="dxa"/>
            </w:tcMar>
          </w:tcPr>
          <w:p w14:paraId="28AC7EE5" w14:textId="77777777" w:rsidR="00AF2573" w:rsidRDefault="00000000">
            <w:r>
              <w:t>Este manual: versión en Word del README.md para quienes actualizan los datos desde la carpeta compartida.</w:t>
            </w:r>
          </w:p>
        </w:tc>
      </w:tr>
    </w:tbl>
    <w:p w14:paraId="28AC7EE7" w14:textId="77777777" w:rsidR="00AF2573" w:rsidRDefault="00000000">
      <w:pPr>
        <w:pStyle w:val="Heading2"/>
        <w:spacing w:before="240" w:after="120"/>
      </w:pPr>
      <w:r>
        <w:t>Hojas del Excel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6552"/>
      </w:tblGrid>
      <w:tr w:rsidR="00AF2573" w14:paraId="28AC7EEA" w14:textId="77777777">
        <w:tblPrEx>
          <w:tblCellMar>
            <w:top w:w="0" w:type="dxa"/>
            <w:bottom w:w="0" w:type="dxa"/>
          </w:tblCellMar>
        </w:tblPrEx>
        <w:trPr>
          <w:tblHeader/>
        </w:trPr>
        <w:tc>
          <w:tcPr>
            <w:tcW w:w="2808" w:type="dxa"/>
            <w:shd w:val="clear" w:color="auto" w:fill="1F4E79"/>
            <w:tcMar>
              <w:top w:w="80" w:type="dxa"/>
              <w:left w:w="100" w:type="dxa"/>
              <w:bottom w:w="80" w:type="dxa"/>
              <w:right w:w="100" w:type="dxa"/>
            </w:tcMar>
          </w:tcPr>
          <w:p w14:paraId="28AC7EE8" w14:textId="77777777" w:rsidR="00AF2573" w:rsidRDefault="00000000">
            <w:r>
              <w:rPr>
                <w:b/>
                <w:bCs/>
                <w:color w:val="FFFFFF"/>
                <w:sz w:val="20"/>
                <w:szCs w:val="20"/>
              </w:rPr>
              <w:t>Hoja</w:t>
            </w:r>
          </w:p>
        </w:tc>
        <w:tc>
          <w:tcPr>
            <w:tcW w:w="6552" w:type="dxa"/>
            <w:shd w:val="clear" w:color="auto" w:fill="1F4E79"/>
            <w:tcMar>
              <w:top w:w="80" w:type="dxa"/>
              <w:left w:w="100" w:type="dxa"/>
              <w:bottom w:w="80" w:type="dxa"/>
              <w:right w:w="100" w:type="dxa"/>
            </w:tcMar>
          </w:tcPr>
          <w:p w14:paraId="28AC7EE9" w14:textId="77777777" w:rsidR="00AF2573" w:rsidRDefault="00000000">
            <w:r>
              <w:rPr>
                <w:b/>
                <w:bCs/>
                <w:color w:val="FFFFFF"/>
                <w:sz w:val="20"/>
                <w:szCs w:val="20"/>
              </w:rPr>
              <w:t>Contenido</w:t>
            </w:r>
          </w:p>
        </w:tc>
      </w:tr>
      <w:tr w:rsidR="00AF2573" w14:paraId="28AC7EED" w14:textId="77777777">
        <w:tblPrEx>
          <w:tblCellMar>
            <w:top w:w="0" w:type="dxa"/>
            <w:bottom w:w="0" w:type="dxa"/>
          </w:tblCellMar>
        </w:tblPrEx>
        <w:tc>
          <w:tcPr>
            <w:tcW w:w="2808" w:type="dxa"/>
            <w:tcMar>
              <w:top w:w="80" w:type="dxa"/>
              <w:left w:w="100" w:type="dxa"/>
              <w:bottom w:w="80" w:type="dxa"/>
              <w:right w:w="100" w:type="dxa"/>
            </w:tcMar>
          </w:tcPr>
          <w:p w14:paraId="28AC7EEB" w14:textId="77777777" w:rsidR="00AF2573" w:rsidRDefault="00000000">
            <w:r>
              <w:t xml:space="preserve">productos </w:t>
            </w:r>
            <w:proofErr w:type="spellStart"/>
            <w:r>
              <w:t>criticos</w:t>
            </w:r>
            <w:proofErr w:type="spellEnd"/>
          </w:p>
        </w:tc>
        <w:tc>
          <w:tcPr>
            <w:tcW w:w="6552" w:type="dxa"/>
            <w:tcMar>
              <w:top w:w="80" w:type="dxa"/>
              <w:left w:w="100" w:type="dxa"/>
              <w:bottom w:w="80" w:type="dxa"/>
              <w:right w:w="100" w:type="dxa"/>
            </w:tcMar>
          </w:tcPr>
          <w:p w14:paraId="28AC7EEC" w14:textId="77777777" w:rsidR="00AF2573" w:rsidRDefault="00000000">
            <w:r>
              <w:t>Estado de productos por operación (</w:t>
            </w:r>
            <w:proofErr w:type="spellStart"/>
            <w:r>
              <w:t>Operacion</w:t>
            </w:r>
            <w:proofErr w:type="spellEnd"/>
            <w:r>
              <w:t>, Producto Crítico, Estado, Adquisición Crítica, Riesgos/Comentarios)</w:t>
            </w:r>
          </w:p>
        </w:tc>
      </w:tr>
      <w:tr w:rsidR="00AF2573" w14:paraId="28AC7EF0" w14:textId="77777777">
        <w:tblPrEx>
          <w:tblCellMar>
            <w:top w:w="0" w:type="dxa"/>
            <w:bottom w:w="0" w:type="dxa"/>
          </w:tblCellMar>
        </w:tblPrEx>
        <w:tc>
          <w:tcPr>
            <w:tcW w:w="2808" w:type="dxa"/>
            <w:tcMar>
              <w:top w:w="80" w:type="dxa"/>
              <w:left w:w="100" w:type="dxa"/>
              <w:bottom w:w="80" w:type="dxa"/>
              <w:right w:w="100" w:type="dxa"/>
            </w:tcMar>
          </w:tcPr>
          <w:p w14:paraId="28AC7EEE" w14:textId="77777777" w:rsidR="00AF2573" w:rsidRDefault="00000000">
            <w:proofErr w:type="spellStart"/>
            <w:r>
              <w:t>productos_adquisiciones</w:t>
            </w:r>
            <w:proofErr w:type="spellEnd"/>
          </w:p>
        </w:tc>
        <w:tc>
          <w:tcPr>
            <w:tcW w:w="6552" w:type="dxa"/>
            <w:tcMar>
              <w:top w:w="80" w:type="dxa"/>
              <w:left w:w="100" w:type="dxa"/>
              <w:bottom w:w="80" w:type="dxa"/>
              <w:right w:w="100" w:type="dxa"/>
            </w:tcMar>
          </w:tcPr>
          <w:p w14:paraId="28AC7EEF" w14:textId="77777777" w:rsidR="00AF2573" w:rsidRDefault="00000000">
            <w:r>
              <w:t>Relación producto crítico ↔ ID de proceso de adquisición, con marca de criticidad y riesgo</w:t>
            </w:r>
          </w:p>
        </w:tc>
      </w:tr>
      <w:tr w:rsidR="00AF2573" w14:paraId="28AC7EF3" w14:textId="77777777">
        <w:tblPrEx>
          <w:tblCellMar>
            <w:top w:w="0" w:type="dxa"/>
            <w:bottom w:w="0" w:type="dxa"/>
          </w:tblCellMar>
        </w:tblPrEx>
        <w:tc>
          <w:tcPr>
            <w:tcW w:w="2808" w:type="dxa"/>
            <w:tcMar>
              <w:top w:w="80" w:type="dxa"/>
              <w:left w:w="100" w:type="dxa"/>
              <w:bottom w:w="80" w:type="dxa"/>
              <w:right w:w="100" w:type="dxa"/>
            </w:tcMar>
          </w:tcPr>
          <w:p w14:paraId="28AC7EF1" w14:textId="77777777" w:rsidR="00AF2573" w:rsidRDefault="00000000">
            <w:r>
              <w:t>equipo</w:t>
            </w:r>
          </w:p>
        </w:tc>
        <w:tc>
          <w:tcPr>
            <w:tcW w:w="6552" w:type="dxa"/>
            <w:tcMar>
              <w:top w:w="80" w:type="dxa"/>
              <w:left w:w="100" w:type="dxa"/>
              <w:bottom w:w="80" w:type="dxa"/>
              <w:right w:w="100" w:type="dxa"/>
            </w:tcMar>
          </w:tcPr>
          <w:p w14:paraId="28AC7EF2" w14:textId="77777777" w:rsidR="00AF2573" w:rsidRDefault="00000000">
            <w:r>
              <w:t>Roles (filas) y personas asignadas por operación (una columna por operación)</w:t>
            </w:r>
          </w:p>
        </w:tc>
      </w:tr>
      <w:tr w:rsidR="00AF2573" w14:paraId="28AC7EF6" w14:textId="77777777">
        <w:tblPrEx>
          <w:tblCellMar>
            <w:top w:w="0" w:type="dxa"/>
            <w:bottom w:w="0" w:type="dxa"/>
          </w:tblCellMar>
        </w:tblPrEx>
        <w:tc>
          <w:tcPr>
            <w:tcW w:w="2808" w:type="dxa"/>
            <w:tcMar>
              <w:top w:w="80" w:type="dxa"/>
              <w:left w:w="100" w:type="dxa"/>
              <w:bottom w:w="80" w:type="dxa"/>
              <w:right w:w="100" w:type="dxa"/>
            </w:tcMar>
          </w:tcPr>
          <w:p w14:paraId="28AC7EF4" w14:textId="77777777" w:rsidR="00AF2573" w:rsidRDefault="00000000">
            <w:r>
              <w:t>documentos</w:t>
            </w:r>
          </w:p>
        </w:tc>
        <w:tc>
          <w:tcPr>
            <w:tcW w:w="6552" w:type="dxa"/>
            <w:tcMar>
              <w:top w:w="80" w:type="dxa"/>
              <w:left w:w="100" w:type="dxa"/>
              <w:bottom w:w="80" w:type="dxa"/>
              <w:right w:w="100" w:type="dxa"/>
            </w:tcMar>
          </w:tcPr>
          <w:p w14:paraId="28AC7EF5" w14:textId="77777777" w:rsidR="00AF2573" w:rsidRDefault="00000000">
            <w:r>
              <w:t>Matriz de documentos (Operación, Tipo de Documento, Nombre / ID, URL) con links a SharePoint (p. ej. Firma autorizada, PP, LC, ROP, PEP, Provisionamiento Portal del Cliente, entre otros)</w:t>
            </w:r>
          </w:p>
        </w:tc>
      </w:tr>
      <w:tr w:rsidR="00AF2573" w14:paraId="28AC7EF9" w14:textId="77777777">
        <w:tblPrEx>
          <w:tblCellMar>
            <w:top w:w="0" w:type="dxa"/>
            <w:bottom w:w="0" w:type="dxa"/>
          </w:tblCellMar>
        </w:tblPrEx>
        <w:tc>
          <w:tcPr>
            <w:tcW w:w="2808" w:type="dxa"/>
            <w:tcMar>
              <w:top w:w="80" w:type="dxa"/>
              <w:left w:w="100" w:type="dxa"/>
              <w:bottom w:w="80" w:type="dxa"/>
              <w:right w:w="100" w:type="dxa"/>
            </w:tcMar>
          </w:tcPr>
          <w:p w14:paraId="28AC7EF7" w14:textId="77777777" w:rsidR="00AF2573" w:rsidRDefault="00000000">
            <w:proofErr w:type="spellStart"/>
            <w:r>
              <w:t>datos_ops</w:t>
            </w:r>
            <w:proofErr w:type="spellEnd"/>
          </w:p>
        </w:tc>
        <w:tc>
          <w:tcPr>
            <w:tcW w:w="6552" w:type="dxa"/>
            <w:tcMar>
              <w:top w:w="80" w:type="dxa"/>
              <w:left w:w="100" w:type="dxa"/>
              <w:bottom w:w="80" w:type="dxa"/>
              <w:right w:w="100" w:type="dxa"/>
            </w:tcMar>
          </w:tcPr>
          <w:p w14:paraId="28AC7EF8" w14:textId="77777777" w:rsidR="00AF2573" w:rsidRDefault="00000000">
            <w:r>
              <w:t>Catálogo de operaciones (código, préstamo y nombre)</w:t>
            </w:r>
          </w:p>
        </w:tc>
      </w:tr>
      <w:tr w:rsidR="00AF2573" w14:paraId="28AC7EFC" w14:textId="77777777">
        <w:tblPrEx>
          <w:tblCellMar>
            <w:top w:w="0" w:type="dxa"/>
            <w:bottom w:w="0" w:type="dxa"/>
          </w:tblCellMar>
        </w:tblPrEx>
        <w:tc>
          <w:tcPr>
            <w:tcW w:w="2808" w:type="dxa"/>
            <w:tcMar>
              <w:top w:w="80" w:type="dxa"/>
              <w:left w:w="100" w:type="dxa"/>
              <w:bottom w:w="80" w:type="dxa"/>
              <w:right w:w="100" w:type="dxa"/>
            </w:tcMar>
          </w:tcPr>
          <w:p w14:paraId="28AC7EFA" w14:textId="77777777" w:rsidR="00AF2573" w:rsidRDefault="00000000">
            <w:r>
              <w:t>resultados</w:t>
            </w:r>
          </w:p>
        </w:tc>
        <w:tc>
          <w:tcPr>
            <w:tcW w:w="6552" w:type="dxa"/>
            <w:tcMar>
              <w:top w:w="80" w:type="dxa"/>
              <w:left w:w="100" w:type="dxa"/>
              <w:bottom w:w="80" w:type="dxa"/>
              <w:right w:w="100" w:type="dxa"/>
            </w:tcMar>
          </w:tcPr>
          <w:p w14:paraId="28AC7EFB" w14:textId="77777777" w:rsidR="00AF2573" w:rsidRDefault="00000000">
            <w:r>
              <w:t>Indicadores de la Matriz de Resultados (</w:t>
            </w:r>
            <w:proofErr w:type="spellStart"/>
            <w:r>
              <w:t>Operacion</w:t>
            </w:r>
            <w:proofErr w:type="spellEnd"/>
            <w:r>
              <w:t xml:space="preserve">, </w:t>
            </w:r>
            <w:proofErr w:type="spellStart"/>
            <w:r>
              <w:t>Objetivo_ID</w:t>
            </w:r>
            <w:proofErr w:type="spellEnd"/>
            <w:r>
              <w:t xml:space="preserve">, </w:t>
            </w:r>
            <w:proofErr w:type="spellStart"/>
            <w:r>
              <w:t>Objetivo_Descripcion</w:t>
            </w:r>
            <w:proofErr w:type="spellEnd"/>
            <w:r>
              <w:t xml:space="preserve">, </w:t>
            </w:r>
            <w:proofErr w:type="spellStart"/>
            <w:r>
              <w:t>Indicador_ID</w:t>
            </w:r>
            <w:proofErr w:type="spellEnd"/>
            <w:r>
              <w:t xml:space="preserve">, </w:t>
            </w:r>
            <w:proofErr w:type="spellStart"/>
            <w:r>
              <w:t>Indicador_Descripcion</w:t>
            </w:r>
            <w:proofErr w:type="spellEnd"/>
            <w:r>
              <w:t xml:space="preserve">, </w:t>
            </w:r>
            <w:proofErr w:type="spellStart"/>
            <w:r>
              <w:t>Linea_Base</w:t>
            </w:r>
            <w:proofErr w:type="spellEnd"/>
            <w:r>
              <w:t xml:space="preserve">, Meta, </w:t>
            </w:r>
            <w:proofErr w:type="spellStart"/>
            <w:r>
              <w:t>Probabilidad_Logro</w:t>
            </w:r>
            <w:proofErr w:type="spellEnd"/>
            <w:r>
              <w:t>)</w:t>
            </w:r>
          </w:p>
        </w:tc>
      </w:tr>
      <w:tr w:rsidR="00AF2573" w14:paraId="28AC7EFF" w14:textId="77777777">
        <w:tblPrEx>
          <w:tblCellMar>
            <w:top w:w="0" w:type="dxa"/>
            <w:bottom w:w="0" w:type="dxa"/>
          </w:tblCellMar>
        </w:tblPrEx>
        <w:tc>
          <w:tcPr>
            <w:tcW w:w="2808" w:type="dxa"/>
            <w:tcMar>
              <w:top w:w="80" w:type="dxa"/>
              <w:left w:w="100" w:type="dxa"/>
              <w:bottom w:w="80" w:type="dxa"/>
              <w:right w:w="100" w:type="dxa"/>
            </w:tcMar>
          </w:tcPr>
          <w:p w14:paraId="28AC7EFD" w14:textId="77777777" w:rsidR="00AF2573" w:rsidRDefault="00000000">
            <w:proofErr w:type="spellStart"/>
            <w:r>
              <w:t>productos_resultados</w:t>
            </w:r>
            <w:proofErr w:type="spellEnd"/>
          </w:p>
        </w:tc>
        <w:tc>
          <w:tcPr>
            <w:tcW w:w="6552" w:type="dxa"/>
            <w:tcMar>
              <w:top w:w="80" w:type="dxa"/>
              <w:left w:w="100" w:type="dxa"/>
              <w:bottom w:w="80" w:type="dxa"/>
              <w:right w:w="100" w:type="dxa"/>
            </w:tcMar>
          </w:tcPr>
          <w:p w14:paraId="28AC7EFE" w14:textId="77777777" w:rsidR="00AF2573" w:rsidRDefault="00000000">
            <w:proofErr w:type="gramStart"/>
            <w:r>
              <w:t>Relación indicador</w:t>
            </w:r>
            <w:proofErr w:type="gramEnd"/>
            <w:r>
              <w:t xml:space="preserve"> ↔ producto (</w:t>
            </w:r>
            <w:proofErr w:type="spellStart"/>
            <w:r>
              <w:t>Operacion</w:t>
            </w:r>
            <w:proofErr w:type="spellEnd"/>
            <w:r>
              <w:t xml:space="preserve">, </w:t>
            </w:r>
            <w:proofErr w:type="spellStart"/>
            <w:r>
              <w:t>Indicador_ID</w:t>
            </w:r>
            <w:proofErr w:type="spellEnd"/>
            <w:r>
              <w:t xml:space="preserve">, </w:t>
            </w:r>
            <w:proofErr w:type="spellStart"/>
            <w:r>
              <w:t>Producto_Critico</w:t>
            </w:r>
            <w:proofErr w:type="spellEnd"/>
            <w:r>
              <w:t>)</w:t>
            </w:r>
          </w:p>
        </w:tc>
      </w:tr>
      <w:tr w:rsidR="00AF2573" w14:paraId="28AC7F02" w14:textId="77777777">
        <w:tblPrEx>
          <w:tblCellMar>
            <w:top w:w="0" w:type="dxa"/>
            <w:bottom w:w="0" w:type="dxa"/>
          </w:tblCellMar>
        </w:tblPrEx>
        <w:tc>
          <w:tcPr>
            <w:tcW w:w="2808" w:type="dxa"/>
            <w:tcMar>
              <w:top w:w="80" w:type="dxa"/>
              <w:left w:w="100" w:type="dxa"/>
              <w:bottom w:w="80" w:type="dxa"/>
              <w:right w:w="100" w:type="dxa"/>
            </w:tcMar>
          </w:tcPr>
          <w:p w14:paraId="28AC7F00" w14:textId="77777777" w:rsidR="00AF2573" w:rsidRDefault="00000000">
            <w:proofErr w:type="spellStart"/>
            <w:r>
              <w:t>comentarios_clausulas</w:t>
            </w:r>
            <w:proofErr w:type="spellEnd"/>
          </w:p>
        </w:tc>
        <w:tc>
          <w:tcPr>
            <w:tcW w:w="6552" w:type="dxa"/>
            <w:tcMar>
              <w:top w:w="80" w:type="dxa"/>
              <w:left w:w="100" w:type="dxa"/>
              <w:bottom w:w="80" w:type="dxa"/>
              <w:right w:w="100" w:type="dxa"/>
            </w:tcMar>
          </w:tcPr>
          <w:p w14:paraId="28AC7F01" w14:textId="77777777" w:rsidR="00AF2573" w:rsidRDefault="00000000">
            <w:r>
              <w:t>Comentarios asociados a cláusulas vencidas</w:t>
            </w:r>
          </w:p>
        </w:tc>
      </w:tr>
      <w:tr w:rsidR="00AF2573" w14:paraId="28AC7F05" w14:textId="77777777">
        <w:tblPrEx>
          <w:tblCellMar>
            <w:top w:w="0" w:type="dxa"/>
            <w:bottom w:w="0" w:type="dxa"/>
          </w:tblCellMar>
        </w:tblPrEx>
        <w:tc>
          <w:tcPr>
            <w:tcW w:w="2808" w:type="dxa"/>
            <w:tcMar>
              <w:top w:w="80" w:type="dxa"/>
              <w:left w:w="100" w:type="dxa"/>
              <w:bottom w:w="80" w:type="dxa"/>
              <w:right w:w="100" w:type="dxa"/>
            </w:tcMar>
          </w:tcPr>
          <w:p w14:paraId="28AC7F03" w14:textId="77777777" w:rsidR="00AF2573" w:rsidRDefault="00000000">
            <w:proofErr w:type="spellStart"/>
            <w:r>
              <w:t>change</w:t>
            </w:r>
            <w:proofErr w:type="spellEnd"/>
            <w:r>
              <w:t xml:space="preserve"> log</w:t>
            </w:r>
          </w:p>
        </w:tc>
        <w:tc>
          <w:tcPr>
            <w:tcW w:w="6552" w:type="dxa"/>
            <w:tcMar>
              <w:top w:w="80" w:type="dxa"/>
              <w:left w:w="100" w:type="dxa"/>
              <w:bottom w:w="80" w:type="dxa"/>
              <w:right w:w="100" w:type="dxa"/>
            </w:tcMar>
          </w:tcPr>
          <w:p w14:paraId="28AC7F04" w14:textId="77777777" w:rsidR="00AF2573" w:rsidRDefault="00000000">
            <w:r>
              <w:t>Historial de cambios (Fecha de revisión, Tab de la torre, Operación, acción lograda)</w:t>
            </w:r>
          </w:p>
        </w:tc>
      </w:tr>
    </w:tbl>
    <w:p w14:paraId="28AC7F06" w14:textId="77777777" w:rsidR="00AF2573" w:rsidRDefault="00000000">
      <w:pPr>
        <w:pStyle w:val="Heading1"/>
        <w:spacing w:before="320" w:after="160"/>
      </w:pPr>
      <w:r>
        <w:t>Stack tecnológico</w:t>
      </w:r>
    </w:p>
    <w:p w14:paraId="28AC7F07" w14:textId="77777777" w:rsidR="00AF2573" w:rsidRDefault="00000000">
      <w:pPr>
        <w:pStyle w:val="ListParagraph"/>
        <w:numPr>
          <w:ilvl w:val="0"/>
          <w:numId w:val="8"/>
        </w:numPr>
        <w:spacing w:after="80"/>
      </w:pPr>
      <w:r>
        <w:t xml:space="preserve">HTML5 + JavaScript (ES6+), sin </w:t>
      </w:r>
      <w:proofErr w:type="spellStart"/>
      <w:r>
        <w:t>framework</w:t>
      </w:r>
      <w:proofErr w:type="spellEnd"/>
      <w:r>
        <w:t xml:space="preserve"> ni servidor</w:t>
      </w:r>
    </w:p>
    <w:p w14:paraId="28AC7F08" w14:textId="77777777" w:rsidR="00AF2573" w:rsidRDefault="00000000">
      <w:pPr>
        <w:pStyle w:val="ListParagraph"/>
        <w:numPr>
          <w:ilvl w:val="0"/>
          <w:numId w:val="8"/>
        </w:numPr>
        <w:spacing w:after="80"/>
      </w:pPr>
      <w:proofErr w:type="spellStart"/>
      <w:r>
        <w:t>SheetJS</w:t>
      </w:r>
      <w:proofErr w:type="spellEnd"/>
      <w:r>
        <w:t xml:space="preserve"> v0.18.5 — lectura de Excel en el navegador</w:t>
      </w:r>
    </w:p>
    <w:p w14:paraId="28AC7F09" w14:textId="77777777" w:rsidR="00AF2573" w:rsidRDefault="00000000">
      <w:pPr>
        <w:pStyle w:val="ListParagraph"/>
        <w:numPr>
          <w:ilvl w:val="0"/>
          <w:numId w:val="8"/>
        </w:numPr>
        <w:spacing w:after="80"/>
      </w:pPr>
      <w:proofErr w:type="spellStart"/>
      <w:r>
        <w:t>IndexedDB</w:t>
      </w:r>
      <w:proofErr w:type="spellEnd"/>
      <w:r>
        <w:t xml:space="preserve"> — caché local de datos (Excel principal, CSV, raw data por operación, PMR_Historico.xlsx, agreement_report.xlsx y fechas de última modificación)</w:t>
      </w:r>
    </w:p>
    <w:p w14:paraId="28AC7F0A" w14:textId="77777777" w:rsidR="00AF2573" w:rsidRDefault="00000000">
      <w:pPr>
        <w:pStyle w:val="ListParagraph"/>
        <w:numPr>
          <w:ilvl w:val="0"/>
          <w:numId w:val="8"/>
        </w:numPr>
        <w:spacing w:after="80"/>
      </w:pPr>
      <w:r>
        <w:t>GitHub Pages — hosting estático</w:t>
      </w:r>
    </w:p>
    <w:sectPr w:rsidR="00AF2573">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62B59"/>
    <w:multiLevelType w:val="hybridMultilevel"/>
    <w:tmpl w:val="5DC4B7D6"/>
    <w:lvl w:ilvl="0" w:tplc="11A8BAFA">
      <w:start w:val="1"/>
      <w:numFmt w:val="decimal"/>
      <w:lvlText w:val="%1."/>
      <w:lvlJc w:val="left"/>
    </w:lvl>
    <w:lvl w:ilvl="1" w:tplc="B6764B1C">
      <w:numFmt w:val="decimal"/>
      <w:lvlText w:val=""/>
      <w:lvlJc w:val="left"/>
    </w:lvl>
    <w:lvl w:ilvl="2" w:tplc="F6B87C16">
      <w:numFmt w:val="decimal"/>
      <w:lvlText w:val=""/>
      <w:lvlJc w:val="left"/>
    </w:lvl>
    <w:lvl w:ilvl="3" w:tplc="F1E8EE9A">
      <w:numFmt w:val="decimal"/>
      <w:lvlText w:val=""/>
      <w:lvlJc w:val="left"/>
    </w:lvl>
    <w:lvl w:ilvl="4" w:tplc="0AD28690">
      <w:numFmt w:val="decimal"/>
      <w:lvlText w:val=""/>
      <w:lvlJc w:val="left"/>
    </w:lvl>
    <w:lvl w:ilvl="5" w:tplc="E34C6976">
      <w:numFmt w:val="decimal"/>
      <w:lvlText w:val=""/>
      <w:lvlJc w:val="left"/>
    </w:lvl>
    <w:lvl w:ilvl="6" w:tplc="4EF8DCDE">
      <w:numFmt w:val="decimal"/>
      <w:lvlText w:val=""/>
      <w:lvlJc w:val="left"/>
    </w:lvl>
    <w:lvl w:ilvl="7" w:tplc="B3A2D6EA">
      <w:numFmt w:val="decimal"/>
      <w:lvlText w:val=""/>
      <w:lvlJc w:val="left"/>
    </w:lvl>
    <w:lvl w:ilvl="8" w:tplc="633C5CDA">
      <w:numFmt w:val="decimal"/>
      <w:lvlText w:val=""/>
      <w:lvlJc w:val="left"/>
    </w:lvl>
  </w:abstractNum>
  <w:abstractNum w:abstractNumId="1" w15:restartNumberingAfterBreak="0">
    <w:nsid w:val="099E2AC2"/>
    <w:multiLevelType w:val="hybridMultilevel"/>
    <w:tmpl w:val="1CFE9E9C"/>
    <w:lvl w:ilvl="0" w:tplc="4D784E24">
      <w:start w:val="1"/>
      <w:numFmt w:val="decimal"/>
      <w:lvlText w:val="%1."/>
      <w:lvlJc w:val="left"/>
    </w:lvl>
    <w:lvl w:ilvl="1" w:tplc="3510EFB4">
      <w:numFmt w:val="decimal"/>
      <w:lvlText w:val=""/>
      <w:lvlJc w:val="left"/>
    </w:lvl>
    <w:lvl w:ilvl="2" w:tplc="8072F2B0">
      <w:numFmt w:val="decimal"/>
      <w:lvlText w:val=""/>
      <w:lvlJc w:val="left"/>
    </w:lvl>
    <w:lvl w:ilvl="3" w:tplc="FB8E0844">
      <w:numFmt w:val="decimal"/>
      <w:lvlText w:val=""/>
      <w:lvlJc w:val="left"/>
    </w:lvl>
    <w:lvl w:ilvl="4" w:tplc="83EA41F0">
      <w:numFmt w:val="decimal"/>
      <w:lvlText w:val=""/>
      <w:lvlJc w:val="left"/>
    </w:lvl>
    <w:lvl w:ilvl="5" w:tplc="F48E6FDA">
      <w:numFmt w:val="decimal"/>
      <w:lvlText w:val=""/>
      <w:lvlJc w:val="left"/>
    </w:lvl>
    <w:lvl w:ilvl="6" w:tplc="58566544">
      <w:numFmt w:val="decimal"/>
      <w:lvlText w:val=""/>
      <w:lvlJc w:val="left"/>
    </w:lvl>
    <w:lvl w:ilvl="7" w:tplc="4E2AF3FE">
      <w:numFmt w:val="decimal"/>
      <w:lvlText w:val=""/>
      <w:lvlJc w:val="left"/>
    </w:lvl>
    <w:lvl w:ilvl="8" w:tplc="ECC009E6">
      <w:numFmt w:val="decimal"/>
      <w:lvlText w:val=""/>
      <w:lvlJc w:val="left"/>
    </w:lvl>
  </w:abstractNum>
  <w:abstractNum w:abstractNumId="2" w15:restartNumberingAfterBreak="0">
    <w:nsid w:val="0BB71650"/>
    <w:multiLevelType w:val="hybridMultilevel"/>
    <w:tmpl w:val="47782170"/>
    <w:lvl w:ilvl="0" w:tplc="17D6E608">
      <w:start w:val="1"/>
      <w:numFmt w:val="decimal"/>
      <w:lvlText w:val="%1."/>
      <w:lvlJc w:val="left"/>
    </w:lvl>
    <w:lvl w:ilvl="1" w:tplc="75D4D830">
      <w:numFmt w:val="decimal"/>
      <w:lvlText w:val=""/>
      <w:lvlJc w:val="left"/>
    </w:lvl>
    <w:lvl w:ilvl="2" w:tplc="32CC0FC2">
      <w:numFmt w:val="decimal"/>
      <w:lvlText w:val=""/>
      <w:lvlJc w:val="left"/>
    </w:lvl>
    <w:lvl w:ilvl="3" w:tplc="C6706BB0">
      <w:numFmt w:val="decimal"/>
      <w:lvlText w:val=""/>
      <w:lvlJc w:val="left"/>
    </w:lvl>
    <w:lvl w:ilvl="4" w:tplc="D4E840B0">
      <w:numFmt w:val="decimal"/>
      <w:lvlText w:val=""/>
      <w:lvlJc w:val="left"/>
    </w:lvl>
    <w:lvl w:ilvl="5" w:tplc="1402D5E6">
      <w:numFmt w:val="decimal"/>
      <w:lvlText w:val=""/>
      <w:lvlJc w:val="left"/>
    </w:lvl>
    <w:lvl w:ilvl="6" w:tplc="990AAED4">
      <w:numFmt w:val="decimal"/>
      <w:lvlText w:val=""/>
      <w:lvlJc w:val="left"/>
    </w:lvl>
    <w:lvl w:ilvl="7" w:tplc="B2144002">
      <w:numFmt w:val="decimal"/>
      <w:lvlText w:val=""/>
      <w:lvlJc w:val="left"/>
    </w:lvl>
    <w:lvl w:ilvl="8" w:tplc="1414C402">
      <w:numFmt w:val="decimal"/>
      <w:lvlText w:val=""/>
      <w:lvlJc w:val="left"/>
    </w:lvl>
  </w:abstractNum>
  <w:abstractNum w:abstractNumId="3" w15:restartNumberingAfterBreak="0">
    <w:nsid w:val="16432F32"/>
    <w:multiLevelType w:val="hybridMultilevel"/>
    <w:tmpl w:val="A5CCF5C6"/>
    <w:lvl w:ilvl="0" w:tplc="66E28A3A">
      <w:start w:val="1"/>
      <w:numFmt w:val="decimal"/>
      <w:lvlText w:val="%1."/>
      <w:lvlJc w:val="left"/>
    </w:lvl>
    <w:lvl w:ilvl="1" w:tplc="7494C6B2">
      <w:numFmt w:val="decimal"/>
      <w:lvlText w:val=""/>
      <w:lvlJc w:val="left"/>
    </w:lvl>
    <w:lvl w:ilvl="2" w:tplc="2474C168">
      <w:numFmt w:val="decimal"/>
      <w:lvlText w:val=""/>
      <w:lvlJc w:val="left"/>
    </w:lvl>
    <w:lvl w:ilvl="3" w:tplc="2DEAF39E">
      <w:numFmt w:val="decimal"/>
      <w:lvlText w:val=""/>
      <w:lvlJc w:val="left"/>
    </w:lvl>
    <w:lvl w:ilvl="4" w:tplc="87AE95BA">
      <w:numFmt w:val="decimal"/>
      <w:lvlText w:val=""/>
      <w:lvlJc w:val="left"/>
    </w:lvl>
    <w:lvl w:ilvl="5" w:tplc="9BFCC178">
      <w:numFmt w:val="decimal"/>
      <w:lvlText w:val=""/>
      <w:lvlJc w:val="left"/>
    </w:lvl>
    <w:lvl w:ilvl="6" w:tplc="8D0810B4">
      <w:numFmt w:val="decimal"/>
      <w:lvlText w:val=""/>
      <w:lvlJc w:val="left"/>
    </w:lvl>
    <w:lvl w:ilvl="7" w:tplc="3B689222">
      <w:numFmt w:val="decimal"/>
      <w:lvlText w:val=""/>
      <w:lvlJc w:val="left"/>
    </w:lvl>
    <w:lvl w:ilvl="8" w:tplc="AE241F64">
      <w:numFmt w:val="decimal"/>
      <w:lvlText w:val=""/>
      <w:lvlJc w:val="left"/>
    </w:lvl>
  </w:abstractNum>
  <w:abstractNum w:abstractNumId="4" w15:restartNumberingAfterBreak="0">
    <w:nsid w:val="33904A49"/>
    <w:multiLevelType w:val="hybridMultilevel"/>
    <w:tmpl w:val="2DC6789E"/>
    <w:lvl w:ilvl="0" w:tplc="D1CC03E0">
      <w:start w:val="1"/>
      <w:numFmt w:val="decimal"/>
      <w:lvlText w:val="%1."/>
      <w:lvlJc w:val="left"/>
    </w:lvl>
    <w:lvl w:ilvl="1" w:tplc="2B1C5176">
      <w:numFmt w:val="decimal"/>
      <w:lvlText w:val=""/>
      <w:lvlJc w:val="left"/>
    </w:lvl>
    <w:lvl w:ilvl="2" w:tplc="977609D6">
      <w:numFmt w:val="decimal"/>
      <w:lvlText w:val=""/>
      <w:lvlJc w:val="left"/>
    </w:lvl>
    <w:lvl w:ilvl="3" w:tplc="CDE0BC4E">
      <w:numFmt w:val="decimal"/>
      <w:lvlText w:val=""/>
      <w:lvlJc w:val="left"/>
    </w:lvl>
    <w:lvl w:ilvl="4" w:tplc="807817DC">
      <w:numFmt w:val="decimal"/>
      <w:lvlText w:val=""/>
      <w:lvlJc w:val="left"/>
    </w:lvl>
    <w:lvl w:ilvl="5" w:tplc="983EECC4">
      <w:numFmt w:val="decimal"/>
      <w:lvlText w:val=""/>
      <w:lvlJc w:val="left"/>
    </w:lvl>
    <w:lvl w:ilvl="6" w:tplc="A3D83BD4">
      <w:numFmt w:val="decimal"/>
      <w:lvlText w:val=""/>
      <w:lvlJc w:val="left"/>
    </w:lvl>
    <w:lvl w:ilvl="7" w:tplc="960A9750">
      <w:numFmt w:val="decimal"/>
      <w:lvlText w:val=""/>
      <w:lvlJc w:val="left"/>
    </w:lvl>
    <w:lvl w:ilvl="8" w:tplc="5734D06C">
      <w:numFmt w:val="decimal"/>
      <w:lvlText w:val=""/>
      <w:lvlJc w:val="left"/>
    </w:lvl>
  </w:abstractNum>
  <w:abstractNum w:abstractNumId="5" w15:restartNumberingAfterBreak="0">
    <w:nsid w:val="4989623C"/>
    <w:multiLevelType w:val="hybridMultilevel"/>
    <w:tmpl w:val="7DEAF9AE"/>
    <w:lvl w:ilvl="0" w:tplc="51164E14">
      <w:start w:val="1"/>
      <w:numFmt w:val="bullet"/>
      <w:lvlText w:val="●"/>
      <w:lvlJc w:val="left"/>
      <w:pPr>
        <w:ind w:left="720" w:hanging="360"/>
      </w:pPr>
    </w:lvl>
    <w:lvl w:ilvl="1" w:tplc="D46CE1A6">
      <w:start w:val="1"/>
      <w:numFmt w:val="bullet"/>
      <w:lvlText w:val="○"/>
      <w:lvlJc w:val="left"/>
      <w:pPr>
        <w:ind w:left="1440" w:hanging="360"/>
      </w:pPr>
    </w:lvl>
    <w:lvl w:ilvl="2" w:tplc="200E1A34">
      <w:start w:val="1"/>
      <w:numFmt w:val="bullet"/>
      <w:lvlText w:val="■"/>
      <w:lvlJc w:val="left"/>
      <w:pPr>
        <w:ind w:left="2160" w:hanging="360"/>
      </w:pPr>
    </w:lvl>
    <w:lvl w:ilvl="3" w:tplc="9BB4C0FC">
      <w:start w:val="1"/>
      <w:numFmt w:val="bullet"/>
      <w:lvlText w:val="●"/>
      <w:lvlJc w:val="left"/>
      <w:pPr>
        <w:ind w:left="2880" w:hanging="360"/>
      </w:pPr>
    </w:lvl>
    <w:lvl w:ilvl="4" w:tplc="0C8A443A">
      <w:start w:val="1"/>
      <w:numFmt w:val="bullet"/>
      <w:lvlText w:val="○"/>
      <w:lvlJc w:val="left"/>
      <w:pPr>
        <w:ind w:left="3600" w:hanging="360"/>
      </w:pPr>
    </w:lvl>
    <w:lvl w:ilvl="5" w:tplc="C840F140">
      <w:start w:val="1"/>
      <w:numFmt w:val="bullet"/>
      <w:lvlText w:val="■"/>
      <w:lvlJc w:val="left"/>
      <w:pPr>
        <w:ind w:left="4320" w:hanging="360"/>
      </w:pPr>
    </w:lvl>
    <w:lvl w:ilvl="6" w:tplc="CA2C92DE">
      <w:start w:val="1"/>
      <w:numFmt w:val="bullet"/>
      <w:lvlText w:val="●"/>
      <w:lvlJc w:val="left"/>
      <w:pPr>
        <w:ind w:left="5040" w:hanging="360"/>
      </w:pPr>
    </w:lvl>
    <w:lvl w:ilvl="7" w:tplc="B25E7122">
      <w:start w:val="1"/>
      <w:numFmt w:val="bullet"/>
      <w:lvlText w:val="●"/>
      <w:lvlJc w:val="left"/>
      <w:pPr>
        <w:ind w:left="5760" w:hanging="360"/>
      </w:pPr>
    </w:lvl>
    <w:lvl w:ilvl="8" w:tplc="9F7CE686">
      <w:start w:val="1"/>
      <w:numFmt w:val="bullet"/>
      <w:lvlText w:val="●"/>
      <w:lvlJc w:val="left"/>
      <w:pPr>
        <w:ind w:left="6480" w:hanging="360"/>
      </w:pPr>
    </w:lvl>
  </w:abstractNum>
  <w:abstractNum w:abstractNumId="6" w15:restartNumberingAfterBreak="0">
    <w:nsid w:val="521C36CC"/>
    <w:multiLevelType w:val="hybridMultilevel"/>
    <w:tmpl w:val="F894101A"/>
    <w:lvl w:ilvl="0" w:tplc="29B2FBEC">
      <w:start w:val="1"/>
      <w:numFmt w:val="decimal"/>
      <w:lvlText w:val="%1."/>
      <w:lvlJc w:val="left"/>
    </w:lvl>
    <w:lvl w:ilvl="1" w:tplc="1AD0FB18">
      <w:numFmt w:val="decimal"/>
      <w:lvlText w:val=""/>
      <w:lvlJc w:val="left"/>
    </w:lvl>
    <w:lvl w:ilvl="2" w:tplc="4DD2F166">
      <w:numFmt w:val="decimal"/>
      <w:lvlText w:val=""/>
      <w:lvlJc w:val="left"/>
    </w:lvl>
    <w:lvl w:ilvl="3" w:tplc="89449AA4">
      <w:numFmt w:val="decimal"/>
      <w:lvlText w:val=""/>
      <w:lvlJc w:val="left"/>
    </w:lvl>
    <w:lvl w:ilvl="4" w:tplc="EE025B6A">
      <w:numFmt w:val="decimal"/>
      <w:lvlText w:val=""/>
      <w:lvlJc w:val="left"/>
    </w:lvl>
    <w:lvl w:ilvl="5" w:tplc="5A1C385C">
      <w:numFmt w:val="decimal"/>
      <w:lvlText w:val=""/>
      <w:lvlJc w:val="left"/>
    </w:lvl>
    <w:lvl w:ilvl="6" w:tplc="98E868C6">
      <w:numFmt w:val="decimal"/>
      <w:lvlText w:val=""/>
      <w:lvlJc w:val="left"/>
    </w:lvl>
    <w:lvl w:ilvl="7" w:tplc="F962D366">
      <w:numFmt w:val="decimal"/>
      <w:lvlText w:val=""/>
      <w:lvlJc w:val="left"/>
    </w:lvl>
    <w:lvl w:ilvl="8" w:tplc="833AF0AA">
      <w:numFmt w:val="decimal"/>
      <w:lvlText w:val=""/>
      <w:lvlJc w:val="left"/>
    </w:lvl>
  </w:abstractNum>
  <w:abstractNum w:abstractNumId="7" w15:restartNumberingAfterBreak="0">
    <w:nsid w:val="55090109"/>
    <w:multiLevelType w:val="hybridMultilevel"/>
    <w:tmpl w:val="E48C5C8A"/>
    <w:lvl w:ilvl="0" w:tplc="94FC106A">
      <w:start w:val="1"/>
      <w:numFmt w:val="decimal"/>
      <w:lvlText w:val="%1."/>
      <w:lvlJc w:val="left"/>
    </w:lvl>
    <w:lvl w:ilvl="1" w:tplc="FB2ED9B2">
      <w:numFmt w:val="decimal"/>
      <w:lvlText w:val=""/>
      <w:lvlJc w:val="left"/>
    </w:lvl>
    <w:lvl w:ilvl="2" w:tplc="390CEB32">
      <w:numFmt w:val="decimal"/>
      <w:lvlText w:val=""/>
      <w:lvlJc w:val="left"/>
    </w:lvl>
    <w:lvl w:ilvl="3" w:tplc="6DB2CB5C">
      <w:numFmt w:val="decimal"/>
      <w:lvlText w:val=""/>
      <w:lvlJc w:val="left"/>
    </w:lvl>
    <w:lvl w:ilvl="4" w:tplc="0F3CE8A2">
      <w:numFmt w:val="decimal"/>
      <w:lvlText w:val=""/>
      <w:lvlJc w:val="left"/>
    </w:lvl>
    <w:lvl w:ilvl="5" w:tplc="11C88A8C">
      <w:numFmt w:val="decimal"/>
      <w:lvlText w:val=""/>
      <w:lvlJc w:val="left"/>
    </w:lvl>
    <w:lvl w:ilvl="6" w:tplc="9F783A2E">
      <w:numFmt w:val="decimal"/>
      <w:lvlText w:val=""/>
      <w:lvlJc w:val="left"/>
    </w:lvl>
    <w:lvl w:ilvl="7" w:tplc="79BA3B06">
      <w:numFmt w:val="decimal"/>
      <w:lvlText w:val=""/>
      <w:lvlJc w:val="left"/>
    </w:lvl>
    <w:lvl w:ilvl="8" w:tplc="AFD04982">
      <w:numFmt w:val="decimal"/>
      <w:lvlText w:val=""/>
      <w:lvlJc w:val="left"/>
    </w:lvl>
  </w:abstractNum>
  <w:abstractNum w:abstractNumId="8" w15:restartNumberingAfterBreak="0">
    <w:nsid w:val="6359281B"/>
    <w:multiLevelType w:val="hybridMultilevel"/>
    <w:tmpl w:val="87986086"/>
    <w:lvl w:ilvl="0" w:tplc="4AE80E7C">
      <w:start w:val="1"/>
      <w:numFmt w:val="decimal"/>
      <w:lvlText w:val="%1."/>
      <w:lvlJc w:val="left"/>
    </w:lvl>
    <w:lvl w:ilvl="1" w:tplc="E65C0EFE">
      <w:numFmt w:val="decimal"/>
      <w:lvlText w:val=""/>
      <w:lvlJc w:val="left"/>
    </w:lvl>
    <w:lvl w:ilvl="2" w:tplc="6302C808">
      <w:numFmt w:val="decimal"/>
      <w:lvlText w:val=""/>
      <w:lvlJc w:val="left"/>
    </w:lvl>
    <w:lvl w:ilvl="3" w:tplc="95FEC9CE">
      <w:numFmt w:val="decimal"/>
      <w:lvlText w:val=""/>
      <w:lvlJc w:val="left"/>
    </w:lvl>
    <w:lvl w:ilvl="4" w:tplc="8D7E900A">
      <w:numFmt w:val="decimal"/>
      <w:lvlText w:val=""/>
      <w:lvlJc w:val="left"/>
    </w:lvl>
    <w:lvl w:ilvl="5" w:tplc="3EE682A6">
      <w:numFmt w:val="decimal"/>
      <w:lvlText w:val=""/>
      <w:lvlJc w:val="left"/>
    </w:lvl>
    <w:lvl w:ilvl="6" w:tplc="AE9E6C56">
      <w:numFmt w:val="decimal"/>
      <w:lvlText w:val=""/>
      <w:lvlJc w:val="left"/>
    </w:lvl>
    <w:lvl w:ilvl="7" w:tplc="B3126E4C">
      <w:numFmt w:val="decimal"/>
      <w:lvlText w:val=""/>
      <w:lvlJc w:val="left"/>
    </w:lvl>
    <w:lvl w:ilvl="8" w:tplc="DC403A3A">
      <w:numFmt w:val="decimal"/>
      <w:lvlText w:val=""/>
      <w:lvlJc w:val="left"/>
    </w:lvl>
  </w:abstractNum>
  <w:abstractNum w:abstractNumId="9" w15:restartNumberingAfterBreak="0">
    <w:nsid w:val="64A0248F"/>
    <w:multiLevelType w:val="hybridMultilevel"/>
    <w:tmpl w:val="61CA0FB4"/>
    <w:lvl w:ilvl="0" w:tplc="DE748B20">
      <w:start w:val="1"/>
      <w:numFmt w:val="decimal"/>
      <w:lvlText w:val="%1."/>
      <w:lvlJc w:val="left"/>
    </w:lvl>
    <w:lvl w:ilvl="1" w:tplc="E02C9D06">
      <w:numFmt w:val="decimal"/>
      <w:lvlText w:val=""/>
      <w:lvlJc w:val="left"/>
    </w:lvl>
    <w:lvl w:ilvl="2" w:tplc="55CCF6F4">
      <w:numFmt w:val="decimal"/>
      <w:lvlText w:val=""/>
      <w:lvlJc w:val="left"/>
    </w:lvl>
    <w:lvl w:ilvl="3" w:tplc="B908EC74">
      <w:numFmt w:val="decimal"/>
      <w:lvlText w:val=""/>
      <w:lvlJc w:val="left"/>
    </w:lvl>
    <w:lvl w:ilvl="4" w:tplc="9F8656B0">
      <w:numFmt w:val="decimal"/>
      <w:lvlText w:val=""/>
      <w:lvlJc w:val="left"/>
    </w:lvl>
    <w:lvl w:ilvl="5" w:tplc="066E2C16">
      <w:numFmt w:val="decimal"/>
      <w:lvlText w:val=""/>
      <w:lvlJc w:val="left"/>
    </w:lvl>
    <w:lvl w:ilvl="6" w:tplc="998AF2D2">
      <w:numFmt w:val="decimal"/>
      <w:lvlText w:val=""/>
      <w:lvlJc w:val="left"/>
    </w:lvl>
    <w:lvl w:ilvl="7" w:tplc="0568A61C">
      <w:numFmt w:val="decimal"/>
      <w:lvlText w:val=""/>
      <w:lvlJc w:val="left"/>
    </w:lvl>
    <w:lvl w:ilvl="8" w:tplc="325090B8">
      <w:numFmt w:val="decimal"/>
      <w:lvlText w:val=""/>
      <w:lvlJc w:val="left"/>
    </w:lvl>
  </w:abstractNum>
  <w:abstractNum w:abstractNumId="10" w15:restartNumberingAfterBreak="0">
    <w:nsid w:val="74A356D9"/>
    <w:multiLevelType w:val="hybridMultilevel"/>
    <w:tmpl w:val="17EE7268"/>
    <w:lvl w:ilvl="0" w:tplc="610681F4">
      <w:start w:val="1"/>
      <w:numFmt w:val="decimal"/>
      <w:lvlText w:val="%1."/>
      <w:lvlJc w:val="left"/>
    </w:lvl>
    <w:lvl w:ilvl="1" w:tplc="03C6FC8C">
      <w:numFmt w:val="decimal"/>
      <w:lvlText w:val=""/>
      <w:lvlJc w:val="left"/>
    </w:lvl>
    <w:lvl w:ilvl="2" w:tplc="4AD40B0A">
      <w:numFmt w:val="decimal"/>
      <w:lvlText w:val=""/>
      <w:lvlJc w:val="left"/>
    </w:lvl>
    <w:lvl w:ilvl="3" w:tplc="CD56D810">
      <w:numFmt w:val="decimal"/>
      <w:lvlText w:val=""/>
      <w:lvlJc w:val="left"/>
    </w:lvl>
    <w:lvl w:ilvl="4" w:tplc="9AF2A8DA">
      <w:numFmt w:val="decimal"/>
      <w:lvlText w:val=""/>
      <w:lvlJc w:val="left"/>
    </w:lvl>
    <w:lvl w:ilvl="5" w:tplc="24203950">
      <w:numFmt w:val="decimal"/>
      <w:lvlText w:val=""/>
      <w:lvlJc w:val="left"/>
    </w:lvl>
    <w:lvl w:ilvl="6" w:tplc="43A6B226">
      <w:numFmt w:val="decimal"/>
      <w:lvlText w:val=""/>
      <w:lvlJc w:val="left"/>
    </w:lvl>
    <w:lvl w:ilvl="7" w:tplc="07C21AD6">
      <w:numFmt w:val="decimal"/>
      <w:lvlText w:val=""/>
      <w:lvlJc w:val="left"/>
    </w:lvl>
    <w:lvl w:ilvl="8" w:tplc="0636BC48">
      <w:numFmt w:val="decimal"/>
      <w:lvlText w:val=""/>
      <w:lvlJc w:val="left"/>
    </w:lvl>
  </w:abstractNum>
  <w:abstractNum w:abstractNumId="11" w15:restartNumberingAfterBreak="0">
    <w:nsid w:val="7A137603"/>
    <w:multiLevelType w:val="hybridMultilevel"/>
    <w:tmpl w:val="6B96B648"/>
    <w:lvl w:ilvl="0" w:tplc="72BAD2D0">
      <w:start w:val="1"/>
      <w:numFmt w:val="decimal"/>
      <w:lvlText w:val="%1."/>
      <w:lvlJc w:val="left"/>
    </w:lvl>
    <w:lvl w:ilvl="1" w:tplc="178A5D74">
      <w:numFmt w:val="decimal"/>
      <w:lvlText w:val=""/>
      <w:lvlJc w:val="left"/>
    </w:lvl>
    <w:lvl w:ilvl="2" w:tplc="C242F64E">
      <w:numFmt w:val="decimal"/>
      <w:lvlText w:val=""/>
      <w:lvlJc w:val="left"/>
    </w:lvl>
    <w:lvl w:ilvl="3" w:tplc="C094A0FE">
      <w:numFmt w:val="decimal"/>
      <w:lvlText w:val=""/>
      <w:lvlJc w:val="left"/>
    </w:lvl>
    <w:lvl w:ilvl="4" w:tplc="BB543B06">
      <w:numFmt w:val="decimal"/>
      <w:lvlText w:val=""/>
      <w:lvlJc w:val="left"/>
    </w:lvl>
    <w:lvl w:ilvl="5" w:tplc="A9DC1118">
      <w:numFmt w:val="decimal"/>
      <w:lvlText w:val=""/>
      <w:lvlJc w:val="left"/>
    </w:lvl>
    <w:lvl w:ilvl="6" w:tplc="03F87A80">
      <w:numFmt w:val="decimal"/>
      <w:lvlText w:val=""/>
      <w:lvlJc w:val="left"/>
    </w:lvl>
    <w:lvl w:ilvl="7" w:tplc="FF808468">
      <w:numFmt w:val="decimal"/>
      <w:lvlText w:val=""/>
      <w:lvlJc w:val="left"/>
    </w:lvl>
    <w:lvl w:ilvl="8" w:tplc="0D34CB2A">
      <w:numFmt w:val="decimal"/>
      <w:lvlText w:val=""/>
      <w:lvlJc w:val="left"/>
    </w:lvl>
  </w:abstractNum>
  <w:abstractNum w:abstractNumId="12" w15:restartNumberingAfterBreak="0">
    <w:nsid w:val="7C6B7750"/>
    <w:multiLevelType w:val="hybridMultilevel"/>
    <w:tmpl w:val="27D6AED0"/>
    <w:lvl w:ilvl="0" w:tplc="0AE07F0A">
      <w:start w:val="1"/>
      <w:numFmt w:val="bullet"/>
      <w:lvlText w:val="●"/>
      <w:lvlJc w:val="left"/>
      <w:pPr>
        <w:ind w:left="720" w:hanging="360"/>
      </w:pPr>
    </w:lvl>
    <w:lvl w:ilvl="1" w:tplc="FF121226">
      <w:start w:val="1"/>
      <w:numFmt w:val="bullet"/>
      <w:lvlText w:val="○"/>
      <w:lvlJc w:val="left"/>
      <w:pPr>
        <w:ind w:left="1440" w:hanging="360"/>
      </w:pPr>
    </w:lvl>
    <w:lvl w:ilvl="2" w:tplc="987E8C00">
      <w:start w:val="1"/>
      <w:numFmt w:val="bullet"/>
      <w:lvlText w:val="■"/>
      <w:lvlJc w:val="left"/>
      <w:pPr>
        <w:ind w:left="2160" w:hanging="360"/>
      </w:pPr>
    </w:lvl>
    <w:lvl w:ilvl="3" w:tplc="3DC8A41A">
      <w:start w:val="1"/>
      <w:numFmt w:val="bullet"/>
      <w:lvlText w:val="●"/>
      <w:lvlJc w:val="left"/>
      <w:pPr>
        <w:ind w:left="2880" w:hanging="360"/>
      </w:pPr>
    </w:lvl>
    <w:lvl w:ilvl="4" w:tplc="2AB8479C">
      <w:start w:val="1"/>
      <w:numFmt w:val="bullet"/>
      <w:lvlText w:val="○"/>
      <w:lvlJc w:val="left"/>
      <w:pPr>
        <w:ind w:left="3600" w:hanging="360"/>
      </w:pPr>
    </w:lvl>
    <w:lvl w:ilvl="5" w:tplc="97EE1502">
      <w:start w:val="1"/>
      <w:numFmt w:val="bullet"/>
      <w:lvlText w:val="■"/>
      <w:lvlJc w:val="left"/>
      <w:pPr>
        <w:ind w:left="4320" w:hanging="360"/>
      </w:pPr>
    </w:lvl>
    <w:lvl w:ilvl="6" w:tplc="371820D2">
      <w:start w:val="1"/>
      <w:numFmt w:val="bullet"/>
      <w:lvlText w:val="●"/>
      <w:lvlJc w:val="left"/>
      <w:pPr>
        <w:ind w:left="5040" w:hanging="360"/>
      </w:pPr>
    </w:lvl>
    <w:lvl w:ilvl="7" w:tplc="6956870E">
      <w:start w:val="1"/>
      <w:numFmt w:val="bullet"/>
      <w:lvlText w:val="●"/>
      <w:lvlJc w:val="left"/>
      <w:pPr>
        <w:ind w:left="5760" w:hanging="360"/>
      </w:pPr>
    </w:lvl>
    <w:lvl w:ilvl="8" w:tplc="9534610A">
      <w:start w:val="1"/>
      <w:numFmt w:val="bullet"/>
      <w:lvlText w:val="●"/>
      <w:lvlJc w:val="left"/>
      <w:pPr>
        <w:ind w:left="6480" w:hanging="360"/>
      </w:pPr>
    </w:lvl>
  </w:abstractNum>
  <w:abstractNum w:abstractNumId="13" w15:restartNumberingAfterBreak="0">
    <w:nsid w:val="7D696F9E"/>
    <w:multiLevelType w:val="hybridMultilevel"/>
    <w:tmpl w:val="83A28194"/>
    <w:lvl w:ilvl="0" w:tplc="ADE0131E">
      <w:start w:val="1"/>
      <w:numFmt w:val="decimal"/>
      <w:lvlText w:val="%1."/>
      <w:lvlJc w:val="left"/>
    </w:lvl>
    <w:lvl w:ilvl="1" w:tplc="B69035E6">
      <w:numFmt w:val="decimal"/>
      <w:lvlText w:val=""/>
      <w:lvlJc w:val="left"/>
    </w:lvl>
    <w:lvl w:ilvl="2" w:tplc="0A549A40">
      <w:numFmt w:val="decimal"/>
      <w:lvlText w:val=""/>
      <w:lvlJc w:val="left"/>
    </w:lvl>
    <w:lvl w:ilvl="3" w:tplc="FB406280">
      <w:numFmt w:val="decimal"/>
      <w:lvlText w:val=""/>
      <w:lvlJc w:val="left"/>
    </w:lvl>
    <w:lvl w:ilvl="4" w:tplc="23B8C42C">
      <w:numFmt w:val="decimal"/>
      <w:lvlText w:val=""/>
      <w:lvlJc w:val="left"/>
    </w:lvl>
    <w:lvl w:ilvl="5" w:tplc="45287494">
      <w:numFmt w:val="decimal"/>
      <w:lvlText w:val=""/>
      <w:lvlJc w:val="left"/>
    </w:lvl>
    <w:lvl w:ilvl="6" w:tplc="B8BA57C2">
      <w:numFmt w:val="decimal"/>
      <w:lvlText w:val=""/>
      <w:lvlJc w:val="left"/>
    </w:lvl>
    <w:lvl w:ilvl="7" w:tplc="FE8C042C">
      <w:numFmt w:val="decimal"/>
      <w:lvlText w:val=""/>
      <w:lvlJc w:val="left"/>
    </w:lvl>
    <w:lvl w:ilvl="8" w:tplc="6C4E7C66">
      <w:numFmt w:val="decimal"/>
      <w:lvlText w:val=""/>
      <w:lvlJc w:val="left"/>
    </w:lvl>
  </w:abstractNum>
  <w:num w:numId="1" w16cid:durableId="753430444">
    <w:abstractNumId w:val="5"/>
    <w:lvlOverride w:ilvl="0">
      <w:startOverride w:val="1"/>
    </w:lvlOverride>
  </w:num>
  <w:num w:numId="2" w16cid:durableId="24212354">
    <w:abstractNumId w:val="10"/>
    <w:lvlOverride w:ilvl="0">
      <w:startOverride w:val="1"/>
    </w:lvlOverride>
  </w:num>
  <w:num w:numId="3" w16cid:durableId="754862760">
    <w:abstractNumId w:val="7"/>
    <w:lvlOverride w:ilvl="0">
      <w:startOverride w:val="1"/>
    </w:lvlOverride>
  </w:num>
  <w:num w:numId="4" w16cid:durableId="582027366">
    <w:abstractNumId w:val="6"/>
    <w:lvlOverride w:ilvl="0">
      <w:startOverride w:val="1"/>
    </w:lvlOverride>
  </w:num>
  <w:num w:numId="5" w16cid:durableId="2051807225">
    <w:abstractNumId w:val="9"/>
    <w:lvlOverride w:ilvl="0">
      <w:startOverride w:val="1"/>
    </w:lvlOverride>
  </w:num>
  <w:num w:numId="6" w16cid:durableId="918907570">
    <w:abstractNumId w:val="11"/>
    <w:lvlOverride w:ilvl="0">
      <w:startOverride w:val="1"/>
    </w:lvlOverride>
  </w:num>
  <w:num w:numId="7" w16cid:durableId="538860036">
    <w:abstractNumId w:val="13"/>
    <w:lvlOverride w:ilvl="0">
      <w:startOverride w:val="1"/>
    </w:lvlOverride>
  </w:num>
  <w:num w:numId="8" w16cid:durableId="1870725642">
    <w:abstractNumId w:val="12"/>
    <w:lvlOverride w:ilvl="0">
      <w:startOverride w:val="1"/>
    </w:lvlOverride>
  </w:num>
  <w:num w:numId="9" w16cid:durableId="1540557388">
    <w:abstractNumId w:val="4"/>
    <w:lvlOverride w:ilvl="0">
      <w:startOverride w:val="1"/>
    </w:lvlOverride>
  </w:num>
  <w:num w:numId="10" w16cid:durableId="1606038870">
    <w:abstractNumId w:val="2"/>
    <w:lvlOverride w:ilvl="0">
      <w:startOverride w:val="1"/>
    </w:lvlOverride>
  </w:num>
  <w:num w:numId="11" w16cid:durableId="1764256434">
    <w:abstractNumId w:val="8"/>
    <w:lvlOverride w:ilvl="0">
      <w:startOverride w:val="1"/>
    </w:lvlOverride>
  </w:num>
  <w:num w:numId="12" w16cid:durableId="417796079">
    <w:abstractNumId w:val="3"/>
    <w:lvlOverride w:ilvl="0">
      <w:startOverride w:val="1"/>
    </w:lvlOverride>
  </w:num>
  <w:num w:numId="13" w16cid:durableId="1546677615">
    <w:abstractNumId w:val="1"/>
    <w:lvlOverride w:ilvl="0">
      <w:startOverride w:val="1"/>
    </w:lvlOverride>
  </w:num>
  <w:num w:numId="14" w16cid:durableId="14212164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571"/>
    <w:rsid w:val="002A7571"/>
    <w:rsid w:val="003F5D07"/>
    <w:rsid w:val="00677F56"/>
    <w:rsid w:val="00AF2573"/>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AC7E0F"/>
  <w15:docId w15:val="{46949590-B7EC-4F52-A94E-8DE9C32C66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R" w:eastAsia="es-C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aborbonm.github.io/torre-control-ccr/"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3176</Words>
  <Characters>17468</Characters>
  <Application>Microsoft Office Word</Application>
  <DocSecurity>0</DocSecurity>
  <Lines>145</Lines>
  <Paragraphs>41</Paragraphs>
  <ScaleCrop>false</ScaleCrop>
  <Company/>
  <LinksUpToDate>false</LinksUpToDate>
  <CharactersWithSpaces>20603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2</cp:revision>
  <dcterms:created xsi:type="dcterms:W3CDTF">2026-08-28T22:56:00Z</dcterms:created>
  <dcterms:modified xsi:type="dcterms:W3CDTF">2026-10-02T23:42:00Z</dcterms:modified>
</cp:coreProperties>
</file>