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6388E" w:rsidRPr="00A90936" w:rsidTr="0006388E">
        <w:tc>
          <w:tcPr>
            <w:tcW w:w="5341" w:type="dxa"/>
          </w:tcPr>
          <w:p w:rsidR="0006388E" w:rsidRPr="00A90936" w:rsidRDefault="0006388E" w:rsidP="004E2BBB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ООО МЦР «Медикор»</w:t>
            </w:r>
          </w:p>
          <w:p w:rsidR="0006388E" w:rsidRPr="00A90936" w:rsidRDefault="0006388E" w:rsidP="004E2BBB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06388E" w:rsidRPr="00A90936" w:rsidRDefault="0006388E" w:rsidP="004E2BBB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06388E" w:rsidRPr="00A90936" w:rsidRDefault="0006388E" w:rsidP="004E2BBB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_____________________________</w:t>
            </w:r>
          </w:p>
        </w:tc>
        <w:tc>
          <w:tcPr>
            <w:tcW w:w="5341" w:type="dxa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Утверждаю: 01.01.2014 г.</w:t>
            </w:r>
          </w:p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Директор ООО МЦР «Медикор»</w:t>
            </w:r>
          </w:p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Борицкий О.Э.</w:t>
            </w:r>
          </w:p>
        </w:tc>
      </w:tr>
    </w:tbl>
    <w:p w:rsidR="0006388E" w:rsidRPr="00A90936" w:rsidRDefault="0006388E" w:rsidP="004E2BBB">
      <w:pPr>
        <w:jc w:val="both"/>
        <w:rPr>
          <w:rFonts w:asciiTheme="majorHAnsi" w:hAnsiTheme="majorHAnsi"/>
          <w:sz w:val="28"/>
          <w:szCs w:val="28"/>
        </w:rPr>
      </w:pPr>
    </w:p>
    <w:p w:rsidR="004E2BBB" w:rsidRPr="00A90936" w:rsidRDefault="004E2BBB" w:rsidP="004E2BBB">
      <w:pPr>
        <w:tabs>
          <w:tab w:val="left" w:pos="9540"/>
        </w:tabs>
        <w:rPr>
          <w:rFonts w:asciiTheme="majorHAnsi" w:hAnsiTheme="majorHAnsi"/>
          <w:sz w:val="28"/>
          <w:szCs w:val="28"/>
        </w:rPr>
      </w:pPr>
    </w:p>
    <w:p w:rsidR="0006388E" w:rsidRPr="00A90936" w:rsidRDefault="0006388E" w:rsidP="004E2BBB">
      <w:pPr>
        <w:tabs>
          <w:tab w:val="left" w:pos="9540"/>
        </w:tabs>
        <w:rPr>
          <w:rFonts w:asciiTheme="majorHAnsi" w:hAnsiTheme="majorHAnsi"/>
          <w:sz w:val="28"/>
          <w:szCs w:val="28"/>
        </w:rPr>
      </w:pPr>
    </w:p>
    <w:p w:rsidR="0006388E" w:rsidRPr="00A90936" w:rsidRDefault="0006388E" w:rsidP="004E2BBB">
      <w:pPr>
        <w:tabs>
          <w:tab w:val="left" w:pos="9540"/>
        </w:tabs>
        <w:rPr>
          <w:rFonts w:asciiTheme="majorHAnsi" w:hAnsiTheme="majorHAnsi"/>
          <w:sz w:val="28"/>
          <w:szCs w:val="28"/>
        </w:rPr>
      </w:pPr>
    </w:p>
    <w:p w:rsidR="0006388E" w:rsidRPr="00A90936" w:rsidRDefault="0006388E" w:rsidP="004E2BBB">
      <w:pPr>
        <w:tabs>
          <w:tab w:val="left" w:pos="9540"/>
        </w:tabs>
        <w:rPr>
          <w:rFonts w:asciiTheme="majorHAnsi" w:hAnsiTheme="majorHAnsi"/>
          <w:sz w:val="28"/>
          <w:szCs w:val="28"/>
        </w:rPr>
      </w:pPr>
    </w:p>
    <w:p w:rsidR="0006388E" w:rsidRPr="00A90936" w:rsidRDefault="0006388E" w:rsidP="004E2BBB">
      <w:pPr>
        <w:tabs>
          <w:tab w:val="left" w:pos="9540"/>
        </w:tabs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4E2BBB" w:rsidRPr="00A90936" w:rsidRDefault="004E2BBB" w:rsidP="0006388E">
      <w:pPr>
        <w:pStyle w:val="Heading1"/>
        <w:spacing w:before="0" w:after="240"/>
        <w:jc w:val="center"/>
        <w:rPr>
          <w:color w:val="auto"/>
          <w:sz w:val="36"/>
          <w:szCs w:val="36"/>
        </w:rPr>
      </w:pPr>
      <w:r w:rsidRPr="00A90936">
        <w:rPr>
          <w:color w:val="auto"/>
          <w:sz w:val="36"/>
          <w:szCs w:val="36"/>
        </w:rPr>
        <w:t>ПРАЙС: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96"/>
        <w:gridCol w:w="1786"/>
      </w:tblGrid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Консультация хирурга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800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A90936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 xml:space="preserve">Повторная консультация </w:t>
            </w:r>
            <w:r w:rsidR="00A90936">
              <w:rPr>
                <w:rFonts w:asciiTheme="majorHAnsi" w:hAnsiTheme="majorHAnsi"/>
                <w:sz w:val="28"/>
                <w:szCs w:val="28"/>
              </w:rPr>
              <w:t>хирурга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600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Пункция молочной железы цитологическим исследованием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700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Пункция молочной железы с лечебной целью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500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Соскоб с цитологическим исследованием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600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Биоптрон (на п/о рубец)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150 руб</w:t>
            </w:r>
          </w:p>
        </w:tc>
      </w:tr>
      <w:tr w:rsidR="0006388E" w:rsidRPr="00A90936" w:rsidTr="00A90936">
        <w:tc>
          <w:tcPr>
            <w:tcW w:w="4164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Выезд врача к больному на дом</w:t>
            </w:r>
          </w:p>
        </w:tc>
        <w:tc>
          <w:tcPr>
            <w:tcW w:w="836" w:type="pct"/>
          </w:tcPr>
          <w:p w:rsidR="0006388E" w:rsidRPr="00A90936" w:rsidRDefault="0006388E" w:rsidP="0006388E">
            <w:pPr>
              <w:rPr>
                <w:rFonts w:asciiTheme="majorHAnsi" w:hAnsiTheme="majorHAnsi"/>
                <w:sz w:val="28"/>
                <w:szCs w:val="28"/>
              </w:rPr>
            </w:pPr>
            <w:r w:rsidRPr="00A90936">
              <w:rPr>
                <w:rFonts w:asciiTheme="majorHAnsi" w:hAnsiTheme="majorHAnsi"/>
                <w:sz w:val="28"/>
                <w:szCs w:val="28"/>
              </w:rPr>
              <w:t>3000 руб</w:t>
            </w:r>
          </w:p>
        </w:tc>
      </w:tr>
    </w:tbl>
    <w:p w:rsidR="004E2BBB" w:rsidRPr="00A90936" w:rsidRDefault="004E2BBB" w:rsidP="0052699F">
      <w:pPr>
        <w:tabs>
          <w:tab w:val="left" w:pos="360"/>
          <w:tab w:val="left" w:pos="2340"/>
          <w:tab w:val="left" w:pos="9360"/>
        </w:tabs>
        <w:rPr>
          <w:rFonts w:asciiTheme="majorHAnsi" w:hAnsiTheme="majorHAnsi"/>
          <w:b w:val="0"/>
          <w:sz w:val="28"/>
          <w:szCs w:val="28"/>
        </w:rPr>
      </w:pPr>
    </w:p>
    <w:sectPr w:rsidR="004E2BBB" w:rsidRPr="00A90936" w:rsidSect="004E2BBB">
      <w:pgSz w:w="11906" w:h="16838"/>
      <w:pgMar w:top="720" w:right="720" w:bottom="720" w:left="720" w:header="708" w:footer="708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17DA6"/>
    <w:multiLevelType w:val="hybridMultilevel"/>
    <w:tmpl w:val="35AC651E"/>
    <w:lvl w:ilvl="0" w:tplc="660433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0A6C1C"/>
    <w:multiLevelType w:val="hybridMultilevel"/>
    <w:tmpl w:val="88B4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361"/>
  <w:characterSpacingControl w:val="doNotCompress"/>
  <w:compat>
    <w:compatSetting w:name="compatibilityMode" w:uri="http://schemas.microsoft.com/office/word" w:val="12"/>
  </w:compat>
  <w:rsids>
    <w:rsidRoot w:val="00F93F9A"/>
    <w:rsid w:val="0006388E"/>
    <w:rsid w:val="00175AF1"/>
    <w:rsid w:val="004E2BBB"/>
    <w:rsid w:val="0052699F"/>
    <w:rsid w:val="007B6CE2"/>
    <w:rsid w:val="00A90936"/>
    <w:rsid w:val="00F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0D9DE-3988-4617-9197-B8EDD4E2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BB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8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9F"/>
    <w:pPr>
      <w:ind w:left="720"/>
      <w:contextualSpacing/>
    </w:pPr>
  </w:style>
  <w:style w:type="table" w:styleId="TableGrid">
    <w:name w:val="Table Grid"/>
    <w:basedOn w:val="TableNormal"/>
    <w:uiPriority w:val="59"/>
    <w:rsid w:val="00063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388E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aboritskiy</cp:lastModifiedBy>
  <cp:revision>5</cp:revision>
  <dcterms:created xsi:type="dcterms:W3CDTF">2014-07-23T17:50:00Z</dcterms:created>
  <dcterms:modified xsi:type="dcterms:W3CDTF">2014-07-27T20:07:00Z</dcterms:modified>
</cp:coreProperties>
</file>