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AboroLMS Dokumentation</w:t>
      </w:r>
    </w:p>
    <w:p>
      <w:pPr>
        <w:jc w:val="left"/>
      </w:pPr>
      <w:r>
        <w:rPr>
          <w:color w:val="505050"/>
          <w:sz w:val="28"/>
        </w:rPr>
        <w:t>Produkt, Technik, Betrieb und aktueller Reifegrad</w:t>
      </w:r>
    </w:p>
    <w:p>
      <w:r>
        <w:t>Stand: 10.09.2026. Dieses Dokument beschreibt AboroLMS als Selfhosting-orientiertes Lernmanagementsystem auf Basis des aktuellen lokalen Projektstands.</w:t>
      </w:r>
    </w:p>
    <w:p>
      <w:r>
        <w:t>Die Dokumentation ist sachlich geschrieben. An ein paar Stellen darf sie trotzdem lächeln, weil Software sonst dazu neigt, wie eine Bedienungsanleitung für einen sehr ernsten Toaster zu wirken.</w:t>
      </w:r>
    </w:p>
    <w:p>
      <w:pPr>
        <w:pStyle w:val="Heading1"/>
      </w:pPr>
      <w:r>
        <w:t>Kurzfassung</w:t>
      </w:r>
    </w:p>
    <w:p>
      <w:r>
        <w:t>AboroLMS ist ein Django-basiertes Lernmanagementsystem für Organisationen, Trainer, Prüfer und Lernende. Es verbindet Kursverwaltung, Lernfortschritt, Prüfungen, Zertifikate, Organisationen, Branding und vorbereitete Zahlungsflüsse in einer selbst hostbaren Anwendung.</w:t>
      </w:r>
    </w:p>
    <w:p>
      <w:r>
        <w:t>Der lokale Stand zeigt funktionierende Kernflüsse. Payment ist aktuell standardmäßig deaktiviert und kann von Super-Admins wieder aktiviert werden. Die wichtigste Regel lautet: erst lokal sauber prüfen, dann den Server beeindrucken. Server mögen Überraschungen ungefähr so gern wie Datenbanken Stromausfälle.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c>
          <w:tcPr>
            <w:tcW w:type="dxa" w:w="2381"/>
            <w:vAlign w:val="center"/>
            <w:tcMar>
              <w:top w:w="120" w:type="dxa"/>
              <w:start w:w="120" w:type="dxa"/>
              <w:bottom w:w="120" w:type="dxa"/>
              <w:end w:w="120" w:type="dxa"/>
            </w:tcMar>
            <w:shd w:fill="1F4E79"/>
          </w:tcPr>
          <w:p>
            <w:pPr>
              <w:spacing w:after="0" w:line="259" w:lineRule="auto"/>
            </w:pPr>
            <w:r>
              <w:rPr>
                <w:rFonts w:ascii="Aptos" w:hAnsi="Aptos"/>
                <w:b/>
                <w:color w:val="FFFFFF"/>
                <w:sz w:val="19"/>
              </w:rPr>
              <w:t>Bereich</w:t>
            </w:r>
          </w:p>
        </w:tc>
        <w:tc>
          <w:tcPr>
            <w:tcW w:type="dxa" w:w="6633"/>
            <w:vAlign w:val="center"/>
            <w:tcMar>
              <w:top w:w="120" w:type="dxa"/>
              <w:start w:w="120" w:type="dxa"/>
              <w:bottom w:w="120" w:type="dxa"/>
              <w:end w:w="120" w:type="dxa"/>
            </w:tcMar>
            <w:shd w:fill="1F4E79"/>
          </w:tcPr>
          <w:p>
            <w:pPr>
              <w:spacing w:after="0" w:line="259" w:lineRule="auto"/>
            </w:pPr>
            <w:r>
              <w:rPr>
                <w:rFonts w:ascii="Aptos" w:hAnsi="Aptos"/>
                <w:b/>
                <w:color w:val="FFFFFF"/>
                <w:sz w:val="19"/>
              </w:rPr>
              <w:t>Aktueller Stand</w:t>
            </w:r>
          </w:p>
        </w:tc>
      </w:tr>
      <w:tr>
        <w:tc>
          <w:tcPr>
            <w:tcW w:type="dxa" w:w="2381"/>
            <w:vAlign w:val="center"/>
            <w:tcMar>
              <w:top w:w="120" w:type="dxa"/>
              <w:start w:w="120" w:type="dxa"/>
              <w:bottom w:w="120" w:type="dxa"/>
              <w:end w:w="120" w:type="dxa"/>
            </w:tcMar>
          </w:tcPr>
          <w:p>
            <w:pPr>
              <w:spacing w:after="0" w:line="259" w:lineRule="auto"/>
            </w:pPr>
            <w:r>
              <w:rPr>
                <w:rFonts w:ascii="Aptos" w:hAnsi="Aptos"/>
                <w:sz w:val="19"/>
              </w:rPr>
              <w:t>Produktidee</w:t>
            </w:r>
          </w:p>
        </w:tc>
        <w:tc>
          <w:tcPr>
            <w:tcW w:type="dxa" w:w="6633"/>
            <w:vAlign w:val="center"/>
            <w:tcMar>
              <w:top w:w="120" w:type="dxa"/>
              <w:start w:w="120" w:type="dxa"/>
              <w:bottom w:w="120" w:type="dxa"/>
              <w:end w:w="120" w:type="dxa"/>
            </w:tcMar>
          </w:tcPr>
          <w:p>
            <w:pPr>
              <w:spacing w:after="0" w:line="259" w:lineRule="auto"/>
            </w:pPr>
            <w:r>
              <w:rPr>
                <w:rFonts w:ascii="Aptos" w:hAnsi="Aptos"/>
                <w:sz w:val="19"/>
              </w:rPr>
              <w:t>Selfhosting-LMS mit Rollen, Organisationen, Kursen, Prüfungen und Zertifikaten</w:t>
            </w:r>
          </w:p>
        </w:tc>
      </w:tr>
      <w:tr>
        <w:tc>
          <w:tcPr>
            <w:tcW w:type="dxa" w:w="2381"/>
            <w:vAlign w:val="center"/>
            <w:tcMar>
              <w:top w:w="120" w:type="dxa"/>
              <w:start w:w="120" w:type="dxa"/>
              <w:bottom w:w="120" w:type="dxa"/>
              <w:end w:w="120" w:type="dxa"/>
            </w:tcMar>
            <w:shd w:fill="F4F8FC"/>
          </w:tcPr>
          <w:p>
            <w:pPr>
              <w:spacing w:after="0" w:line="259" w:lineRule="auto"/>
            </w:pPr>
            <w:r>
              <w:rPr>
                <w:rFonts w:ascii="Aptos" w:hAnsi="Aptos"/>
                <w:sz w:val="19"/>
              </w:rPr>
              <w:t>Technik</w:t>
            </w:r>
          </w:p>
        </w:tc>
        <w:tc>
          <w:tcPr>
            <w:tcW w:type="dxa" w:w="6633"/>
            <w:vAlign w:val="center"/>
            <w:tcMar>
              <w:top w:w="120" w:type="dxa"/>
              <w:start w:w="120" w:type="dxa"/>
              <w:bottom w:w="120" w:type="dxa"/>
              <w:end w:w="120" w:type="dxa"/>
            </w:tcMar>
            <w:shd w:fill="F4F8FC"/>
          </w:tcPr>
          <w:p>
            <w:pPr>
              <w:spacing w:after="0" w:line="259" w:lineRule="auto"/>
            </w:pPr>
            <w:r>
              <w:rPr>
                <w:rFonts w:ascii="Aptos" w:hAnsi="Aptos"/>
                <w:sz w:val="19"/>
              </w:rPr>
              <w:t>Django 5.2, serverseitige Templates, SQLite lokal, Production-Settings vorbereitet</w:t>
            </w:r>
          </w:p>
        </w:tc>
      </w:tr>
      <w:tr>
        <w:tc>
          <w:tcPr>
            <w:tcW w:type="dxa" w:w="2381"/>
            <w:vAlign w:val="center"/>
            <w:tcMar>
              <w:top w:w="120" w:type="dxa"/>
              <w:start w:w="120" w:type="dxa"/>
              <w:bottom w:w="120" w:type="dxa"/>
              <w:end w:w="120" w:type="dxa"/>
            </w:tcMar>
          </w:tcPr>
          <w:p>
            <w:pPr>
              <w:spacing w:after="0" w:line="259" w:lineRule="auto"/>
            </w:pPr>
            <w:r>
              <w:rPr>
                <w:rFonts w:ascii="Aptos" w:hAnsi="Aptos"/>
                <w:sz w:val="19"/>
              </w:rPr>
              <w:t>Tests</w:t>
            </w:r>
          </w:p>
        </w:tc>
        <w:tc>
          <w:tcPr>
            <w:tcW w:type="dxa" w:w="6633"/>
            <w:vAlign w:val="center"/>
            <w:tcMar>
              <w:top w:w="120" w:type="dxa"/>
              <w:start w:w="120" w:type="dxa"/>
              <w:bottom w:w="120" w:type="dxa"/>
              <w:end w:w="120" w:type="dxa"/>
            </w:tcMar>
          </w:tcPr>
          <w:p>
            <w:pPr>
              <w:spacing w:after="0" w:line="259" w:lineRule="auto"/>
            </w:pPr>
            <w:r>
              <w:rPr>
                <w:rFonts w:ascii="Aptos" w:hAnsi="Aptos"/>
                <w:sz w:val="19"/>
              </w:rPr>
              <w:t>53 bestehende und neue Payment-/Sicherheitstests erfolgreich, zusätzlich 4 Produktions-Smoke-Tests</w:t>
            </w:r>
          </w:p>
        </w:tc>
      </w:tr>
      <w:tr>
        <w:tc>
          <w:tcPr>
            <w:tcW w:type="dxa" w:w="2381"/>
            <w:vAlign w:val="center"/>
            <w:tcMar>
              <w:top w:w="120" w:type="dxa"/>
              <w:start w:w="120" w:type="dxa"/>
              <w:bottom w:w="120" w:type="dxa"/>
              <w:end w:w="120" w:type="dxa"/>
            </w:tcMar>
            <w:shd w:fill="F4F8FC"/>
          </w:tcPr>
          <w:p>
            <w:pPr>
              <w:spacing w:after="0" w:line="259" w:lineRule="auto"/>
            </w:pPr>
            <w:r>
              <w:rPr>
                <w:rFonts w:ascii="Aptos" w:hAnsi="Aptos"/>
                <w:sz w:val="19"/>
              </w:rPr>
              <w:t>Payment</w:t>
            </w:r>
          </w:p>
        </w:tc>
        <w:tc>
          <w:tcPr>
            <w:tcW w:type="dxa" w:w="6633"/>
            <w:vAlign w:val="center"/>
            <w:tcMar>
              <w:top w:w="120" w:type="dxa"/>
              <w:start w:w="120" w:type="dxa"/>
              <w:bottom w:w="120" w:type="dxa"/>
              <w:end w:w="120" w:type="dxa"/>
            </w:tcMar>
            <w:shd w:fill="F4F8FC"/>
          </w:tcPr>
          <w:p>
            <w:pPr>
              <w:spacing w:after="0" w:line="259" w:lineRule="auto"/>
            </w:pPr>
            <w:r>
              <w:rPr>
                <w:rFonts w:ascii="Aptos" w:hAnsi="Aptos"/>
                <w:sz w:val="19"/>
              </w:rPr>
              <w:t>Standardmäßig deaktiviert, Super-Admin-Schalter vorhanden, echte Provider-Integration noch offen</w:t>
            </w:r>
          </w:p>
        </w:tc>
      </w:tr>
      <w:tr>
        <w:tc>
          <w:tcPr>
            <w:tcW w:type="dxa" w:w="2381"/>
            <w:vAlign w:val="center"/>
            <w:tcMar>
              <w:top w:w="120" w:type="dxa"/>
              <w:start w:w="120" w:type="dxa"/>
              <w:bottom w:w="120" w:type="dxa"/>
              <w:end w:w="120" w:type="dxa"/>
            </w:tcMar>
          </w:tcPr>
          <w:p>
            <w:pPr>
              <w:spacing w:after="0" w:line="259" w:lineRule="auto"/>
            </w:pPr>
            <w:r>
              <w:rPr>
                <w:rFonts w:ascii="Aptos" w:hAnsi="Aptos"/>
                <w:sz w:val="19"/>
              </w:rPr>
              <w:t>Betrieb</w:t>
            </w:r>
          </w:p>
        </w:tc>
        <w:tc>
          <w:tcPr>
            <w:tcW w:type="dxa" w:w="6633"/>
            <w:vAlign w:val="center"/>
            <w:tcMar>
              <w:top w:w="120" w:type="dxa"/>
              <w:start w:w="120" w:type="dxa"/>
              <w:bottom w:w="120" w:type="dxa"/>
              <w:end w:w="120" w:type="dxa"/>
            </w:tcMar>
          </w:tcPr>
          <w:p>
            <w:pPr>
              <w:spacing w:after="0" w:line="259" w:lineRule="auto"/>
            </w:pPr>
            <w:r>
              <w:rPr>
                <w:rFonts w:ascii="Aptos" w:hAnsi="Aptos"/>
                <w:sz w:val="19"/>
              </w:rPr>
              <w:t>Linux- und Windows-Installationsskripte vorhanden, Zielserver muss noch konkret geprüft werden</w:t>
            </w:r>
          </w:p>
        </w:tc>
      </w:tr>
    </w:tbl>
    <w:p/>
    <w:p>
      <w:pPr>
        <w:pStyle w:val="Heading1"/>
      </w:pPr>
      <w:r>
        <w:t>Inhaltsübersicht</w:t>
      </w:r>
    </w:p>
    <w:p>
      <w:pPr>
        <w:pStyle w:val="ListNumber"/>
      </w:pPr>
      <w:r>
        <w:t>Produktbild und Zielgruppe</w:t>
      </w:r>
    </w:p>
    <w:p>
      <w:pPr>
        <w:pStyle w:val="ListNumber"/>
      </w:pPr>
      <w:r>
        <w:t>Rollen und Berechtigungen</w:t>
      </w:r>
    </w:p>
    <w:p>
      <w:pPr>
        <w:pStyle w:val="ListNumber"/>
      </w:pPr>
      <w:r>
        <w:t>Funktionsbereiche</w:t>
      </w:r>
    </w:p>
    <w:p>
      <w:pPr>
        <w:pStyle w:val="ListNumber"/>
      </w:pPr>
      <w:r>
        <w:t>Technische Architektur</w:t>
      </w:r>
    </w:p>
    <w:p>
      <w:pPr>
        <w:pStyle w:val="ListNumber"/>
      </w:pPr>
      <w:r>
        <w:t>Datenmodell</w:t>
      </w:r>
    </w:p>
    <w:p>
      <w:pPr>
        <w:pStyle w:val="ListNumber"/>
      </w:pPr>
      <w:r>
        <w:t>Zentrale Arbeitsabläufe</w:t>
      </w:r>
    </w:p>
    <w:p>
      <w:pPr>
        <w:pStyle w:val="ListNumber"/>
      </w:pPr>
      <w:r>
        <w:t>Payment und Abrechnung</w:t>
      </w:r>
    </w:p>
    <w:p>
      <w:pPr>
        <w:pStyle w:val="ListNumber"/>
      </w:pPr>
      <w:r>
        <w:t>Sicherheit und Mandantentrennung</w:t>
      </w:r>
    </w:p>
    <w:p>
      <w:pPr>
        <w:pStyle w:val="ListNumber"/>
      </w:pPr>
      <w:r>
        <w:t>Betrieb und Deployment</w:t>
      </w:r>
    </w:p>
    <w:p>
      <w:pPr>
        <w:pStyle w:val="ListNumber"/>
      </w:pPr>
      <w:r>
        <w:t>Qualitätssicherung</w:t>
      </w:r>
    </w:p>
    <w:p>
      <w:pPr>
        <w:pStyle w:val="ListNumber"/>
      </w:pPr>
      <w:r>
        <w:t>Bekannte Grenzen und nächste Schritte</w:t>
      </w:r>
    </w:p>
    <w:p>
      <w:pPr>
        <w:pStyle w:val="ListNumber"/>
      </w:pPr>
      <w:r>
        <w:t>Anhang mit Befehlen und Pfaden</w:t>
      </w:r>
    </w:p>
    <w:p>
      <w:r>
        <w:br w:type="page"/>
      </w:r>
    </w:p>
    <w:p>
      <w:pPr>
        <w:pStyle w:val="Heading1"/>
      </w:pPr>
      <w:r>
        <w:t>Produktbild und Zielgruppe</w:t>
      </w:r>
    </w:p>
    <w:p>
      <w:r>
        <w:t>AboroLMS ist für Organisationen gedacht, die Lerninhalte nicht nur bereitstellen, sondern daraus nachvollziehbare Qualifikationen machen wollen. Die Anwendung deckt den Weg von Kursinhalten über Übungen und Prüfungen bis zum verifizierbaren Zertifikat ab.</w:t>
      </w:r>
    </w:p>
    <w:p>
      <w:r>
        <w:t>Der Selfhosting-Ansatz ist ein bewusster Teil des Produkts. Betreiber behalten Datenstandort, Infrastruktur, Backups und Zugriffswege selbst in der Hand. Das ist weniger bequem als ein reines SaaS-Modell, aber deutlich besser, wenn sensible Schulungsdaten nicht auf Wanderschaft gehen sollen.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c>
          <w:tcPr>
            <w:tcW w:type="dxa" w:w="2835"/>
            <w:vAlign w:val="center"/>
            <w:tcMar>
              <w:top w:w="120" w:type="dxa"/>
              <w:start w:w="120" w:type="dxa"/>
              <w:bottom w:w="120" w:type="dxa"/>
              <w:end w:w="120" w:type="dxa"/>
            </w:tcMar>
            <w:shd w:fill="1F4E79"/>
          </w:tcPr>
          <w:p>
            <w:pPr>
              <w:spacing w:after="0" w:line="259" w:lineRule="auto"/>
            </w:pPr>
            <w:r>
              <w:rPr>
                <w:rFonts w:ascii="Aptos" w:hAnsi="Aptos"/>
                <w:b/>
                <w:color w:val="FFFFFF"/>
                <w:sz w:val="19"/>
              </w:rPr>
              <w:t>Zielgruppe</w:t>
            </w:r>
          </w:p>
        </w:tc>
        <w:tc>
          <w:tcPr>
            <w:tcW w:type="dxa" w:w="6180"/>
            <w:vAlign w:val="center"/>
            <w:tcMar>
              <w:top w:w="120" w:type="dxa"/>
              <w:start w:w="120" w:type="dxa"/>
              <w:bottom w:w="120" w:type="dxa"/>
              <w:end w:w="120" w:type="dxa"/>
            </w:tcMar>
            <w:shd w:fill="1F4E79"/>
          </w:tcPr>
          <w:p>
            <w:pPr>
              <w:spacing w:after="0" w:line="259" w:lineRule="auto"/>
            </w:pPr>
            <w:r>
              <w:rPr>
                <w:rFonts w:ascii="Aptos" w:hAnsi="Aptos"/>
                <w:b/>
                <w:color w:val="FFFFFF"/>
                <w:sz w:val="19"/>
              </w:rPr>
              <w:t>Nutzen</w:t>
            </w:r>
          </w:p>
        </w:tc>
      </w:tr>
      <w:tr>
        <w:tc>
          <w:tcPr>
            <w:tcW w:type="dxa" w:w="2835"/>
            <w:vAlign w:val="center"/>
            <w:tcMar>
              <w:top w:w="120" w:type="dxa"/>
              <w:start w:w="120" w:type="dxa"/>
              <w:bottom w:w="120" w:type="dxa"/>
              <w:end w:w="120" w:type="dxa"/>
            </w:tcMar>
          </w:tcPr>
          <w:p>
            <w:pPr>
              <w:spacing w:after="0" w:line="259" w:lineRule="auto"/>
            </w:pPr>
            <w:r>
              <w:rPr>
                <w:rFonts w:ascii="Aptos" w:hAnsi="Aptos"/>
                <w:sz w:val="19"/>
              </w:rPr>
              <w:t>Bildungsträger und Schulungsanbieter</w:t>
            </w:r>
          </w:p>
        </w:tc>
        <w:tc>
          <w:tcPr>
            <w:tcW w:type="dxa" w:w="6180"/>
            <w:vAlign w:val="center"/>
            <w:tcMar>
              <w:top w:w="120" w:type="dxa"/>
              <w:start w:w="120" w:type="dxa"/>
              <w:bottom w:w="120" w:type="dxa"/>
              <w:end w:w="120" w:type="dxa"/>
            </w:tcMar>
          </w:tcPr>
          <w:p>
            <w:pPr>
              <w:spacing w:after="0" w:line="259" w:lineRule="auto"/>
            </w:pPr>
            <w:r>
              <w:rPr>
                <w:rFonts w:ascii="Aptos" w:hAnsi="Aptos"/>
                <w:sz w:val="19"/>
              </w:rPr>
              <w:t>Eigene Kurse, Prüfungen und Zertifikate in einer kontrollierten Plattform betreiben</w:t>
            </w:r>
          </w:p>
        </w:tc>
      </w:tr>
      <w:tr>
        <w:tc>
          <w:tcPr>
            <w:tcW w:type="dxa" w:w="2835"/>
            <w:vAlign w:val="center"/>
            <w:tcMar>
              <w:top w:w="120" w:type="dxa"/>
              <w:start w:w="120" w:type="dxa"/>
              <w:bottom w:w="120" w:type="dxa"/>
              <w:end w:w="120" w:type="dxa"/>
            </w:tcMar>
            <w:shd w:fill="F4F8FC"/>
          </w:tcPr>
          <w:p>
            <w:pPr>
              <w:spacing w:after="0" w:line="259" w:lineRule="auto"/>
            </w:pPr>
            <w:r>
              <w:rPr>
                <w:rFonts w:ascii="Aptos" w:hAnsi="Aptos"/>
                <w:sz w:val="19"/>
              </w:rPr>
              <w:t>Unternehmen</w:t>
            </w:r>
          </w:p>
        </w:tc>
        <w:tc>
          <w:tcPr>
            <w:tcW w:type="dxa" w:w="6180"/>
            <w:vAlign w:val="center"/>
            <w:tcMar>
              <w:top w:w="120" w:type="dxa"/>
              <w:start w:w="120" w:type="dxa"/>
              <w:bottom w:w="120" w:type="dxa"/>
              <w:end w:w="120" w:type="dxa"/>
            </w:tcMar>
            <w:shd w:fill="F4F8FC"/>
          </w:tcPr>
          <w:p>
            <w:pPr>
              <w:spacing w:after="0" w:line="259" w:lineRule="auto"/>
            </w:pPr>
            <w:r>
              <w:rPr>
                <w:rFonts w:ascii="Aptos" w:hAnsi="Aptos"/>
                <w:sz w:val="19"/>
              </w:rPr>
              <w:t>Interne Qualifikationen, Pflichtschulungen und Nachweise verwalten</w:t>
            </w:r>
          </w:p>
        </w:tc>
      </w:tr>
      <w:tr>
        <w:tc>
          <w:tcPr>
            <w:tcW w:type="dxa" w:w="2835"/>
            <w:vAlign w:val="center"/>
            <w:tcMar>
              <w:top w:w="120" w:type="dxa"/>
              <w:start w:w="120" w:type="dxa"/>
              <w:bottom w:w="120" w:type="dxa"/>
              <w:end w:w="120" w:type="dxa"/>
            </w:tcMar>
          </w:tcPr>
          <w:p>
            <w:pPr>
              <w:spacing w:after="0" w:line="259" w:lineRule="auto"/>
            </w:pPr>
            <w:r>
              <w:rPr>
                <w:rFonts w:ascii="Aptos" w:hAnsi="Aptos"/>
                <w:sz w:val="19"/>
              </w:rPr>
              <w:t>Trainer</w:t>
            </w:r>
          </w:p>
        </w:tc>
        <w:tc>
          <w:tcPr>
            <w:tcW w:type="dxa" w:w="6180"/>
            <w:vAlign w:val="center"/>
            <w:tcMar>
              <w:top w:w="120" w:type="dxa"/>
              <w:start w:w="120" w:type="dxa"/>
              <w:bottom w:w="120" w:type="dxa"/>
              <w:end w:w="120" w:type="dxa"/>
            </w:tcMar>
          </w:tcPr>
          <w:p>
            <w:pPr>
              <w:spacing w:after="0" w:line="259" w:lineRule="auto"/>
            </w:pPr>
            <w:r>
              <w:rPr>
                <w:rFonts w:ascii="Aptos" w:hAnsi="Aptos"/>
                <w:sz w:val="19"/>
              </w:rPr>
              <w:t>Kurse, Lektionen, Materialien und Prüfungen pflegen und Einnahmen nachvollziehen</w:t>
            </w:r>
          </w:p>
        </w:tc>
      </w:tr>
      <w:tr>
        <w:tc>
          <w:tcPr>
            <w:tcW w:type="dxa" w:w="2835"/>
            <w:vAlign w:val="center"/>
            <w:tcMar>
              <w:top w:w="120" w:type="dxa"/>
              <w:start w:w="120" w:type="dxa"/>
              <w:bottom w:w="120" w:type="dxa"/>
              <w:end w:w="120" w:type="dxa"/>
            </w:tcMar>
            <w:shd w:fill="F4F8FC"/>
          </w:tcPr>
          <w:p>
            <w:pPr>
              <w:spacing w:after="0" w:line="259" w:lineRule="auto"/>
            </w:pPr>
            <w:r>
              <w:rPr>
                <w:rFonts w:ascii="Aptos" w:hAnsi="Aptos"/>
                <w:sz w:val="19"/>
              </w:rPr>
              <w:t>Lernende</w:t>
            </w:r>
          </w:p>
        </w:tc>
        <w:tc>
          <w:tcPr>
            <w:tcW w:type="dxa" w:w="6180"/>
            <w:vAlign w:val="center"/>
            <w:tcMar>
              <w:top w:w="120" w:type="dxa"/>
              <w:start w:w="120" w:type="dxa"/>
              <w:bottom w:w="120" w:type="dxa"/>
              <w:end w:w="120" w:type="dxa"/>
            </w:tcMar>
            <w:shd w:fill="F4F8FC"/>
          </w:tcPr>
          <w:p>
            <w:pPr>
              <w:spacing w:after="0" w:line="259" w:lineRule="auto"/>
            </w:pPr>
            <w:r>
              <w:rPr>
                <w:rFonts w:ascii="Aptos" w:hAnsi="Aptos"/>
                <w:sz w:val="19"/>
              </w:rPr>
              <w:t>Kurse buchen, lernen, Übungen bearbeiten und Zertifikate erhalten</w:t>
            </w:r>
          </w:p>
        </w:tc>
      </w:tr>
      <w:tr>
        <w:tc>
          <w:tcPr>
            <w:tcW w:type="dxa" w:w="2835"/>
            <w:vAlign w:val="center"/>
            <w:tcMar>
              <w:top w:w="120" w:type="dxa"/>
              <w:start w:w="120" w:type="dxa"/>
              <w:bottom w:w="120" w:type="dxa"/>
              <w:end w:w="120" w:type="dxa"/>
            </w:tcMar>
          </w:tcPr>
          <w:p>
            <w:pPr>
              <w:spacing w:after="0" w:line="259" w:lineRule="auto"/>
            </w:pPr>
            <w:r>
              <w:rPr>
                <w:rFonts w:ascii="Aptos" w:hAnsi="Aptos"/>
                <w:sz w:val="19"/>
              </w:rPr>
              <w:t>Betreiber</w:t>
            </w:r>
          </w:p>
        </w:tc>
        <w:tc>
          <w:tcPr>
            <w:tcW w:type="dxa" w:w="6180"/>
            <w:vAlign w:val="center"/>
            <w:tcMar>
              <w:top w:w="120" w:type="dxa"/>
              <w:start w:w="120" w:type="dxa"/>
              <w:bottom w:w="120" w:type="dxa"/>
              <w:end w:w="120" w:type="dxa"/>
            </w:tcMar>
          </w:tcPr>
          <w:p>
            <w:pPr>
              <w:spacing w:after="0" w:line="259" w:lineRule="auto"/>
            </w:pPr>
            <w:r>
              <w:rPr>
                <w:rFonts w:ascii="Aptos" w:hAnsi="Aptos"/>
                <w:sz w:val="19"/>
              </w:rPr>
              <w:t>Organisationen, Zahlungen, Auszahlungen und Sicherheitsregeln zentral steuern</w:t>
            </w:r>
          </w:p>
        </w:tc>
      </w:tr>
    </w:tbl>
    <w:p/>
    <w:p>
      <w:pPr>
        <w:pStyle w:val="Heading2"/>
      </w:pPr>
      <w:r>
        <w:t>Produktprinzip</w:t>
      </w:r>
    </w:p>
    <w:p>
      <w:r>
        <w:t>Die Anwendung folgt einem einfachen Ablauf: Trainer erstellen Inhalte, Lernende bearbeiten sie, Prüfungen messen den Kenntnisstand, Zertifikate dokumentieren das Ergebnis und die öffentliche Verifikation bestätigt die Echtheit. Das ist der rote Faden. Der Rest ist Software, also kontrolliertes Chaos mit Formularen.</w:t>
      </w:r>
    </w:p>
    <w:p>
      <w:pPr>
        <w:pStyle w:val="Heading1"/>
      </w:pPr>
      <w:r>
        <w:t>Rollen und Berechtigungen</w:t>
      </w:r>
    </w:p>
    <w:p>
      <w:r>
        <w:t>AboroLMS verwendet ein Rollenmodell aus Django-Gruppen und organisationsbezogenen Benutzerprofilen. Ein Benutzer kann in mehreren Organisationen unterschiedliche Rollen haben. Genau diese Flexibilität macht das System praktisch, verlangt aber konsequente Mandantentrennung.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c>
          <w:tcPr>
            <w:tcW w:type="dxa" w:w="1814"/>
            <w:vAlign w:val="center"/>
            <w:tcMar>
              <w:top w:w="120" w:type="dxa"/>
              <w:start w:w="120" w:type="dxa"/>
              <w:bottom w:w="120" w:type="dxa"/>
              <w:end w:w="120" w:type="dxa"/>
            </w:tcMar>
            <w:shd w:fill="1F4E79"/>
          </w:tcPr>
          <w:p>
            <w:pPr>
              <w:spacing w:after="0" w:line="259" w:lineRule="auto"/>
            </w:pPr>
            <w:r>
              <w:rPr>
                <w:rFonts w:ascii="Aptos" w:hAnsi="Aptos"/>
                <w:b/>
                <w:color w:val="FFFFFF"/>
                <w:sz w:val="19"/>
              </w:rPr>
              <w:t>Rolle</w:t>
            </w:r>
          </w:p>
        </w:tc>
        <w:tc>
          <w:tcPr>
            <w:tcW w:type="dxa" w:w="4649"/>
            <w:vAlign w:val="center"/>
            <w:tcMar>
              <w:top w:w="120" w:type="dxa"/>
              <w:start w:w="120" w:type="dxa"/>
              <w:bottom w:w="120" w:type="dxa"/>
              <w:end w:w="120" w:type="dxa"/>
            </w:tcMar>
            <w:shd w:fill="1F4E79"/>
          </w:tcPr>
          <w:p>
            <w:pPr>
              <w:spacing w:after="0" w:line="259" w:lineRule="auto"/>
            </w:pPr>
            <w:r>
              <w:rPr>
                <w:rFonts w:ascii="Aptos" w:hAnsi="Aptos"/>
                <w:b/>
                <w:color w:val="FFFFFF"/>
                <w:sz w:val="19"/>
              </w:rPr>
              <w:t>Typische Aufgaben</w:t>
            </w:r>
          </w:p>
        </w:tc>
        <w:tc>
          <w:tcPr>
            <w:tcW w:type="dxa" w:w="2551"/>
            <w:vAlign w:val="center"/>
            <w:tcMar>
              <w:top w:w="120" w:type="dxa"/>
              <w:start w:w="120" w:type="dxa"/>
              <w:bottom w:w="120" w:type="dxa"/>
              <w:end w:w="120" w:type="dxa"/>
            </w:tcMar>
            <w:shd w:fill="1F4E79"/>
          </w:tcPr>
          <w:p>
            <w:pPr>
              <w:spacing w:after="0" w:line="259" w:lineRule="auto"/>
            </w:pPr>
            <w:r>
              <w:rPr>
                <w:rFonts w:ascii="Aptos" w:hAnsi="Aptos"/>
                <w:b/>
                <w:color w:val="FFFFFF"/>
                <w:sz w:val="19"/>
              </w:rPr>
              <w:t>Besondere Hinweise</w:t>
            </w:r>
          </w:p>
        </w:tc>
      </w:tr>
      <w:tr>
        <w:tc>
          <w:tcPr>
            <w:tcW w:type="dxa" w:w="1814"/>
            <w:vAlign w:val="center"/>
            <w:tcMar>
              <w:top w:w="120" w:type="dxa"/>
              <w:start w:w="120" w:type="dxa"/>
              <w:bottom w:w="120" w:type="dxa"/>
              <w:end w:w="120" w:type="dxa"/>
            </w:tcMar>
          </w:tcPr>
          <w:p>
            <w:pPr>
              <w:spacing w:after="0" w:line="259" w:lineRule="auto"/>
            </w:pPr>
            <w:r>
              <w:rPr>
                <w:rFonts w:ascii="Aptos" w:hAnsi="Aptos"/>
                <w:sz w:val="19"/>
              </w:rPr>
              <w:t>Super-Admin</w:t>
            </w:r>
          </w:p>
        </w:tc>
        <w:tc>
          <w:tcPr>
            <w:tcW w:type="dxa" w:w="4649"/>
            <w:vAlign w:val="center"/>
            <w:tcMar>
              <w:top w:w="120" w:type="dxa"/>
              <w:start w:w="120" w:type="dxa"/>
              <w:bottom w:w="120" w:type="dxa"/>
              <w:end w:w="120" w:type="dxa"/>
            </w:tcMar>
          </w:tcPr>
          <w:p>
            <w:pPr>
              <w:spacing w:after="0" w:line="259" w:lineRule="auto"/>
            </w:pPr>
            <w:r>
              <w:rPr>
                <w:rFonts w:ascii="Aptos" w:hAnsi="Aptos"/>
                <w:sz w:val="19"/>
              </w:rPr>
              <w:t>Organisationen, Payment-Schalter, Auszahlungen und Audit-Log verwalten</w:t>
            </w:r>
          </w:p>
        </w:tc>
        <w:tc>
          <w:tcPr>
            <w:tcW w:type="dxa" w:w="2551"/>
            <w:vAlign w:val="center"/>
            <w:tcMar>
              <w:top w:w="120" w:type="dxa"/>
              <w:start w:w="120" w:type="dxa"/>
              <w:bottom w:w="120" w:type="dxa"/>
              <w:end w:w="120" w:type="dxa"/>
            </w:tcMar>
          </w:tcPr>
          <w:p>
            <w:pPr>
              <w:spacing w:after="0" w:line="259" w:lineRule="auto"/>
            </w:pPr>
            <w:r>
              <w:rPr>
                <w:rFonts w:ascii="Aptos" w:hAnsi="Aptos"/>
                <w:sz w:val="19"/>
              </w:rPr>
              <w:t>Kann global agieren und Payment wieder aktivieren</w:t>
            </w:r>
          </w:p>
        </w:tc>
      </w:tr>
      <w:tr>
        <w:tc>
          <w:tcPr>
            <w:tcW w:type="dxa" w:w="1814"/>
            <w:vAlign w:val="center"/>
            <w:tcMar>
              <w:top w:w="120" w:type="dxa"/>
              <w:start w:w="120" w:type="dxa"/>
              <w:bottom w:w="120" w:type="dxa"/>
              <w:end w:w="120" w:type="dxa"/>
            </w:tcMar>
            <w:shd w:fill="F4F8FC"/>
          </w:tcPr>
          <w:p>
            <w:pPr>
              <w:spacing w:after="0" w:line="259" w:lineRule="auto"/>
            </w:pPr>
            <w:r>
              <w:rPr>
                <w:rFonts w:ascii="Aptos" w:hAnsi="Aptos"/>
                <w:sz w:val="19"/>
              </w:rPr>
              <w:t>Org-Admin</w:t>
            </w:r>
          </w:p>
        </w:tc>
        <w:tc>
          <w:tcPr>
            <w:tcW w:type="dxa" w:w="4649"/>
            <w:vAlign w:val="center"/>
            <w:tcMar>
              <w:top w:w="120" w:type="dxa"/>
              <w:start w:w="120" w:type="dxa"/>
              <w:bottom w:w="120" w:type="dxa"/>
              <w:end w:w="120" w:type="dxa"/>
            </w:tcMar>
            <w:shd w:fill="F4F8FC"/>
          </w:tcPr>
          <w:p>
            <w:pPr>
              <w:spacing w:after="0" w:line="259" w:lineRule="auto"/>
            </w:pPr>
            <w:r>
              <w:rPr>
                <w:rFonts w:ascii="Aptos" w:hAnsi="Aptos"/>
                <w:sz w:val="19"/>
              </w:rPr>
              <w:t>Organisation, Mitglieder, Einladungen, Branding und Startseite pflegen</w:t>
            </w:r>
          </w:p>
        </w:tc>
        <w:tc>
          <w:tcPr>
            <w:tcW w:type="dxa" w:w="2551"/>
            <w:vAlign w:val="center"/>
            <w:tcMar>
              <w:top w:w="120" w:type="dxa"/>
              <w:start w:w="120" w:type="dxa"/>
              <w:bottom w:w="120" w:type="dxa"/>
              <w:end w:w="120" w:type="dxa"/>
            </w:tcMar>
            <w:shd w:fill="F4F8FC"/>
          </w:tcPr>
          <w:p>
            <w:pPr>
              <w:spacing w:after="0" w:line="259" w:lineRule="auto"/>
            </w:pPr>
            <w:r>
              <w:rPr>
                <w:rFonts w:ascii="Aptos" w:hAnsi="Aptos"/>
                <w:sz w:val="19"/>
              </w:rPr>
              <w:t>Arbeitet organisationsbezogen</w:t>
            </w:r>
          </w:p>
        </w:tc>
      </w:tr>
      <w:tr>
        <w:tc>
          <w:tcPr>
            <w:tcW w:type="dxa" w:w="1814"/>
            <w:vAlign w:val="center"/>
            <w:tcMar>
              <w:top w:w="120" w:type="dxa"/>
              <w:start w:w="120" w:type="dxa"/>
              <w:bottom w:w="120" w:type="dxa"/>
              <w:end w:w="120" w:type="dxa"/>
            </w:tcMar>
          </w:tcPr>
          <w:p>
            <w:pPr>
              <w:spacing w:after="0" w:line="259" w:lineRule="auto"/>
            </w:pPr>
            <w:r>
              <w:rPr>
                <w:rFonts w:ascii="Aptos" w:hAnsi="Aptos"/>
                <w:sz w:val="19"/>
              </w:rPr>
              <w:t>Trainer</w:t>
            </w:r>
          </w:p>
        </w:tc>
        <w:tc>
          <w:tcPr>
            <w:tcW w:type="dxa" w:w="4649"/>
            <w:vAlign w:val="center"/>
            <w:tcMar>
              <w:top w:w="120" w:type="dxa"/>
              <w:start w:w="120" w:type="dxa"/>
              <w:bottom w:w="120" w:type="dxa"/>
              <w:end w:w="120" w:type="dxa"/>
            </w:tcMar>
          </w:tcPr>
          <w:p>
            <w:pPr>
              <w:spacing w:after="0" w:line="259" w:lineRule="auto"/>
            </w:pPr>
            <w:r>
              <w:rPr>
                <w:rFonts w:ascii="Aptos" w:hAnsi="Aptos"/>
                <w:sz w:val="19"/>
              </w:rPr>
              <w:t>Kurse, Abschnitte, Lektionen, Begleitmaterialien, Übungsfragen und Prüfungen anlegen</w:t>
            </w:r>
          </w:p>
        </w:tc>
        <w:tc>
          <w:tcPr>
            <w:tcW w:type="dxa" w:w="2551"/>
            <w:vAlign w:val="center"/>
            <w:tcMar>
              <w:top w:w="120" w:type="dxa"/>
              <w:start w:w="120" w:type="dxa"/>
              <w:bottom w:w="120" w:type="dxa"/>
              <w:end w:w="120" w:type="dxa"/>
            </w:tcMar>
          </w:tcPr>
          <w:p>
            <w:pPr>
              <w:spacing w:after="0" w:line="259" w:lineRule="auto"/>
            </w:pPr>
            <w:r>
              <w:rPr>
                <w:rFonts w:ascii="Aptos" w:hAnsi="Aptos"/>
                <w:sz w:val="19"/>
              </w:rPr>
              <w:t>Darf nur Trainerorganisationen sehen</w:t>
            </w:r>
          </w:p>
        </w:tc>
      </w:tr>
      <w:tr>
        <w:tc>
          <w:tcPr>
            <w:tcW w:type="dxa" w:w="1814"/>
            <w:vAlign w:val="center"/>
            <w:tcMar>
              <w:top w:w="120" w:type="dxa"/>
              <w:start w:w="120" w:type="dxa"/>
              <w:bottom w:w="120" w:type="dxa"/>
              <w:end w:w="120" w:type="dxa"/>
            </w:tcMar>
            <w:shd w:fill="F4F8FC"/>
          </w:tcPr>
          <w:p>
            <w:pPr>
              <w:spacing w:after="0" w:line="259" w:lineRule="auto"/>
            </w:pPr>
            <w:r>
              <w:rPr>
                <w:rFonts w:ascii="Aptos" w:hAnsi="Aptos"/>
                <w:sz w:val="19"/>
              </w:rPr>
              <w:t>Prüfer</w:t>
            </w:r>
          </w:p>
        </w:tc>
        <w:tc>
          <w:tcPr>
            <w:tcW w:type="dxa" w:w="4649"/>
            <w:vAlign w:val="center"/>
            <w:tcMar>
              <w:top w:w="120" w:type="dxa"/>
              <w:start w:w="120" w:type="dxa"/>
              <w:bottom w:w="120" w:type="dxa"/>
              <w:end w:w="120" w:type="dxa"/>
            </w:tcMar>
            <w:shd w:fill="F4F8FC"/>
          </w:tcPr>
          <w:p>
            <w:pPr>
              <w:spacing w:after="0" w:line="259" w:lineRule="auto"/>
            </w:pPr>
            <w:r>
              <w:rPr>
                <w:rFonts w:ascii="Aptos" w:hAnsi="Aptos"/>
                <w:sz w:val="19"/>
              </w:rPr>
              <w:t>Freitextantworten und offene Bewertungen prüfen</w:t>
            </w:r>
          </w:p>
        </w:tc>
        <w:tc>
          <w:tcPr>
            <w:tcW w:type="dxa" w:w="2551"/>
            <w:vAlign w:val="center"/>
            <w:tcMar>
              <w:top w:w="120" w:type="dxa"/>
              <w:start w:w="120" w:type="dxa"/>
              <w:bottom w:w="120" w:type="dxa"/>
              <w:end w:w="120" w:type="dxa"/>
            </w:tcMar>
            <w:shd w:fill="F4F8FC"/>
          </w:tcPr>
          <w:p>
            <w:pPr>
              <w:spacing w:after="0" w:line="259" w:lineRule="auto"/>
            </w:pPr>
            <w:r>
              <w:rPr>
                <w:rFonts w:ascii="Aptos" w:hAnsi="Aptos"/>
                <w:sz w:val="19"/>
              </w:rPr>
              <w:t>Arbeitet über die Examiner-Queue</w:t>
            </w:r>
          </w:p>
        </w:tc>
      </w:tr>
      <w:tr>
        <w:tc>
          <w:tcPr>
            <w:tcW w:type="dxa" w:w="1814"/>
            <w:vAlign w:val="center"/>
            <w:tcMar>
              <w:top w:w="120" w:type="dxa"/>
              <w:start w:w="120" w:type="dxa"/>
              <w:bottom w:w="120" w:type="dxa"/>
              <w:end w:w="120" w:type="dxa"/>
            </w:tcMar>
          </w:tcPr>
          <w:p>
            <w:pPr>
              <w:spacing w:after="0" w:line="259" w:lineRule="auto"/>
            </w:pPr>
            <w:r>
              <w:rPr>
                <w:rFonts w:ascii="Aptos" w:hAnsi="Aptos"/>
                <w:sz w:val="19"/>
              </w:rPr>
              <w:t>Lernender</w:t>
            </w:r>
          </w:p>
        </w:tc>
        <w:tc>
          <w:tcPr>
            <w:tcW w:type="dxa" w:w="4649"/>
            <w:vAlign w:val="center"/>
            <w:tcMar>
              <w:top w:w="120" w:type="dxa"/>
              <w:start w:w="120" w:type="dxa"/>
              <w:bottom w:w="120" w:type="dxa"/>
              <w:end w:w="120" w:type="dxa"/>
            </w:tcMar>
          </w:tcPr>
          <w:p>
            <w:pPr>
              <w:spacing w:after="0" w:line="259" w:lineRule="auto"/>
            </w:pPr>
            <w:r>
              <w:rPr>
                <w:rFonts w:ascii="Aptos" w:hAnsi="Aptos"/>
                <w:sz w:val="19"/>
              </w:rPr>
              <w:t>Kurse ansehen, kaufen oder einschreiben, lernen, Prüfungen ablegen und Zertifikate abrufen</w:t>
            </w:r>
          </w:p>
        </w:tc>
        <w:tc>
          <w:tcPr>
            <w:tcW w:type="dxa" w:w="2551"/>
            <w:vAlign w:val="center"/>
            <w:tcMar>
              <w:top w:w="120" w:type="dxa"/>
              <w:start w:w="120" w:type="dxa"/>
              <w:bottom w:w="120" w:type="dxa"/>
              <w:end w:w="120" w:type="dxa"/>
            </w:tcMar>
          </w:tcPr>
          <w:p>
            <w:pPr>
              <w:spacing w:after="0" w:line="259" w:lineRule="auto"/>
            </w:pPr>
            <w:r>
              <w:rPr>
                <w:rFonts w:ascii="Aptos" w:hAnsi="Aptos"/>
                <w:sz w:val="19"/>
              </w:rPr>
              <w:t>Sieht eigene Fortschritte und Zertifikate</w:t>
            </w:r>
          </w:p>
        </w:tc>
      </w:tr>
    </w:tbl>
    <w:p/>
    <w:p>
      <w:r>
        <w:t>Wichtig ist die Unterscheidung zwischen aktiver Organisationszugehörigkeit und tatsächlicher Rolle. Der Fehlerbericht dokumentiert, dass Trainerbereiche früher zu breit gefiltert wurden. Diese Stelle wurde korrigiert: Trainer sehen und bearbeiten nur Inhalte aus Organisationen, in denen sie wirklich als Trainer aktiv sind.</w:t>
      </w:r>
    </w:p>
    <w:p>
      <w:pPr>
        <w:pStyle w:val="Heading1"/>
      </w:pPr>
      <w:r>
        <w:t>Funktionsbereiche</w:t>
      </w:r>
    </w:p>
    <w:p>
      <w:r>
        <w:t>Die Anwendung ist in fachliche Django-Apps aufgeteilt. Diese Aufteilung macht die Architektur greifbar: Jede App besitzt ihren Bereich, aber alle teilen Authentifizierung, Einstellungen, Templates und Deployment. Ein Monolith, aber mit Hausordnung.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c>
          <w:tcPr>
            <w:tcW w:type="dxa" w:w="1701"/>
            <w:vAlign w:val="center"/>
            <w:tcMar>
              <w:top w:w="120" w:type="dxa"/>
              <w:start w:w="120" w:type="dxa"/>
              <w:bottom w:w="120" w:type="dxa"/>
              <w:end w:w="120" w:type="dxa"/>
            </w:tcMar>
            <w:shd w:fill="1F4E79"/>
          </w:tcPr>
          <w:p>
            <w:pPr>
              <w:spacing w:after="0" w:line="259" w:lineRule="auto"/>
            </w:pPr>
            <w:r>
              <w:rPr>
                <w:rFonts w:ascii="Aptos" w:hAnsi="Aptos"/>
                <w:b/>
                <w:color w:val="FFFFFF"/>
                <w:sz w:val="19"/>
              </w:rPr>
              <w:t>App</w:t>
            </w:r>
          </w:p>
        </w:tc>
        <w:tc>
          <w:tcPr>
            <w:tcW w:type="dxa" w:w="4139"/>
            <w:vAlign w:val="center"/>
            <w:tcMar>
              <w:top w:w="120" w:type="dxa"/>
              <w:start w:w="120" w:type="dxa"/>
              <w:bottom w:w="120" w:type="dxa"/>
              <w:end w:w="120" w:type="dxa"/>
            </w:tcMar>
            <w:shd w:fill="1F4E79"/>
          </w:tcPr>
          <w:p>
            <w:pPr>
              <w:spacing w:after="0" w:line="259" w:lineRule="auto"/>
            </w:pPr>
            <w:r>
              <w:rPr>
                <w:rFonts w:ascii="Aptos" w:hAnsi="Aptos"/>
                <w:b/>
                <w:color w:val="FFFFFF"/>
                <w:sz w:val="19"/>
              </w:rPr>
              <w:t>Kerninhalt</w:t>
            </w:r>
          </w:p>
        </w:tc>
        <w:tc>
          <w:tcPr>
            <w:tcW w:type="dxa" w:w="3175"/>
            <w:vAlign w:val="center"/>
            <w:tcMar>
              <w:top w:w="120" w:type="dxa"/>
              <w:start w:w="120" w:type="dxa"/>
              <w:bottom w:w="120" w:type="dxa"/>
              <w:end w:w="120" w:type="dxa"/>
            </w:tcMar>
            <w:shd w:fill="1F4E79"/>
          </w:tcPr>
          <w:p>
            <w:pPr>
              <w:spacing w:after="0" w:line="259" w:lineRule="auto"/>
            </w:pPr>
            <w:r>
              <w:rPr>
                <w:rFonts w:ascii="Aptos" w:hAnsi="Aptos"/>
                <w:b/>
                <w:color w:val="FFFFFF"/>
                <w:sz w:val="19"/>
              </w:rPr>
              <w:t>Wichtige Modelle</w:t>
            </w:r>
          </w:p>
        </w:tc>
      </w:tr>
      <w:tr>
        <w:tc>
          <w:tcPr>
            <w:tcW w:type="dxa" w:w="1701"/>
            <w:vAlign w:val="center"/>
            <w:tcMar>
              <w:top w:w="120" w:type="dxa"/>
              <w:start w:w="120" w:type="dxa"/>
              <w:bottom w:w="120" w:type="dxa"/>
              <w:end w:w="120" w:type="dxa"/>
            </w:tcMar>
          </w:tcPr>
          <w:p>
            <w:pPr>
              <w:spacing w:after="0" w:line="259" w:lineRule="auto"/>
            </w:pPr>
            <w:r>
              <w:rPr>
                <w:rFonts w:ascii="Aptos" w:hAnsi="Aptos"/>
                <w:sz w:val="19"/>
              </w:rPr>
              <w:t>accounts</w:t>
            </w:r>
          </w:p>
        </w:tc>
        <w:tc>
          <w:tcPr>
            <w:tcW w:type="dxa" w:w="4139"/>
            <w:vAlign w:val="center"/>
            <w:tcMar>
              <w:top w:w="120" w:type="dxa"/>
              <w:start w:w="120" w:type="dxa"/>
              <w:bottom w:w="120" w:type="dxa"/>
              <w:end w:w="120" w:type="dxa"/>
            </w:tcMar>
          </w:tcPr>
          <w:p>
            <w:pPr>
              <w:spacing w:after="0" w:line="259" w:lineRule="auto"/>
            </w:pPr>
            <w:r>
              <w:rPr>
                <w:rFonts w:ascii="Aptos" w:hAnsi="Aptos"/>
                <w:sz w:val="19"/>
              </w:rPr>
              <w:t>Benutzer, Rollen, Profile, Login-nahe Ansichten und Mixins</w:t>
            </w:r>
          </w:p>
        </w:tc>
        <w:tc>
          <w:tcPr>
            <w:tcW w:type="dxa" w:w="3175"/>
            <w:vAlign w:val="center"/>
            <w:tcMar>
              <w:top w:w="120" w:type="dxa"/>
              <w:start w:w="120" w:type="dxa"/>
              <w:bottom w:w="120" w:type="dxa"/>
              <w:end w:w="120" w:type="dxa"/>
            </w:tcMar>
          </w:tcPr>
          <w:p>
            <w:pPr>
              <w:spacing w:after="0" w:line="259" w:lineRule="auto"/>
            </w:pPr>
            <w:r>
              <w:rPr>
                <w:rFonts w:ascii="Aptos" w:hAnsi="Aptos"/>
                <w:sz w:val="19"/>
              </w:rPr>
              <w:t>User, UserProfile, Rolle</w:t>
            </w:r>
          </w:p>
        </w:tc>
      </w:tr>
      <w:tr>
        <w:tc>
          <w:tcPr>
            <w:tcW w:type="dxa" w:w="1701"/>
            <w:vAlign w:val="center"/>
            <w:tcMar>
              <w:top w:w="120" w:type="dxa"/>
              <w:start w:w="120" w:type="dxa"/>
              <w:bottom w:w="120" w:type="dxa"/>
              <w:end w:w="120" w:type="dxa"/>
            </w:tcMar>
            <w:shd w:fill="F4F8FC"/>
          </w:tcPr>
          <w:p>
            <w:pPr>
              <w:spacing w:after="0" w:line="259" w:lineRule="auto"/>
            </w:pPr>
            <w:r>
              <w:rPr>
                <w:rFonts w:ascii="Aptos" w:hAnsi="Aptos"/>
                <w:sz w:val="19"/>
              </w:rPr>
              <w:t>organisations</w:t>
            </w:r>
          </w:p>
        </w:tc>
        <w:tc>
          <w:tcPr>
            <w:tcW w:type="dxa" w:w="4139"/>
            <w:vAlign w:val="center"/>
            <w:tcMar>
              <w:top w:w="120" w:type="dxa"/>
              <w:start w:w="120" w:type="dxa"/>
              <w:bottom w:w="120" w:type="dxa"/>
              <w:end w:w="120" w:type="dxa"/>
            </w:tcMar>
            <w:shd w:fill="F4F8FC"/>
          </w:tcPr>
          <w:p>
            <w:pPr>
              <w:spacing w:after="0" w:line="259" w:lineRule="auto"/>
            </w:pPr>
            <w:r>
              <w:rPr>
                <w:rFonts w:ascii="Aptos" w:hAnsi="Aptos"/>
                <w:sz w:val="19"/>
              </w:rPr>
              <w:t>Mandanten, Einladungen, E-Mail-Konfiguration, Design und öffentliche Startseiten</w:t>
            </w:r>
          </w:p>
        </w:tc>
        <w:tc>
          <w:tcPr>
            <w:tcW w:type="dxa" w:w="3175"/>
            <w:vAlign w:val="center"/>
            <w:tcMar>
              <w:top w:w="120" w:type="dxa"/>
              <w:start w:w="120" w:type="dxa"/>
              <w:bottom w:w="120" w:type="dxa"/>
              <w:end w:w="120" w:type="dxa"/>
            </w:tcMar>
            <w:shd w:fill="F4F8FC"/>
          </w:tcPr>
          <w:p>
            <w:pPr>
              <w:spacing w:after="0" w:line="259" w:lineRule="auto"/>
            </w:pPr>
            <w:r>
              <w:rPr>
                <w:rFonts w:ascii="Aptos" w:hAnsi="Aptos"/>
                <w:sz w:val="19"/>
              </w:rPr>
              <w:t>Organisation, Einladung, OrganisationDesign, OrganisationStartseite</w:t>
            </w:r>
          </w:p>
        </w:tc>
      </w:tr>
      <w:tr>
        <w:tc>
          <w:tcPr>
            <w:tcW w:type="dxa" w:w="1701"/>
            <w:vAlign w:val="center"/>
            <w:tcMar>
              <w:top w:w="120" w:type="dxa"/>
              <w:start w:w="120" w:type="dxa"/>
              <w:bottom w:w="120" w:type="dxa"/>
              <w:end w:w="120" w:type="dxa"/>
            </w:tcMar>
          </w:tcPr>
          <w:p>
            <w:pPr>
              <w:spacing w:after="0" w:line="259" w:lineRule="auto"/>
            </w:pPr>
            <w:r>
              <w:rPr>
                <w:rFonts w:ascii="Aptos" w:hAnsi="Aptos"/>
                <w:sz w:val="19"/>
              </w:rPr>
              <w:t>courses</w:t>
            </w:r>
          </w:p>
        </w:tc>
        <w:tc>
          <w:tcPr>
            <w:tcW w:type="dxa" w:w="4139"/>
            <w:vAlign w:val="center"/>
            <w:tcMar>
              <w:top w:w="120" w:type="dxa"/>
              <w:start w:w="120" w:type="dxa"/>
              <w:bottom w:w="120" w:type="dxa"/>
              <w:end w:w="120" w:type="dxa"/>
            </w:tcMar>
          </w:tcPr>
          <w:p>
            <w:pPr>
              <w:spacing w:after="0" w:line="259" w:lineRule="auto"/>
            </w:pPr>
            <w:r>
              <w:rPr>
                <w:rFonts w:ascii="Aptos" w:hAnsi="Aptos"/>
                <w:sz w:val="19"/>
              </w:rPr>
              <w:t>Kurse, Abschnitte, Lektionen, Fortschritt, Bewertungen und Lernpfade</w:t>
            </w:r>
          </w:p>
        </w:tc>
        <w:tc>
          <w:tcPr>
            <w:tcW w:type="dxa" w:w="3175"/>
            <w:vAlign w:val="center"/>
            <w:tcMar>
              <w:top w:w="120" w:type="dxa"/>
              <w:start w:w="120" w:type="dxa"/>
              <w:bottom w:w="120" w:type="dxa"/>
              <w:end w:w="120" w:type="dxa"/>
            </w:tcMar>
          </w:tcPr>
          <w:p>
            <w:pPr>
              <w:spacing w:after="0" w:line="259" w:lineRule="auto"/>
            </w:pPr>
            <w:r>
              <w:rPr>
                <w:rFonts w:ascii="Aptos" w:hAnsi="Aptos"/>
                <w:sz w:val="19"/>
              </w:rPr>
              <w:t>Kurs, Abschnitt, Lektion, Einschreibung, LektionsFortschritt, Lernpfad</w:t>
            </w:r>
          </w:p>
        </w:tc>
      </w:tr>
      <w:tr>
        <w:tc>
          <w:tcPr>
            <w:tcW w:type="dxa" w:w="1701"/>
            <w:vAlign w:val="center"/>
            <w:tcMar>
              <w:top w:w="120" w:type="dxa"/>
              <w:start w:w="120" w:type="dxa"/>
              <w:bottom w:w="120" w:type="dxa"/>
              <w:end w:w="120" w:type="dxa"/>
            </w:tcMar>
            <w:shd w:fill="F4F8FC"/>
          </w:tcPr>
          <w:p>
            <w:pPr>
              <w:spacing w:after="0" w:line="259" w:lineRule="auto"/>
            </w:pPr>
            <w:r>
              <w:rPr>
                <w:rFonts w:ascii="Aptos" w:hAnsi="Aptos"/>
                <w:sz w:val="19"/>
              </w:rPr>
              <w:t>exams</w:t>
            </w:r>
          </w:p>
        </w:tc>
        <w:tc>
          <w:tcPr>
            <w:tcW w:type="dxa" w:w="4139"/>
            <w:vAlign w:val="center"/>
            <w:tcMar>
              <w:top w:w="120" w:type="dxa"/>
              <w:start w:w="120" w:type="dxa"/>
              <w:bottom w:w="120" w:type="dxa"/>
              <w:end w:w="120" w:type="dxa"/>
            </w:tcMar>
            <w:shd w:fill="F4F8FC"/>
          </w:tcPr>
          <w:p>
            <w:pPr>
              <w:spacing w:after="0" w:line="259" w:lineRule="auto"/>
            </w:pPr>
            <w:r>
              <w:rPr>
                <w:rFonts w:ascii="Aptos" w:hAnsi="Aptos"/>
                <w:sz w:val="19"/>
              </w:rPr>
              <w:t>Fragenkataloge, Fragen, Antworten, Prüfungen, Versuche und Bewertungen</w:t>
            </w:r>
          </w:p>
        </w:tc>
        <w:tc>
          <w:tcPr>
            <w:tcW w:type="dxa" w:w="3175"/>
            <w:vAlign w:val="center"/>
            <w:tcMar>
              <w:top w:w="120" w:type="dxa"/>
              <w:start w:w="120" w:type="dxa"/>
              <w:bottom w:w="120" w:type="dxa"/>
              <w:end w:w="120" w:type="dxa"/>
            </w:tcMar>
            <w:shd w:fill="F4F8FC"/>
          </w:tcPr>
          <w:p>
            <w:pPr>
              <w:spacing w:after="0" w:line="259" w:lineRule="auto"/>
            </w:pPr>
            <w:r>
              <w:rPr>
                <w:rFonts w:ascii="Aptos" w:hAnsi="Aptos"/>
                <w:sz w:val="19"/>
              </w:rPr>
              <w:t>Fragenkatalog, Frage, Antwort, Prüfung, PrüfungsVersuch, TeilnehmerAntwort</w:t>
            </w:r>
          </w:p>
        </w:tc>
      </w:tr>
      <w:tr>
        <w:tc>
          <w:tcPr>
            <w:tcW w:type="dxa" w:w="1701"/>
            <w:vAlign w:val="center"/>
            <w:tcMar>
              <w:top w:w="120" w:type="dxa"/>
              <w:start w:w="120" w:type="dxa"/>
              <w:bottom w:w="120" w:type="dxa"/>
              <w:end w:w="120" w:type="dxa"/>
            </w:tcMar>
          </w:tcPr>
          <w:p>
            <w:pPr>
              <w:spacing w:after="0" w:line="259" w:lineRule="auto"/>
            </w:pPr>
            <w:r>
              <w:rPr>
                <w:rFonts w:ascii="Aptos" w:hAnsi="Aptos"/>
                <w:sz w:val="19"/>
              </w:rPr>
              <w:t>certificates</w:t>
            </w:r>
          </w:p>
        </w:tc>
        <w:tc>
          <w:tcPr>
            <w:tcW w:type="dxa" w:w="4139"/>
            <w:vAlign w:val="center"/>
            <w:tcMar>
              <w:top w:w="120" w:type="dxa"/>
              <w:start w:w="120" w:type="dxa"/>
              <w:bottom w:w="120" w:type="dxa"/>
              <w:end w:w="120" w:type="dxa"/>
            </w:tcMar>
          </w:tcPr>
          <w:p>
            <w:pPr>
              <w:spacing w:after="0" w:line="259" w:lineRule="auto"/>
            </w:pPr>
            <w:r>
              <w:rPr>
                <w:rFonts w:ascii="Aptos" w:hAnsi="Aptos"/>
                <w:sz w:val="19"/>
              </w:rPr>
              <w:t>Zertifikatsdesign, Zertifikate, PDF-Download und öffentliche Verifikation</w:t>
            </w:r>
          </w:p>
        </w:tc>
        <w:tc>
          <w:tcPr>
            <w:tcW w:type="dxa" w:w="3175"/>
            <w:vAlign w:val="center"/>
            <w:tcMar>
              <w:top w:w="120" w:type="dxa"/>
              <w:start w:w="120" w:type="dxa"/>
              <w:bottom w:w="120" w:type="dxa"/>
              <w:end w:w="120" w:type="dxa"/>
            </w:tcMar>
          </w:tcPr>
          <w:p>
            <w:pPr>
              <w:spacing w:after="0" w:line="259" w:lineRule="auto"/>
            </w:pPr>
            <w:r>
              <w:rPr>
                <w:rFonts w:ascii="Aptos" w:hAnsi="Aptos"/>
                <w:sz w:val="19"/>
              </w:rPr>
              <w:t>ZertifikatDesign, Zertifikat</w:t>
            </w:r>
          </w:p>
        </w:tc>
      </w:tr>
      <w:tr>
        <w:tc>
          <w:tcPr>
            <w:tcW w:type="dxa" w:w="1701"/>
            <w:vAlign w:val="center"/>
            <w:tcMar>
              <w:top w:w="120" w:type="dxa"/>
              <w:start w:w="120" w:type="dxa"/>
              <w:bottom w:w="120" w:type="dxa"/>
              <w:end w:w="120" w:type="dxa"/>
            </w:tcMar>
            <w:shd w:fill="F4F8FC"/>
          </w:tcPr>
          <w:p>
            <w:pPr>
              <w:spacing w:after="0" w:line="259" w:lineRule="auto"/>
            </w:pPr>
            <w:r>
              <w:rPr>
                <w:rFonts w:ascii="Aptos" w:hAnsi="Aptos"/>
                <w:sz w:val="19"/>
              </w:rPr>
              <w:t>payments</w:t>
            </w:r>
          </w:p>
        </w:tc>
        <w:tc>
          <w:tcPr>
            <w:tcW w:type="dxa" w:w="4139"/>
            <w:vAlign w:val="center"/>
            <w:tcMar>
              <w:top w:w="120" w:type="dxa"/>
              <w:start w:w="120" w:type="dxa"/>
              <w:bottom w:w="120" w:type="dxa"/>
              <w:end w:w="120" w:type="dxa"/>
            </w:tcMar>
            <w:shd w:fill="F4F8FC"/>
          </w:tcPr>
          <w:p>
            <w:pPr>
              <w:spacing w:after="0" w:line="259" w:lineRule="auto"/>
            </w:pPr>
            <w:r>
              <w:rPr>
                <w:rFonts w:ascii="Aptos" w:hAnsi="Aptos"/>
                <w:sz w:val="19"/>
              </w:rPr>
              <w:t>Zahlungen, Rechnung, Audit-Log, Auszahlung und Payment-Schalter</w:t>
            </w:r>
          </w:p>
        </w:tc>
        <w:tc>
          <w:tcPr>
            <w:tcW w:type="dxa" w:w="3175"/>
            <w:vAlign w:val="center"/>
            <w:tcMar>
              <w:top w:w="120" w:type="dxa"/>
              <w:start w:w="120" w:type="dxa"/>
              <w:bottom w:w="120" w:type="dxa"/>
              <w:end w:w="120" w:type="dxa"/>
            </w:tcMar>
            <w:shd w:fill="F4F8FC"/>
          </w:tcPr>
          <w:p>
            <w:pPr>
              <w:spacing w:after="0" w:line="259" w:lineRule="auto"/>
            </w:pPr>
            <w:r>
              <w:rPr>
                <w:rFonts w:ascii="Aptos" w:hAnsi="Aptos"/>
                <w:sz w:val="19"/>
              </w:rPr>
              <w:t>Zahlungseinstellungen, Zahlung, Rechnung, AuditLog</w:t>
            </w:r>
          </w:p>
        </w:tc>
      </w:tr>
      <w:tr>
        <w:tc>
          <w:tcPr>
            <w:tcW w:type="dxa" w:w="1701"/>
            <w:vAlign w:val="center"/>
            <w:tcMar>
              <w:top w:w="120" w:type="dxa"/>
              <w:start w:w="120" w:type="dxa"/>
              <w:bottom w:w="120" w:type="dxa"/>
              <w:end w:w="120" w:type="dxa"/>
            </w:tcMar>
          </w:tcPr>
          <w:p>
            <w:pPr>
              <w:spacing w:after="0" w:line="259" w:lineRule="auto"/>
            </w:pPr>
            <w:r>
              <w:rPr>
                <w:rFonts w:ascii="Aptos" w:hAnsi="Aptos"/>
                <w:sz w:val="19"/>
              </w:rPr>
              <w:t>security</w:t>
            </w:r>
          </w:p>
        </w:tc>
        <w:tc>
          <w:tcPr>
            <w:tcW w:type="dxa" w:w="4139"/>
            <w:vAlign w:val="center"/>
            <w:tcMar>
              <w:top w:w="120" w:type="dxa"/>
              <w:start w:w="120" w:type="dxa"/>
              <w:bottom w:w="120" w:type="dxa"/>
              <w:end w:w="120" w:type="dxa"/>
            </w:tcMar>
          </w:tcPr>
          <w:p>
            <w:pPr>
              <w:spacing w:after="0" w:line="259" w:lineRule="auto"/>
            </w:pPr>
            <w:r>
              <w:rPr>
                <w:rFonts w:ascii="Aptos" w:hAnsi="Aptos"/>
                <w:sz w:val="19"/>
              </w:rPr>
              <w:t>Verschlüsselte Felder, Systemchecks und Produktionsprüfungen</w:t>
            </w:r>
          </w:p>
        </w:tc>
        <w:tc>
          <w:tcPr>
            <w:tcW w:type="dxa" w:w="3175"/>
            <w:vAlign w:val="center"/>
            <w:tcMar>
              <w:top w:w="120" w:type="dxa"/>
              <w:start w:w="120" w:type="dxa"/>
              <w:bottom w:w="120" w:type="dxa"/>
              <w:end w:w="120" w:type="dxa"/>
            </w:tcMar>
          </w:tcPr>
          <w:p>
            <w:pPr>
              <w:spacing w:after="0" w:line="259" w:lineRule="auto"/>
            </w:pPr>
            <w:r>
              <w:rPr>
                <w:rFonts w:ascii="Aptos" w:hAnsi="Aptos"/>
                <w:sz w:val="19"/>
              </w:rPr>
              <w:t>Keine Fachmodelle, aber sicherheitsrelevante Infrastruktur</w:t>
            </w:r>
          </w:p>
        </w:tc>
      </w:tr>
    </w:tbl>
    <w:p/>
    <w:p>
      <w:pPr>
        <w:pStyle w:val="Heading2"/>
      </w:pPr>
      <w:r>
        <w:t>Kurse und Lernen</w:t>
      </w:r>
    </w:p>
    <w:p>
      <w:r>
        <w:t>Kurse bestehen aus Abschnitten und Lektionen. Eine Lektion kann Video, Dokument, Text oder Quiz sein. Lokale Video-Uploads, externe Video-URLs, Begleitmaterialien und optionale Übungsfragen sind vorgesehen. Der Lernfortschritt wird je Lektion gespeichert, damit Lernende nicht raten müssen, wo sie zuletzt waren. Raten ist bei Prüfungen schon genug Arbeit.</w:t>
      </w:r>
    </w:p>
    <w:p>
      <w:pPr>
        <w:pStyle w:val="ListBullet"/>
      </w:pPr>
      <w:r>
        <w:t>Kurskatalog und Kursdetailseite für veröffentlichte Kurse</w:t>
      </w:r>
    </w:p>
    <w:p>
      <w:pPr>
        <w:pStyle w:val="ListBullet"/>
      </w:pPr>
      <w:r>
        <w:t>Trainerverwaltung für Kursstruktur, Lektionen, Materialien und Übungsfragen</w:t>
      </w:r>
    </w:p>
    <w:p>
      <w:pPr>
        <w:pStyle w:val="ListBullet"/>
      </w:pPr>
      <w:r>
        <w:t>Einschreibung und Lerninterface mit Fortschritt</w:t>
      </w:r>
    </w:p>
    <w:p>
      <w:pPr>
        <w:pStyle w:val="ListBullet"/>
      </w:pPr>
      <w:r>
        <w:t>Kursbewertungen für eingeschriebene oder bezahlte Nutzer</w:t>
      </w:r>
    </w:p>
    <w:p>
      <w:pPr>
        <w:pStyle w:val="ListBullet"/>
      </w:pPr>
      <w:r>
        <w:t>Lernpfade mit Kursreihenfolge und eigener Einschreibung</w:t>
      </w:r>
    </w:p>
    <w:p>
      <w:pPr>
        <w:pStyle w:val="Heading2"/>
      </w:pPr>
      <w:r>
        <w:t>Prüfungen</w:t>
      </w:r>
    </w:p>
    <w:p>
      <w:r>
        <w:t>Das Prüfungssystem arbeitet mit Fragenkatalogen, Tags, Fragetypen, Antworten, Prüfungen und Versuchen. Unterstützt werden Single Choice, Multiple Choice, Wahr/Falsch, Freitext und Zuordnungsfragen. Automatische Bewertung deckt strukturierte Antworten ab; Freitext kann über die Prüferrolle nachbewertet werden.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c>
          <w:tcPr>
            <w:tcW w:type="dxa" w:w="2438"/>
            <w:vAlign w:val="center"/>
            <w:tcMar>
              <w:top w:w="120" w:type="dxa"/>
              <w:start w:w="120" w:type="dxa"/>
              <w:bottom w:w="120" w:type="dxa"/>
              <w:end w:w="120" w:type="dxa"/>
            </w:tcMar>
            <w:shd w:fill="1F4E79"/>
          </w:tcPr>
          <w:p>
            <w:pPr>
              <w:spacing w:after="0" w:line="259" w:lineRule="auto"/>
            </w:pPr>
            <w:r>
              <w:rPr>
                <w:rFonts w:ascii="Aptos" w:hAnsi="Aptos"/>
                <w:b/>
                <w:color w:val="FFFFFF"/>
                <w:sz w:val="19"/>
              </w:rPr>
              <w:t>Funktion</w:t>
            </w:r>
          </w:p>
        </w:tc>
        <w:tc>
          <w:tcPr>
            <w:tcW w:type="dxa" w:w="6577"/>
            <w:vAlign w:val="center"/>
            <w:tcMar>
              <w:top w:w="120" w:type="dxa"/>
              <w:start w:w="120" w:type="dxa"/>
              <w:bottom w:w="120" w:type="dxa"/>
              <w:end w:w="120" w:type="dxa"/>
            </w:tcMar>
            <w:shd w:fill="1F4E79"/>
          </w:tcPr>
          <w:p>
            <w:pPr>
              <w:spacing w:after="0" w:line="259" w:lineRule="auto"/>
            </w:pPr>
            <w:r>
              <w:rPr>
                <w:rFonts w:ascii="Aptos" w:hAnsi="Aptos"/>
                <w:b/>
                <w:color w:val="FFFFFF"/>
                <w:sz w:val="19"/>
              </w:rPr>
              <w:t>Beschreibung</w:t>
            </w:r>
          </w:p>
        </w:tc>
      </w:tr>
      <w:tr>
        <w:tc>
          <w:tcPr>
            <w:tcW w:type="dxa" w:w="2438"/>
            <w:vAlign w:val="center"/>
            <w:tcMar>
              <w:top w:w="120" w:type="dxa"/>
              <w:start w:w="120" w:type="dxa"/>
              <w:bottom w:w="120" w:type="dxa"/>
              <w:end w:w="120" w:type="dxa"/>
            </w:tcMar>
          </w:tcPr>
          <w:p>
            <w:pPr>
              <w:spacing w:after="0" w:line="259" w:lineRule="auto"/>
            </w:pPr>
            <w:r>
              <w:rPr>
                <w:rFonts w:ascii="Aptos" w:hAnsi="Aptos"/>
                <w:sz w:val="19"/>
              </w:rPr>
              <w:t>Fragenkataloge</w:t>
            </w:r>
          </w:p>
        </w:tc>
        <w:tc>
          <w:tcPr>
            <w:tcW w:type="dxa" w:w="6577"/>
            <w:vAlign w:val="center"/>
            <w:tcMar>
              <w:top w:w="120" w:type="dxa"/>
              <w:start w:w="120" w:type="dxa"/>
              <w:bottom w:w="120" w:type="dxa"/>
              <w:end w:w="120" w:type="dxa"/>
            </w:tcMar>
          </w:tcPr>
          <w:p>
            <w:pPr>
              <w:spacing w:after="0" w:line="259" w:lineRule="auto"/>
            </w:pPr>
            <w:r>
              <w:rPr>
                <w:rFonts w:ascii="Aptos" w:hAnsi="Aptos"/>
                <w:sz w:val="19"/>
              </w:rPr>
              <w:t>Trainer verwalten Fragepools organisationsbezogen</w:t>
            </w:r>
          </w:p>
        </w:tc>
      </w:tr>
      <w:tr>
        <w:tc>
          <w:tcPr>
            <w:tcW w:type="dxa" w:w="2438"/>
            <w:vAlign w:val="center"/>
            <w:tcMar>
              <w:top w:w="120" w:type="dxa"/>
              <w:start w:w="120" w:type="dxa"/>
              <w:bottom w:w="120" w:type="dxa"/>
              <w:end w:w="120" w:type="dxa"/>
            </w:tcMar>
            <w:shd w:fill="F4F8FC"/>
          </w:tcPr>
          <w:p>
            <w:pPr>
              <w:spacing w:after="0" w:line="259" w:lineRule="auto"/>
            </w:pPr>
            <w:r>
              <w:rPr>
                <w:rFonts w:ascii="Aptos" w:hAnsi="Aptos"/>
                <w:sz w:val="19"/>
              </w:rPr>
              <w:t>CSV-Import</w:t>
            </w:r>
          </w:p>
        </w:tc>
        <w:tc>
          <w:tcPr>
            <w:tcW w:type="dxa" w:w="6577"/>
            <w:vAlign w:val="center"/>
            <w:tcMar>
              <w:top w:w="120" w:type="dxa"/>
              <w:start w:w="120" w:type="dxa"/>
              <w:bottom w:w="120" w:type="dxa"/>
              <w:end w:w="120" w:type="dxa"/>
            </w:tcMar>
            <w:shd w:fill="F4F8FC"/>
          </w:tcPr>
          <w:p>
            <w:pPr>
              <w:spacing w:after="0" w:line="259" w:lineRule="auto"/>
            </w:pPr>
            <w:r>
              <w:rPr>
                <w:rFonts w:ascii="Aptos" w:hAnsi="Aptos"/>
                <w:sz w:val="19"/>
              </w:rPr>
              <w:t>Fragen können über eine Trainer-Importansicht geladen werden</w:t>
            </w:r>
          </w:p>
        </w:tc>
      </w:tr>
      <w:tr>
        <w:tc>
          <w:tcPr>
            <w:tcW w:type="dxa" w:w="2438"/>
            <w:vAlign w:val="center"/>
            <w:tcMar>
              <w:top w:w="120" w:type="dxa"/>
              <w:start w:w="120" w:type="dxa"/>
              <w:bottom w:w="120" w:type="dxa"/>
              <w:end w:w="120" w:type="dxa"/>
            </w:tcMar>
          </w:tcPr>
          <w:p>
            <w:pPr>
              <w:spacing w:after="0" w:line="259" w:lineRule="auto"/>
            </w:pPr>
            <w:r>
              <w:rPr>
                <w:rFonts w:ascii="Aptos" w:hAnsi="Aptos"/>
                <w:sz w:val="19"/>
              </w:rPr>
              <w:t>Prüfungsversuche</w:t>
            </w:r>
          </w:p>
        </w:tc>
        <w:tc>
          <w:tcPr>
            <w:tcW w:type="dxa" w:w="6577"/>
            <w:vAlign w:val="center"/>
            <w:tcMar>
              <w:top w:w="120" w:type="dxa"/>
              <w:start w:w="120" w:type="dxa"/>
              <w:bottom w:w="120" w:type="dxa"/>
              <w:end w:w="120" w:type="dxa"/>
            </w:tcMar>
          </w:tcPr>
          <w:p>
            <w:pPr>
              <w:spacing w:after="0" w:line="259" w:lineRule="auto"/>
            </w:pPr>
            <w:r>
              <w:rPr>
                <w:rFonts w:ascii="Aptos" w:hAnsi="Aptos"/>
                <w:sz w:val="19"/>
              </w:rPr>
              <w:t>Status, Punkte, Zeitlimit und maximale Versuche werden abgebildet</w:t>
            </w:r>
          </w:p>
        </w:tc>
      </w:tr>
      <w:tr>
        <w:tc>
          <w:tcPr>
            <w:tcW w:type="dxa" w:w="2438"/>
            <w:vAlign w:val="center"/>
            <w:tcMar>
              <w:top w:w="120" w:type="dxa"/>
              <w:start w:w="120" w:type="dxa"/>
              <w:bottom w:w="120" w:type="dxa"/>
              <w:end w:w="120" w:type="dxa"/>
            </w:tcMar>
            <w:shd w:fill="F4F8FC"/>
          </w:tcPr>
          <w:p>
            <w:pPr>
              <w:spacing w:after="0" w:line="259" w:lineRule="auto"/>
            </w:pPr>
            <w:r>
              <w:rPr>
                <w:rFonts w:ascii="Aptos" w:hAnsi="Aptos"/>
                <w:sz w:val="19"/>
              </w:rPr>
              <w:t>Examiner-Queue</w:t>
            </w:r>
          </w:p>
        </w:tc>
        <w:tc>
          <w:tcPr>
            <w:tcW w:type="dxa" w:w="6577"/>
            <w:vAlign w:val="center"/>
            <w:tcMar>
              <w:top w:w="120" w:type="dxa"/>
              <w:start w:w="120" w:type="dxa"/>
              <w:bottom w:w="120" w:type="dxa"/>
              <w:end w:w="120" w:type="dxa"/>
            </w:tcMar>
            <w:shd w:fill="F4F8FC"/>
          </w:tcPr>
          <w:p>
            <w:pPr>
              <w:spacing w:after="0" w:line="259" w:lineRule="auto"/>
            </w:pPr>
            <w:r>
              <w:rPr>
                <w:rFonts w:ascii="Aptos" w:hAnsi="Aptos"/>
                <w:sz w:val="19"/>
              </w:rPr>
              <w:t>Prüfer bearbeiten Antworten, die manuelle Bewertung erfordern</w:t>
            </w:r>
          </w:p>
        </w:tc>
      </w:tr>
      <w:tr>
        <w:tc>
          <w:tcPr>
            <w:tcW w:type="dxa" w:w="2438"/>
            <w:vAlign w:val="center"/>
            <w:tcMar>
              <w:top w:w="120" w:type="dxa"/>
              <w:start w:w="120" w:type="dxa"/>
              <w:bottom w:w="120" w:type="dxa"/>
              <w:end w:w="120" w:type="dxa"/>
            </w:tcMar>
          </w:tcPr>
          <w:p>
            <w:pPr>
              <w:spacing w:after="0" w:line="259" w:lineRule="auto"/>
            </w:pPr>
            <w:r>
              <w:rPr>
                <w:rFonts w:ascii="Aptos" w:hAnsi="Aptos"/>
                <w:sz w:val="19"/>
              </w:rPr>
              <w:t>Statistik</w:t>
            </w:r>
          </w:p>
        </w:tc>
        <w:tc>
          <w:tcPr>
            <w:tcW w:type="dxa" w:w="6577"/>
            <w:vAlign w:val="center"/>
            <w:tcMar>
              <w:top w:w="120" w:type="dxa"/>
              <w:start w:w="120" w:type="dxa"/>
              <w:bottom w:w="120" w:type="dxa"/>
              <w:end w:w="120" w:type="dxa"/>
            </w:tcMar>
          </w:tcPr>
          <w:p>
            <w:pPr>
              <w:spacing w:after="0" w:line="259" w:lineRule="auto"/>
            </w:pPr>
            <w:r>
              <w:rPr>
                <w:rFonts w:ascii="Aptos" w:hAnsi="Aptos"/>
                <w:sz w:val="19"/>
              </w:rPr>
              <w:t>Trainer erhalten Auswertungen zu Prüfungen</w:t>
            </w:r>
          </w:p>
        </w:tc>
      </w:tr>
    </w:tbl>
    <w:p/>
    <w:p>
      <w:pPr>
        <w:pStyle w:val="Heading2"/>
      </w:pPr>
      <w:r>
        <w:t>Zertifikate</w:t>
      </w:r>
    </w:p>
    <w:p>
      <w:r>
        <w:t>Nach bestandener Prüfung kann AboroLMS automatisch ein Zertifikat erzeugen. Das Zertifikat besitzt eine eindeutige ID, kann als PDF heruntergeladen werden und ist über eine öffentliche Verifikationsseite prüfbar. Organisationen können Farben, Logo, Anzeigenamen, Fußzeile und Unterschrift anpassen.</w:t>
      </w:r>
    </w:p>
    <w:p>
      <w:r>
        <w:t>Der PDF-Export nutzt WeasyPrint. Unter Windows wird dafür eine GTK3-Runtime benötigt. Das klingt nach Nebenquest, ist aber für schöne PDFs leider die Hauptstory.</w:t>
      </w:r>
    </w:p>
    <w:p>
      <w:pPr>
        <w:pStyle w:val="Heading2"/>
      </w:pPr>
      <w:r>
        <w:t>Organisationen und Branding</w:t>
      </w:r>
    </w:p>
    <w:p>
      <w:r>
        <w:t>Organisationen bilden die Mandanten im System. Sie besitzen Lizenzinformationen, Mitglieder, Einladungen, E-Mail-Konfiguration, Design und öffentliche Startseiten. Org-Admins können das Erscheinungsbild ihrer Organisation anpassen, ohne gleich in CSS-Dateien abzutauchen.</w:t>
      </w:r>
    </w:p>
    <w:p>
      <w:pPr>
        <w:pStyle w:val="ListBullet"/>
      </w:pPr>
      <w:r>
        <w:t>Organisation-Selbstregistrierung</w:t>
      </w:r>
    </w:p>
    <w:p>
      <w:pPr>
        <w:pStyle w:val="ListBullet"/>
      </w:pPr>
      <w:r>
        <w:t>Org-Admin-Dashboard mit Kennzahlen</w:t>
      </w:r>
    </w:p>
    <w:p>
      <w:pPr>
        <w:pStyle w:val="ListBullet"/>
      </w:pPr>
      <w:r>
        <w:t>Mitgliederverwaltung mit Einladungen</w:t>
      </w:r>
    </w:p>
    <w:p>
      <w:pPr>
        <w:pStyle w:val="ListBullet"/>
      </w:pPr>
      <w:r>
        <w:t>Lizenzlimit-Prüfung bei Kurs-Erstellung und Nutzer-Einladung</w:t>
      </w:r>
    </w:p>
    <w:p>
      <w:pPr>
        <w:pStyle w:val="ListBullet"/>
      </w:pPr>
      <w:r>
        <w:t>Öffentliche Organisationsstartseite unter /o/&lt;slug&gt;/</w:t>
      </w:r>
    </w:p>
    <w:p>
      <w:pPr>
        <w:pStyle w:val="ListBullet"/>
      </w:pPr>
      <w:r>
        <w:t>Organisationseigene SMTP- und Design-Konfiguration</w:t>
      </w:r>
    </w:p>
    <w:p>
      <w:r>
        <w:br w:type="page"/>
      </w:r>
    </w:p>
    <w:p>
      <w:pPr>
        <w:pStyle w:val="Heading1"/>
      </w:pPr>
      <w:r>
        <w:t>Technische Architektur</w:t>
      </w:r>
    </w:p>
    <w:p>
      <w:r>
        <w:t>AboroLMS ist ein klassisches Django-Projekt mit serverseitigem Rendering. Die Anwendung verwendet Django Templates, Bootstrap 5, Vanilla JavaScript und punktuell SortableJS. Diese Architektur ist bewusst pragmatisch: weniger Frontend-Magie, mehr nachvollziehbare HTML-Flüsse.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c>
          <w:tcPr>
            <w:tcW w:type="dxa" w:w="1814"/>
            <w:vAlign w:val="center"/>
            <w:tcMar>
              <w:top w:w="120" w:type="dxa"/>
              <w:start w:w="120" w:type="dxa"/>
              <w:bottom w:w="120" w:type="dxa"/>
              <w:end w:w="120" w:type="dxa"/>
            </w:tcMar>
            <w:shd w:fill="1F4E79"/>
          </w:tcPr>
          <w:p>
            <w:pPr>
              <w:spacing w:after="0" w:line="259" w:lineRule="auto"/>
            </w:pPr>
            <w:r>
              <w:rPr>
                <w:rFonts w:ascii="Aptos" w:hAnsi="Aptos"/>
                <w:b/>
                <w:color w:val="FFFFFF"/>
                <w:sz w:val="19"/>
              </w:rPr>
              <w:t>Ebene</w:t>
            </w:r>
          </w:p>
        </w:tc>
        <w:tc>
          <w:tcPr>
            <w:tcW w:type="dxa" w:w="3175"/>
            <w:vAlign w:val="center"/>
            <w:tcMar>
              <w:top w:w="120" w:type="dxa"/>
              <w:start w:w="120" w:type="dxa"/>
              <w:bottom w:w="120" w:type="dxa"/>
              <w:end w:w="120" w:type="dxa"/>
            </w:tcMar>
            <w:shd w:fill="1F4E79"/>
          </w:tcPr>
          <w:p>
            <w:pPr>
              <w:spacing w:after="0" w:line="259" w:lineRule="auto"/>
            </w:pPr>
            <w:r>
              <w:rPr>
                <w:rFonts w:ascii="Aptos" w:hAnsi="Aptos"/>
                <w:b/>
                <w:color w:val="FFFFFF"/>
                <w:sz w:val="19"/>
              </w:rPr>
              <w:t>Technik</w:t>
            </w:r>
          </w:p>
        </w:tc>
        <w:tc>
          <w:tcPr>
            <w:tcW w:type="dxa" w:w="4025"/>
            <w:vAlign w:val="center"/>
            <w:tcMar>
              <w:top w:w="120" w:type="dxa"/>
              <w:start w:w="120" w:type="dxa"/>
              <w:bottom w:w="120" w:type="dxa"/>
              <w:end w:w="120" w:type="dxa"/>
            </w:tcMar>
            <w:shd w:fill="1F4E79"/>
          </w:tcPr>
          <w:p>
            <w:pPr>
              <w:spacing w:after="0" w:line="259" w:lineRule="auto"/>
            </w:pPr>
            <w:r>
              <w:rPr>
                <w:rFonts w:ascii="Aptos" w:hAnsi="Aptos"/>
                <w:b/>
                <w:color w:val="FFFFFF"/>
                <w:sz w:val="19"/>
              </w:rPr>
              <w:t>Bemerkung</w:t>
            </w:r>
          </w:p>
        </w:tc>
      </w:tr>
      <w:tr>
        <w:tc>
          <w:tcPr>
            <w:tcW w:type="dxa" w:w="1814"/>
            <w:vAlign w:val="center"/>
            <w:tcMar>
              <w:top w:w="120" w:type="dxa"/>
              <w:start w:w="120" w:type="dxa"/>
              <w:bottom w:w="120" w:type="dxa"/>
              <w:end w:w="120" w:type="dxa"/>
            </w:tcMar>
          </w:tcPr>
          <w:p>
            <w:pPr>
              <w:spacing w:after="0" w:line="259" w:lineRule="auto"/>
            </w:pPr>
            <w:r>
              <w:rPr>
                <w:rFonts w:ascii="Aptos" w:hAnsi="Aptos"/>
                <w:sz w:val="19"/>
              </w:rPr>
              <w:t>Backend</w:t>
            </w:r>
          </w:p>
        </w:tc>
        <w:tc>
          <w:tcPr>
            <w:tcW w:type="dxa" w:w="3175"/>
            <w:vAlign w:val="center"/>
            <w:tcMar>
              <w:top w:w="120" w:type="dxa"/>
              <w:start w:w="120" w:type="dxa"/>
              <w:bottom w:w="120" w:type="dxa"/>
              <w:end w:w="120" w:type="dxa"/>
            </w:tcMar>
          </w:tcPr>
          <w:p>
            <w:pPr>
              <w:spacing w:after="0" w:line="259" w:lineRule="auto"/>
            </w:pPr>
            <w:r>
              <w:rPr>
                <w:rFonts w:ascii="Aptos" w:hAnsi="Aptos"/>
                <w:sz w:val="19"/>
              </w:rPr>
              <w:t>Django 5.2.x, Python 3.11 lokal</w:t>
            </w:r>
          </w:p>
        </w:tc>
        <w:tc>
          <w:tcPr>
            <w:tcW w:type="dxa" w:w="4025"/>
            <w:vAlign w:val="center"/>
            <w:tcMar>
              <w:top w:w="120" w:type="dxa"/>
              <w:start w:w="120" w:type="dxa"/>
              <w:bottom w:w="120" w:type="dxa"/>
              <w:end w:w="120" w:type="dxa"/>
            </w:tcMar>
          </w:tcPr>
          <w:p>
            <w:pPr>
              <w:spacing w:after="0" w:line="259" w:lineRule="auto"/>
            </w:pPr>
            <w:r>
              <w:rPr>
                <w:rFonts w:ascii="Aptos" w:hAnsi="Aptos"/>
                <w:sz w:val="19"/>
              </w:rPr>
              <w:t>Production-Settings vorbereitet</w:t>
            </w:r>
          </w:p>
        </w:tc>
      </w:tr>
      <w:tr>
        <w:tc>
          <w:tcPr>
            <w:tcW w:type="dxa" w:w="1814"/>
            <w:vAlign w:val="center"/>
            <w:tcMar>
              <w:top w:w="120" w:type="dxa"/>
              <w:start w:w="120" w:type="dxa"/>
              <w:bottom w:w="120" w:type="dxa"/>
              <w:end w:w="120" w:type="dxa"/>
            </w:tcMar>
            <w:shd w:fill="F4F8FC"/>
          </w:tcPr>
          <w:p>
            <w:pPr>
              <w:spacing w:after="0" w:line="259" w:lineRule="auto"/>
            </w:pPr>
            <w:r>
              <w:rPr>
                <w:rFonts w:ascii="Aptos" w:hAnsi="Aptos"/>
                <w:sz w:val="19"/>
              </w:rPr>
              <w:t>Frontend</w:t>
            </w:r>
          </w:p>
        </w:tc>
        <w:tc>
          <w:tcPr>
            <w:tcW w:type="dxa" w:w="3175"/>
            <w:vAlign w:val="center"/>
            <w:tcMar>
              <w:top w:w="120" w:type="dxa"/>
              <w:start w:w="120" w:type="dxa"/>
              <w:bottom w:w="120" w:type="dxa"/>
              <w:end w:w="120" w:type="dxa"/>
            </w:tcMar>
            <w:shd w:fill="F4F8FC"/>
          </w:tcPr>
          <w:p>
            <w:pPr>
              <w:spacing w:after="0" w:line="259" w:lineRule="auto"/>
            </w:pPr>
            <w:r>
              <w:rPr>
                <w:rFonts w:ascii="Aptos" w:hAnsi="Aptos"/>
                <w:sz w:val="19"/>
              </w:rPr>
              <w:t>Django Templates, Bootstrap 5, Vanilla JS</w:t>
            </w:r>
          </w:p>
        </w:tc>
        <w:tc>
          <w:tcPr>
            <w:tcW w:type="dxa" w:w="4025"/>
            <w:vAlign w:val="center"/>
            <w:tcMar>
              <w:top w:w="120" w:type="dxa"/>
              <w:start w:w="120" w:type="dxa"/>
              <w:bottom w:w="120" w:type="dxa"/>
              <w:end w:w="120" w:type="dxa"/>
            </w:tcMar>
            <w:shd w:fill="F4F8FC"/>
          </w:tcPr>
          <w:p>
            <w:pPr>
              <w:spacing w:after="0" w:line="259" w:lineRule="auto"/>
            </w:pPr>
            <w:r>
              <w:rPr>
                <w:rFonts w:ascii="Aptos" w:hAnsi="Aptos"/>
                <w:sz w:val="19"/>
              </w:rPr>
              <w:t>Serverseitiges Rendering</w:t>
            </w:r>
          </w:p>
        </w:tc>
      </w:tr>
      <w:tr>
        <w:tc>
          <w:tcPr>
            <w:tcW w:type="dxa" w:w="1814"/>
            <w:vAlign w:val="center"/>
            <w:tcMar>
              <w:top w:w="120" w:type="dxa"/>
              <w:start w:w="120" w:type="dxa"/>
              <w:bottom w:w="120" w:type="dxa"/>
              <w:end w:w="120" w:type="dxa"/>
            </w:tcMar>
          </w:tcPr>
          <w:p>
            <w:pPr>
              <w:spacing w:after="0" w:line="259" w:lineRule="auto"/>
            </w:pPr>
            <w:r>
              <w:rPr>
                <w:rFonts w:ascii="Aptos" w:hAnsi="Aptos"/>
                <w:sz w:val="19"/>
              </w:rPr>
              <w:t>Datenbank</w:t>
            </w:r>
          </w:p>
        </w:tc>
        <w:tc>
          <w:tcPr>
            <w:tcW w:type="dxa" w:w="3175"/>
            <w:vAlign w:val="center"/>
            <w:tcMar>
              <w:top w:w="120" w:type="dxa"/>
              <w:start w:w="120" w:type="dxa"/>
              <w:bottom w:w="120" w:type="dxa"/>
              <w:end w:w="120" w:type="dxa"/>
            </w:tcMar>
          </w:tcPr>
          <w:p>
            <w:pPr>
              <w:spacing w:after="0" w:line="259" w:lineRule="auto"/>
            </w:pPr>
            <w:r>
              <w:rPr>
                <w:rFonts w:ascii="Aptos" w:hAnsi="Aptos"/>
                <w:sz w:val="19"/>
              </w:rPr>
              <w:t>SQLite lokal, PostgreSQL als Produktionsstandard vorgesehen</w:t>
            </w:r>
          </w:p>
        </w:tc>
        <w:tc>
          <w:tcPr>
            <w:tcW w:type="dxa" w:w="4025"/>
            <w:vAlign w:val="center"/>
            <w:tcMar>
              <w:top w:w="120" w:type="dxa"/>
              <w:start w:w="120" w:type="dxa"/>
              <w:bottom w:w="120" w:type="dxa"/>
              <w:end w:w="120" w:type="dxa"/>
            </w:tcMar>
          </w:tcPr>
          <w:p>
            <w:pPr>
              <w:spacing w:after="0" w:line="259" w:lineRule="auto"/>
            </w:pPr>
            <w:r>
              <w:rPr>
                <w:rFonts w:ascii="Aptos" w:hAnsi="Aptos"/>
                <w:sz w:val="19"/>
              </w:rPr>
              <w:t>MySQL und MSSQL/MongoDB wurden konzeptionell betrachtet</w:t>
            </w:r>
          </w:p>
        </w:tc>
      </w:tr>
      <w:tr>
        <w:tc>
          <w:tcPr>
            <w:tcW w:type="dxa" w:w="1814"/>
            <w:vAlign w:val="center"/>
            <w:tcMar>
              <w:top w:w="120" w:type="dxa"/>
              <w:start w:w="120" w:type="dxa"/>
              <w:bottom w:w="120" w:type="dxa"/>
              <w:end w:w="120" w:type="dxa"/>
            </w:tcMar>
            <w:shd w:fill="F4F8FC"/>
          </w:tcPr>
          <w:p>
            <w:pPr>
              <w:spacing w:after="0" w:line="259" w:lineRule="auto"/>
            </w:pPr>
            <w:r>
              <w:rPr>
                <w:rFonts w:ascii="Aptos" w:hAnsi="Aptos"/>
                <w:sz w:val="19"/>
              </w:rPr>
              <w:t>Dateien</w:t>
            </w:r>
          </w:p>
        </w:tc>
        <w:tc>
          <w:tcPr>
            <w:tcW w:type="dxa" w:w="3175"/>
            <w:vAlign w:val="center"/>
            <w:tcMar>
              <w:top w:w="120" w:type="dxa"/>
              <w:start w:w="120" w:type="dxa"/>
              <w:bottom w:w="120" w:type="dxa"/>
              <w:end w:w="120" w:type="dxa"/>
            </w:tcMar>
            <w:shd w:fill="F4F8FC"/>
          </w:tcPr>
          <w:p>
            <w:pPr>
              <w:spacing w:after="0" w:line="259" w:lineRule="auto"/>
            </w:pPr>
            <w:r>
              <w:rPr>
                <w:rFonts w:ascii="Aptos" w:hAnsi="Aptos"/>
                <w:sz w:val="19"/>
              </w:rPr>
              <w:t>MEDIA_ROOT lokal, S3-kompatibler Storage vorbereitet</w:t>
            </w:r>
          </w:p>
        </w:tc>
        <w:tc>
          <w:tcPr>
            <w:tcW w:type="dxa" w:w="4025"/>
            <w:vAlign w:val="center"/>
            <w:tcMar>
              <w:top w:w="120" w:type="dxa"/>
              <w:start w:w="120" w:type="dxa"/>
              <w:bottom w:w="120" w:type="dxa"/>
              <w:end w:w="120" w:type="dxa"/>
            </w:tcMar>
            <w:shd w:fill="F4F8FC"/>
          </w:tcPr>
          <w:p>
            <w:pPr>
              <w:spacing w:after="0" w:line="259" w:lineRule="auto"/>
            </w:pPr>
            <w:r>
              <w:rPr>
                <w:rFonts w:ascii="Aptos" w:hAnsi="Aptos"/>
                <w:sz w:val="19"/>
              </w:rPr>
              <w:t>Private Medien brauchen vor Livegang Schutz</w:t>
            </w:r>
          </w:p>
        </w:tc>
      </w:tr>
      <w:tr>
        <w:tc>
          <w:tcPr>
            <w:tcW w:type="dxa" w:w="1814"/>
            <w:vAlign w:val="center"/>
            <w:tcMar>
              <w:top w:w="120" w:type="dxa"/>
              <w:start w:w="120" w:type="dxa"/>
              <w:bottom w:w="120" w:type="dxa"/>
              <w:end w:w="120" w:type="dxa"/>
            </w:tcMar>
          </w:tcPr>
          <w:p>
            <w:pPr>
              <w:spacing w:after="0" w:line="259" w:lineRule="auto"/>
            </w:pPr>
            <w:r>
              <w:rPr>
                <w:rFonts w:ascii="Aptos" w:hAnsi="Aptos"/>
                <w:sz w:val="19"/>
              </w:rPr>
              <w:t>PDF</w:t>
            </w:r>
          </w:p>
        </w:tc>
        <w:tc>
          <w:tcPr>
            <w:tcW w:type="dxa" w:w="3175"/>
            <w:vAlign w:val="center"/>
            <w:tcMar>
              <w:top w:w="120" w:type="dxa"/>
              <w:start w:w="120" w:type="dxa"/>
              <w:bottom w:w="120" w:type="dxa"/>
              <w:end w:w="120" w:type="dxa"/>
            </w:tcMar>
          </w:tcPr>
          <w:p>
            <w:pPr>
              <w:spacing w:after="0" w:line="259" w:lineRule="auto"/>
            </w:pPr>
            <w:r>
              <w:rPr>
                <w:rFonts w:ascii="Aptos" w:hAnsi="Aptos"/>
                <w:sz w:val="19"/>
              </w:rPr>
              <w:t>WeasyPrint, qrcode, Pillow</w:t>
            </w:r>
          </w:p>
        </w:tc>
        <w:tc>
          <w:tcPr>
            <w:tcW w:type="dxa" w:w="4025"/>
            <w:vAlign w:val="center"/>
            <w:tcMar>
              <w:top w:w="120" w:type="dxa"/>
              <w:start w:w="120" w:type="dxa"/>
              <w:bottom w:w="120" w:type="dxa"/>
              <w:end w:w="120" w:type="dxa"/>
            </w:tcMar>
          </w:tcPr>
          <w:p>
            <w:pPr>
              <w:spacing w:after="0" w:line="259" w:lineRule="auto"/>
            </w:pPr>
            <w:r>
              <w:rPr>
                <w:rFonts w:ascii="Aptos" w:hAnsi="Aptos"/>
                <w:sz w:val="19"/>
              </w:rPr>
              <w:t>Windows benötigt GTK3-Runtime</w:t>
            </w:r>
          </w:p>
        </w:tc>
      </w:tr>
      <w:tr>
        <w:tc>
          <w:tcPr>
            <w:tcW w:type="dxa" w:w="1814"/>
            <w:vAlign w:val="center"/>
            <w:tcMar>
              <w:top w:w="120" w:type="dxa"/>
              <w:start w:w="120" w:type="dxa"/>
              <w:bottom w:w="120" w:type="dxa"/>
              <w:end w:w="120" w:type="dxa"/>
            </w:tcMar>
            <w:shd w:fill="F4F8FC"/>
          </w:tcPr>
          <w:p>
            <w:pPr>
              <w:spacing w:after="0" w:line="259" w:lineRule="auto"/>
            </w:pPr>
            <w:r>
              <w:rPr>
                <w:rFonts w:ascii="Aptos" w:hAnsi="Aptos"/>
                <w:sz w:val="19"/>
              </w:rPr>
              <w:t>Deployment</w:t>
            </w:r>
          </w:p>
        </w:tc>
        <w:tc>
          <w:tcPr>
            <w:tcW w:type="dxa" w:w="3175"/>
            <w:vAlign w:val="center"/>
            <w:tcMar>
              <w:top w:w="120" w:type="dxa"/>
              <w:start w:w="120" w:type="dxa"/>
              <w:bottom w:w="120" w:type="dxa"/>
              <w:end w:w="120" w:type="dxa"/>
            </w:tcMar>
            <w:shd w:fill="F4F8FC"/>
          </w:tcPr>
          <w:p>
            <w:pPr>
              <w:spacing w:after="0" w:line="259" w:lineRule="auto"/>
            </w:pPr>
            <w:r>
              <w:rPr>
                <w:rFonts w:ascii="Aptos" w:hAnsi="Aptos"/>
                <w:sz w:val="19"/>
              </w:rPr>
              <w:t>Gunicorn, Nginx oder Apache2 unter Linux, Windows/IIS-Variante vorhanden</w:t>
            </w:r>
          </w:p>
        </w:tc>
        <w:tc>
          <w:tcPr>
            <w:tcW w:type="dxa" w:w="4025"/>
            <w:vAlign w:val="center"/>
            <w:tcMar>
              <w:top w:w="120" w:type="dxa"/>
              <w:start w:w="120" w:type="dxa"/>
              <w:bottom w:w="120" w:type="dxa"/>
              <w:end w:w="120" w:type="dxa"/>
            </w:tcMar>
            <w:shd w:fill="F4F8FC"/>
          </w:tcPr>
          <w:p>
            <w:pPr>
              <w:spacing w:after="0" w:line="259" w:lineRule="auto"/>
            </w:pPr>
            <w:r>
              <w:rPr>
                <w:rFonts w:ascii="Aptos" w:hAnsi="Aptos"/>
                <w:sz w:val="19"/>
              </w:rPr>
              <w:t>Zielserver muss final geprüft werden</w:t>
            </w:r>
          </w:p>
        </w:tc>
      </w:tr>
    </w:tbl>
    <w:p/>
    <w:p>
      <w:pPr>
        <w:pStyle w:val="Heading2"/>
      </w:pPr>
      <w:r>
        <w:t>Wichtige Pfade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c>
          <w:tcPr>
            <w:tcW w:type="dxa" w:w="3685"/>
            <w:vAlign w:val="center"/>
            <w:tcMar>
              <w:top w:w="120" w:type="dxa"/>
              <w:start w:w="120" w:type="dxa"/>
              <w:bottom w:w="120" w:type="dxa"/>
              <w:end w:w="120" w:type="dxa"/>
            </w:tcMar>
            <w:shd w:fill="1F4E79"/>
          </w:tcPr>
          <w:p>
            <w:pPr>
              <w:spacing w:after="0" w:line="259" w:lineRule="auto"/>
            </w:pPr>
            <w:r>
              <w:rPr>
                <w:rFonts w:ascii="Aptos" w:hAnsi="Aptos"/>
                <w:b/>
                <w:color w:val="FFFFFF"/>
                <w:sz w:val="19"/>
              </w:rPr>
              <w:t>Pfad</w:t>
            </w:r>
          </w:p>
        </w:tc>
        <w:tc>
          <w:tcPr>
            <w:tcW w:type="dxa" w:w="5329"/>
            <w:vAlign w:val="center"/>
            <w:tcMar>
              <w:top w:w="120" w:type="dxa"/>
              <w:start w:w="120" w:type="dxa"/>
              <w:bottom w:w="120" w:type="dxa"/>
              <w:end w:w="120" w:type="dxa"/>
            </w:tcMar>
            <w:shd w:fill="1F4E79"/>
          </w:tcPr>
          <w:p>
            <w:pPr>
              <w:spacing w:after="0" w:line="259" w:lineRule="auto"/>
            </w:pPr>
            <w:r>
              <w:rPr>
                <w:rFonts w:ascii="Aptos" w:hAnsi="Aptos"/>
                <w:b/>
                <w:color w:val="FFFFFF"/>
                <w:sz w:val="19"/>
              </w:rPr>
              <w:t>Bedeutung</w:t>
            </w:r>
          </w:p>
        </w:tc>
      </w:tr>
      <w:tr>
        <w:tc>
          <w:tcPr>
            <w:tcW w:type="dxa" w:w="3685"/>
            <w:vAlign w:val="center"/>
            <w:tcMar>
              <w:top w:w="120" w:type="dxa"/>
              <w:start w:w="120" w:type="dxa"/>
              <w:bottom w:w="120" w:type="dxa"/>
              <w:end w:w="120" w:type="dxa"/>
            </w:tcMar>
          </w:tcPr>
          <w:p>
            <w:pPr>
              <w:spacing w:after="0" w:line="259" w:lineRule="auto"/>
            </w:pPr>
            <w:r>
              <w:rPr>
                <w:rFonts w:ascii="Aptos" w:hAnsi="Aptos"/>
                <w:sz w:val="19"/>
              </w:rPr>
              <w:t>config/settings/development.py</w:t>
            </w:r>
          </w:p>
        </w:tc>
        <w:tc>
          <w:tcPr>
            <w:tcW w:type="dxa" w:w="5329"/>
            <w:vAlign w:val="center"/>
            <w:tcMar>
              <w:top w:w="120" w:type="dxa"/>
              <w:start w:w="120" w:type="dxa"/>
              <w:bottom w:w="120" w:type="dxa"/>
              <w:end w:w="120" w:type="dxa"/>
            </w:tcMar>
          </w:tcPr>
          <w:p>
            <w:pPr>
              <w:spacing w:after="0" w:line="259" w:lineRule="auto"/>
            </w:pPr>
            <w:r>
              <w:rPr>
                <w:rFonts w:ascii="Aptos" w:hAnsi="Aptos"/>
                <w:sz w:val="19"/>
              </w:rPr>
              <w:t>Lokale Entwicklungseinstellungen</w:t>
            </w:r>
          </w:p>
        </w:tc>
      </w:tr>
      <w:tr>
        <w:tc>
          <w:tcPr>
            <w:tcW w:type="dxa" w:w="3685"/>
            <w:vAlign w:val="center"/>
            <w:tcMar>
              <w:top w:w="120" w:type="dxa"/>
              <w:start w:w="120" w:type="dxa"/>
              <w:bottom w:w="120" w:type="dxa"/>
              <w:end w:w="120" w:type="dxa"/>
            </w:tcMar>
            <w:shd w:fill="F4F8FC"/>
          </w:tcPr>
          <w:p>
            <w:pPr>
              <w:spacing w:after="0" w:line="259" w:lineRule="auto"/>
            </w:pPr>
            <w:r>
              <w:rPr>
                <w:rFonts w:ascii="Aptos" w:hAnsi="Aptos"/>
                <w:sz w:val="19"/>
              </w:rPr>
              <w:t>config/settings/production.py</w:t>
            </w:r>
          </w:p>
        </w:tc>
        <w:tc>
          <w:tcPr>
            <w:tcW w:type="dxa" w:w="5329"/>
            <w:vAlign w:val="center"/>
            <w:tcMar>
              <w:top w:w="120" w:type="dxa"/>
              <w:start w:w="120" w:type="dxa"/>
              <w:bottom w:w="120" w:type="dxa"/>
              <w:end w:w="120" w:type="dxa"/>
            </w:tcMar>
            <w:shd w:fill="F4F8FC"/>
          </w:tcPr>
          <w:p>
            <w:pPr>
              <w:spacing w:after="0" w:line="259" w:lineRule="auto"/>
            </w:pPr>
            <w:r>
              <w:rPr>
                <w:rFonts w:ascii="Aptos" w:hAnsi="Aptos"/>
                <w:sz w:val="19"/>
              </w:rPr>
              <w:t>Produktionskonfiguration mit Security- und Storage-Einstellungen</w:t>
            </w:r>
          </w:p>
        </w:tc>
      </w:tr>
      <w:tr>
        <w:tc>
          <w:tcPr>
            <w:tcW w:type="dxa" w:w="3685"/>
            <w:vAlign w:val="center"/>
            <w:tcMar>
              <w:top w:w="120" w:type="dxa"/>
              <w:start w:w="120" w:type="dxa"/>
              <w:bottom w:w="120" w:type="dxa"/>
              <w:end w:w="120" w:type="dxa"/>
            </w:tcMar>
          </w:tcPr>
          <w:p>
            <w:pPr>
              <w:spacing w:after="0" w:line="259" w:lineRule="auto"/>
            </w:pPr>
            <w:r>
              <w:rPr>
                <w:rFonts w:ascii="Aptos" w:hAnsi="Aptos"/>
                <w:sz w:val="19"/>
              </w:rPr>
              <w:t>deploy/install-linux.sh</w:t>
            </w:r>
          </w:p>
        </w:tc>
        <w:tc>
          <w:tcPr>
            <w:tcW w:type="dxa" w:w="5329"/>
            <w:vAlign w:val="center"/>
            <w:tcMar>
              <w:top w:w="120" w:type="dxa"/>
              <w:start w:w="120" w:type="dxa"/>
              <w:bottom w:w="120" w:type="dxa"/>
              <w:end w:w="120" w:type="dxa"/>
            </w:tcMar>
          </w:tcPr>
          <w:p>
            <w:pPr>
              <w:spacing w:after="0" w:line="259" w:lineRule="auto"/>
            </w:pPr>
            <w:r>
              <w:rPr>
                <w:rFonts w:ascii="Aptos" w:hAnsi="Aptos"/>
                <w:sz w:val="19"/>
              </w:rPr>
              <w:t>Linux-Installer für Debian/Ubuntu mit Gunicorn und Webserver</w:t>
            </w:r>
          </w:p>
        </w:tc>
      </w:tr>
      <w:tr>
        <w:tc>
          <w:tcPr>
            <w:tcW w:type="dxa" w:w="3685"/>
            <w:vAlign w:val="center"/>
            <w:tcMar>
              <w:top w:w="120" w:type="dxa"/>
              <w:start w:w="120" w:type="dxa"/>
              <w:bottom w:w="120" w:type="dxa"/>
              <w:end w:w="120" w:type="dxa"/>
            </w:tcMar>
            <w:shd w:fill="F4F8FC"/>
          </w:tcPr>
          <w:p>
            <w:pPr>
              <w:spacing w:after="0" w:line="259" w:lineRule="auto"/>
            </w:pPr>
            <w:r>
              <w:rPr>
                <w:rFonts w:ascii="Aptos" w:hAnsi="Aptos"/>
                <w:sz w:val="19"/>
              </w:rPr>
              <w:t>deploy/install-windows.ps1</w:t>
            </w:r>
          </w:p>
        </w:tc>
        <w:tc>
          <w:tcPr>
            <w:tcW w:type="dxa" w:w="5329"/>
            <w:vAlign w:val="center"/>
            <w:tcMar>
              <w:top w:w="120" w:type="dxa"/>
              <w:start w:w="120" w:type="dxa"/>
              <w:bottom w:w="120" w:type="dxa"/>
              <w:end w:w="120" w:type="dxa"/>
            </w:tcMar>
            <w:shd w:fill="F4F8FC"/>
          </w:tcPr>
          <w:p>
            <w:pPr>
              <w:spacing w:after="0" w:line="259" w:lineRule="auto"/>
            </w:pPr>
            <w:r>
              <w:rPr>
                <w:rFonts w:ascii="Aptos" w:hAnsi="Aptos"/>
                <w:sz w:val="19"/>
              </w:rPr>
              <w:t>Windows-Installer mit IIS/Waitress/NSSM</w:t>
            </w:r>
          </w:p>
        </w:tc>
      </w:tr>
      <w:tr>
        <w:tc>
          <w:tcPr>
            <w:tcW w:type="dxa" w:w="3685"/>
            <w:vAlign w:val="center"/>
            <w:tcMar>
              <w:top w:w="120" w:type="dxa"/>
              <w:start w:w="120" w:type="dxa"/>
              <w:bottom w:w="120" w:type="dxa"/>
              <w:end w:w="120" w:type="dxa"/>
            </w:tcMar>
          </w:tcPr>
          <w:p>
            <w:pPr>
              <w:spacing w:after="0" w:line="259" w:lineRule="auto"/>
            </w:pPr>
            <w:r>
              <w:rPr>
                <w:rFonts w:ascii="Aptos" w:hAnsi="Aptos"/>
                <w:sz w:val="19"/>
              </w:rPr>
              <w:t>deploy/test_production.py</w:t>
            </w:r>
          </w:p>
        </w:tc>
        <w:tc>
          <w:tcPr>
            <w:tcW w:type="dxa" w:w="5329"/>
            <w:vAlign w:val="center"/>
            <w:tcMar>
              <w:top w:w="120" w:type="dxa"/>
              <w:start w:w="120" w:type="dxa"/>
              <w:bottom w:w="120" w:type="dxa"/>
              <w:end w:w="120" w:type="dxa"/>
            </w:tcMar>
          </w:tcPr>
          <w:p>
            <w:pPr>
              <w:spacing w:after="0" w:line="259" w:lineRule="auto"/>
            </w:pPr>
            <w:r>
              <w:rPr>
                <w:rFonts w:ascii="Aptos" w:hAnsi="Aptos"/>
                <w:sz w:val="19"/>
              </w:rPr>
              <w:t>Isolierter lokaler Produktions-Smoke-Test</w:t>
            </w:r>
          </w:p>
        </w:tc>
      </w:tr>
      <w:tr>
        <w:tc>
          <w:tcPr>
            <w:tcW w:type="dxa" w:w="3685"/>
            <w:vAlign w:val="center"/>
            <w:tcMar>
              <w:top w:w="120" w:type="dxa"/>
              <w:start w:w="120" w:type="dxa"/>
              <w:bottom w:w="120" w:type="dxa"/>
              <w:end w:w="120" w:type="dxa"/>
            </w:tcMar>
            <w:shd w:fill="F4F8FC"/>
          </w:tcPr>
          <w:p>
            <w:pPr>
              <w:spacing w:after="0" w:line="259" w:lineRule="auto"/>
            </w:pPr>
            <w:r>
              <w:rPr>
                <w:rFonts w:ascii="Aptos" w:hAnsi="Aptos"/>
                <w:sz w:val="19"/>
              </w:rPr>
              <w:t>deploy/check_production.py</w:t>
            </w:r>
          </w:p>
        </w:tc>
        <w:tc>
          <w:tcPr>
            <w:tcW w:type="dxa" w:w="5329"/>
            <w:vAlign w:val="center"/>
            <w:tcMar>
              <w:top w:w="120" w:type="dxa"/>
              <w:start w:w="120" w:type="dxa"/>
              <w:bottom w:w="120" w:type="dxa"/>
              <w:end w:w="120" w:type="dxa"/>
            </w:tcMar>
            <w:shd w:fill="F4F8FC"/>
          </w:tcPr>
          <w:p>
            <w:pPr>
              <w:spacing w:after="0" w:line="259" w:lineRule="auto"/>
            </w:pPr>
            <w:r>
              <w:rPr>
                <w:rFonts w:ascii="Aptos" w:hAnsi="Aptos"/>
                <w:sz w:val="19"/>
              </w:rPr>
              <w:t>Strenger Zielserver-Check ohne Migrationen anzuwenden</w:t>
            </w:r>
          </w:p>
        </w:tc>
      </w:tr>
      <w:tr>
        <w:tc>
          <w:tcPr>
            <w:tcW w:type="dxa" w:w="3685"/>
            <w:vAlign w:val="center"/>
            <w:tcMar>
              <w:top w:w="120" w:type="dxa"/>
              <w:start w:w="120" w:type="dxa"/>
              <w:bottom w:w="120" w:type="dxa"/>
              <w:end w:w="120" w:type="dxa"/>
            </w:tcMar>
          </w:tcPr>
          <w:p>
            <w:pPr>
              <w:spacing w:after="0" w:line="259" w:lineRule="auto"/>
            </w:pPr>
            <w:r>
              <w:rPr>
                <w:rFonts w:ascii="Aptos" w:hAnsi="Aptos"/>
                <w:sz w:val="19"/>
              </w:rPr>
              <w:t>apps/accounts/management/commands/create_demo_data.py</w:t>
            </w:r>
          </w:p>
        </w:tc>
        <w:tc>
          <w:tcPr>
            <w:tcW w:type="dxa" w:w="5329"/>
            <w:vAlign w:val="center"/>
            <w:tcMar>
              <w:top w:w="120" w:type="dxa"/>
              <w:start w:w="120" w:type="dxa"/>
              <w:bottom w:w="120" w:type="dxa"/>
              <w:end w:w="120" w:type="dxa"/>
            </w:tcMar>
          </w:tcPr>
          <w:p>
            <w:pPr>
              <w:spacing w:after="0" w:line="259" w:lineRule="auto"/>
            </w:pPr>
            <w:r>
              <w:rPr>
                <w:rFonts w:ascii="Aptos" w:hAnsi="Aptos"/>
                <w:sz w:val="19"/>
              </w:rPr>
              <w:t>Demo-Daten und Rollenbenutzer</w:t>
            </w:r>
          </w:p>
        </w:tc>
      </w:tr>
    </w:tbl>
    <w:p/>
    <w:p>
      <w:pPr>
        <w:pStyle w:val="Heading1"/>
      </w:pPr>
      <w:r>
        <w:t>Datenmodell</w:t>
      </w:r>
    </w:p>
    <w:p>
      <w:r>
        <w:t>Das Datenmodell folgt den fachlichen Bereichen. Es ist nicht klein, aber es ist erkennbar strukturiert. Wer LMS-Systeme kennt, weiß: Sobald Kurse, Prüfungen, Zertifikate und Zahlungen im selben Raum stehen, braucht man mehr als drei Tabellen und ein optimistisches Lächeln.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c>
          <w:tcPr>
            <w:tcW w:type="dxa" w:w="1814"/>
            <w:vAlign w:val="center"/>
            <w:tcMar>
              <w:top w:w="120" w:type="dxa"/>
              <w:start w:w="120" w:type="dxa"/>
              <w:bottom w:w="120" w:type="dxa"/>
              <w:end w:w="120" w:type="dxa"/>
            </w:tcMar>
            <w:shd w:fill="1F4E79"/>
          </w:tcPr>
          <w:p>
            <w:pPr>
              <w:spacing w:after="0" w:line="259" w:lineRule="auto"/>
            </w:pPr>
            <w:r>
              <w:rPr>
                <w:rFonts w:ascii="Aptos" w:hAnsi="Aptos"/>
                <w:b/>
                <w:color w:val="FFFFFF"/>
                <w:sz w:val="19"/>
              </w:rPr>
              <w:t>Domäne</w:t>
            </w:r>
          </w:p>
        </w:tc>
        <w:tc>
          <w:tcPr>
            <w:tcW w:type="dxa" w:w="3798"/>
            <w:vAlign w:val="center"/>
            <w:tcMar>
              <w:top w:w="120" w:type="dxa"/>
              <w:start w:w="120" w:type="dxa"/>
              <w:bottom w:w="120" w:type="dxa"/>
              <w:end w:w="120" w:type="dxa"/>
            </w:tcMar>
            <w:shd w:fill="1F4E79"/>
          </w:tcPr>
          <w:p>
            <w:pPr>
              <w:spacing w:after="0" w:line="259" w:lineRule="auto"/>
            </w:pPr>
            <w:r>
              <w:rPr>
                <w:rFonts w:ascii="Aptos" w:hAnsi="Aptos"/>
                <w:b/>
                <w:color w:val="FFFFFF"/>
                <w:sz w:val="19"/>
              </w:rPr>
              <w:t>Zentrale Objekte</w:t>
            </w:r>
          </w:p>
        </w:tc>
        <w:tc>
          <w:tcPr>
            <w:tcW w:type="dxa" w:w="3402"/>
            <w:vAlign w:val="center"/>
            <w:tcMar>
              <w:top w:w="120" w:type="dxa"/>
              <w:start w:w="120" w:type="dxa"/>
              <w:bottom w:w="120" w:type="dxa"/>
              <w:end w:w="120" w:type="dxa"/>
            </w:tcMar>
            <w:shd w:fill="1F4E79"/>
          </w:tcPr>
          <w:p>
            <w:pPr>
              <w:spacing w:after="0" w:line="259" w:lineRule="auto"/>
            </w:pPr>
            <w:r>
              <w:rPr>
                <w:rFonts w:ascii="Aptos" w:hAnsi="Aptos"/>
                <w:b/>
                <w:color w:val="FFFFFF"/>
                <w:sz w:val="19"/>
              </w:rPr>
              <w:t>Wichtige Beziehungen</w:t>
            </w:r>
          </w:p>
        </w:tc>
      </w:tr>
      <w:tr>
        <w:tc>
          <w:tcPr>
            <w:tcW w:type="dxa" w:w="1814"/>
            <w:vAlign w:val="center"/>
            <w:tcMar>
              <w:top w:w="120" w:type="dxa"/>
              <w:start w:w="120" w:type="dxa"/>
              <w:bottom w:w="120" w:type="dxa"/>
              <w:end w:w="120" w:type="dxa"/>
            </w:tcMar>
          </w:tcPr>
          <w:p>
            <w:pPr>
              <w:spacing w:after="0" w:line="259" w:lineRule="auto"/>
            </w:pPr>
            <w:r>
              <w:rPr>
                <w:rFonts w:ascii="Aptos" w:hAnsi="Aptos"/>
                <w:sz w:val="19"/>
              </w:rPr>
              <w:t>Benutzer</w:t>
            </w:r>
          </w:p>
        </w:tc>
        <w:tc>
          <w:tcPr>
            <w:tcW w:type="dxa" w:w="3798"/>
            <w:vAlign w:val="center"/>
            <w:tcMar>
              <w:top w:w="120" w:type="dxa"/>
              <w:start w:w="120" w:type="dxa"/>
              <w:bottom w:w="120" w:type="dxa"/>
              <w:end w:w="120" w:type="dxa"/>
            </w:tcMar>
          </w:tcPr>
          <w:p>
            <w:pPr>
              <w:spacing w:after="0" w:line="259" w:lineRule="auto"/>
            </w:pPr>
            <w:r>
              <w:rPr>
                <w:rFonts w:ascii="Aptos" w:hAnsi="Aptos"/>
                <w:sz w:val="19"/>
              </w:rPr>
              <w:t>User, UserProfile, Rolle</w:t>
            </w:r>
          </w:p>
        </w:tc>
        <w:tc>
          <w:tcPr>
            <w:tcW w:type="dxa" w:w="3402"/>
            <w:vAlign w:val="center"/>
            <w:tcMar>
              <w:top w:w="120" w:type="dxa"/>
              <w:start w:w="120" w:type="dxa"/>
              <w:bottom w:w="120" w:type="dxa"/>
              <w:end w:w="120" w:type="dxa"/>
            </w:tcMar>
          </w:tcPr>
          <w:p>
            <w:pPr>
              <w:spacing w:after="0" w:line="259" w:lineRule="auto"/>
            </w:pPr>
            <w:r>
              <w:rPr>
                <w:rFonts w:ascii="Aptos" w:hAnsi="Aptos"/>
                <w:sz w:val="19"/>
              </w:rPr>
              <w:t>Ein Benutzer kann mehrere Profile in verschiedenen Organisationen haben</w:t>
            </w:r>
          </w:p>
        </w:tc>
      </w:tr>
      <w:tr>
        <w:tc>
          <w:tcPr>
            <w:tcW w:type="dxa" w:w="1814"/>
            <w:vAlign w:val="center"/>
            <w:tcMar>
              <w:top w:w="120" w:type="dxa"/>
              <w:start w:w="120" w:type="dxa"/>
              <w:bottom w:w="120" w:type="dxa"/>
              <w:end w:w="120" w:type="dxa"/>
            </w:tcMar>
            <w:shd w:fill="F4F8FC"/>
          </w:tcPr>
          <w:p>
            <w:pPr>
              <w:spacing w:after="0" w:line="259" w:lineRule="auto"/>
            </w:pPr>
            <w:r>
              <w:rPr>
                <w:rFonts w:ascii="Aptos" w:hAnsi="Aptos"/>
                <w:sz w:val="19"/>
              </w:rPr>
              <w:t>Organisation</w:t>
            </w:r>
          </w:p>
        </w:tc>
        <w:tc>
          <w:tcPr>
            <w:tcW w:type="dxa" w:w="3798"/>
            <w:vAlign w:val="center"/>
            <w:tcMar>
              <w:top w:w="120" w:type="dxa"/>
              <w:start w:w="120" w:type="dxa"/>
              <w:bottom w:w="120" w:type="dxa"/>
              <w:end w:w="120" w:type="dxa"/>
            </w:tcMar>
            <w:shd w:fill="F4F8FC"/>
          </w:tcPr>
          <w:p>
            <w:pPr>
              <w:spacing w:after="0" w:line="259" w:lineRule="auto"/>
            </w:pPr>
            <w:r>
              <w:rPr>
                <w:rFonts w:ascii="Aptos" w:hAnsi="Aptos"/>
                <w:sz w:val="19"/>
              </w:rPr>
              <w:t>Organisation, Einladung, Design, Startseite, E-Mail-Konfiguration</w:t>
            </w:r>
          </w:p>
        </w:tc>
        <w:tc>
          <w:tcPr>
            <w:tcW w:type="dxa" w:w="3402"/>
            <w:vAlign w:val="center"/>
            <w:tcMar>
              <w:top w:w="120" w:type="dxa"/>
              <w:start w:w="120" w:type="dxa"/>
              <w:bottom w:w="120" w:type="dxa"/>
              <w:end w:w="120" w:type="dxa"/>
            </w:tcMar>
            <w:shd w:fill="F4F8FC"/>
          </w:tcPr>
          <w:p>
            <w:pPr>
              <w:spacing w:after="0" w:line="259" w:lineRule="auto"/>
            </w:pPr>
            <w:r>
              <w:rPr>
                <w:rFonts w:ascii="Aptos" w:hAnsi="Aptos"/>
                <w:sz w:val="19"/>
              </w:rPr>
              <w:t>Organisationen besitzen Mitglieder, Kurse, Branding und Lizenzgrenzen</w:t>
            </w:r>
          </w:p>
        </w:tc>
      </w:tr>
      <w:tr>
        <w:tc>
          <w:tcPr>
            <w:tcW w:type="dxa" w:w="1814"/>
            <w:vAlign w:val="center"/>
            <w:tcMar>
              <w:top w:w="120" w:type="dxa"/>
              <w:start w:w="120" w:type="dxa"/>
              <w:bottom w:w="120" w:type="dxa"/>
              <w:end w:w="120" w:type="dxa"/>
            </w:tcMar>
          </w:tcPr>
          <w:p>
            <w:pPr>
              <w:spacing w:after="0" w:line="259" w:lineRule="auto"/>
            </w:pPr>
            <w:r>
              <w:rPr>
                <w:rFonts w:ascii="Aptos" w:hAnsi="Aptos"/>
                <w:sz w:val="19"/>
              </w:rPr>
              <w:t>Kurse</w:t>
            </w:r>
          </w:p>
        </w:tc>
        <w:tc>
          <w:tcPr>
            <w:tcW w:type="dxa" w:w="3798"/>
            <w:vAlign w:val="center"/>
            <w:tcMar>
              <w:top w:w="120" w:type="dxa"/>
              <w:start w:w="120" w:type="dxa"/>
              <w:bottom w:w="120" w:type="dxa"/>
              <w:end w:w="120" w:type="dxa"/>
            </w:tcMar>
          </w:tcPr>
          <w:p>
            <w:pPr>
              <w:spacing w:after="0" w:line="259" w:lineRule="auto"/>
            </w:pPr>
            <w:r>
              <w:rPr>
                <w:rFonts w:ascii="Aptos" w:hAnsi="Aptos"/>
                <w:sz w:val="19"/>
              </w:rPr>
              <w:t>Kurs, Abschnitt, Lektion, Begleitmaterial, Übungsfrage, Übungsantwort</w:t>
            </w:r>
          </w:p>
        </w:tc>
        <w:tc>
          <w:tcPr>
            <w:tcW w:type="dxa" w:w="3402"/>
            <w:vAlign w:val="center"/>
            <w:tcMar>
              <w:top w:w="120" w:type="dxa"/>
              <w:start w:w="120" w:type="dxa"/>
              <w:bottom w:w="120" w:type="dxa"/>
              <w:end w:w="120" w:type="dxa"/>
            </w:tcMar>
          </w:tcPr>
          <w:p>
            <w:pPr>
              <w:spacing w:after="0" w:line="259" w:lineRule="auto"/>
            </w:pPr>
            <w:r>
              <w:rPr>
                <w:rFonts w:ascii="Aptos" w:hAnsi="Aptos"/>
                <w:sz w:val="19"/>
              </w:rPr>
              <w:t>Kurse gehören zu Organisationen und Trainern</w:t>
            </w:r>
          </w:p>
        </w:tc>
      </w:tr>
      <w:tr>
        <w:tc>
          <w:tcPr>
            <w:tcW w:type="dxa" w:w="1814"/>
            <w:vAlign w:val="center"/>
            <w:tcMar>
              <w:top w:w="120" w:type="dxa"/>
              <w:start w:w="120" w:type="dxa"/>
              <w:bottom w:w="120" w:type="dxa"/>
              <w:end w:w="120" w:type="dxa"/>
            </w:tcMar>
            <w:shd w:fill="F4F8FC"/>
          </w:tcPr>
          <w:p>
            <w:pPr>
              <w:spacing w:after="0" w:line="259" w:lineRule="auto"/>
            </w:pPr>
            <w:r>
              <w:rPr>
                <w:rFonts w:ascii="Aptos" w:hAnsi="Aptos"/>
                <w:sz w:val="19"/>
              </w:rPr>
              <w:t>Lernen</w:t>
            </w:r>
          </w:p>
        </w:tc>
        <w:tc>
          <w:tcPr>
            <w:tcW w:type="dxa" w:w="3798"/>
            <w:vAlign w:val="center"/>
            <w:tcMar>
              <w:top w:w="120" w:type="dxa"/>
              <w:start w:w="120" w:type="dxa"/>
              <w:bottom w:w="120" w:type="dxa"/>
              <w:end w:w="120" w:type="dxa"/>
            </w:tcMar>
            <w:shd w:fill="F4F8FC"/>
          </w:tcPr>
          <w:p>
            <w:pPr>
              <w:spacing w:after="0" w:line="259" w:lineRule="auto"/>
            </w:pPr>
            <w:r>
              <w:rPr>
                <w:rFonts w:ascii="Aptos" w:hAnsi="Aptos"/>
                <w:sz w:val="19"/>
              </w:rPr>
              <w:t>Einschreibung, LektionsFortschritt, KursBewertung, Lernpfad</w:t>
            </w:r>
          </w:p>
        </w:tc>
        <w:tc>
          <w:tcPr>
            <w:tcW w:type="dxa" w:w="3402"/>
            <w:vAlign w:val="center"/>
            <w:tcMar>
              <w:top w:w="120" w:type="dxa"/>
              <w:start w:w="120" w:type="dxa"/>
              <w:bottom w:w="120" w:type="dxa"/>
              <w:end w:w="120" w:type="dxa"/>
            </w:tcMar>
            <w:shd w:fill="F4F8FC"/>
          </w:tcPr>
          <w:p>
            <w:pPr>
              <w:spacing w:after="0" w:line="259" w:lineRule="auto"/>
            </w:pPr>
            <w:r>
              <w:rPr>
                <w:rFonts w:ascii="Aptos" w:hAnsi="Aptos"/>
                <w:sz w:val="19"/>
              </w:rPr>
              <w:t>Lernende schreiben sich ein und erzeugen Fortschritt</w:t>
            </w:r>
          </w:p>
        </w:tc>
      </w:tr>
      <w:tr>
        <w:tc>
          <w:tcPr>
            <w:tcW w:type="dxa" w:w="1814"/>
            <w:vAlign w:val="center"/>
            <w:tcMar>
              <w:top w:w="120" w:type="dxa"/>
              <w:start w:w="120" w:type="dxa"/>
              <w:bottom w:w="120" w:type="dxa"/>
              <w:end w:w="120" w:type="dxa"/>
            </w:tcMar>
          </w:tcPr>
          <w:p>
            <w:pPr>
              <w:spacing w:after="0" w:line="259" w:lineRule="auto"/>
            </w:pPr>
            <w:r>
              <w:rPr>
                <w:rFonts w:ascii="Aptos" w:hAnsi="Aptos"/>
                <w:sz w:val="19"/>
              </w:rPr>
              <w:t>Prüfungen</w:t>
            </w:r>
          </w:p>
        </w:tc>
        <w:tc>
          <w:tcPr>
            <w:tcW w:type="dxa" w:w="3798"/>
            <w:vAlign w:val="center"/>
            <w:tcMar>
              <w:top w:w="120" w:type="dxa"/>
              <w:start w:w="120" w:type="dxa"/>
              <w:bottom w:w="120" w:type="dxa"/>
              <w:end w:w="120" w:type="dxa"/>
            </w:tcMar>
          </w:tcPr>
          <w:p>
            <w:pPr>
              <w:spacing w:after="0" w:line="259" w:lineRule="auto"/>
            </w:pPr>
            <w:r>
              <w:rPr>
                <w:rFonts w:ascii="Aptos" w:hAnsi="Aptos"/>
                <w:sz w:val="19"/>
              </w:rPr>
              <w:t>Fragenkatalog, Frage, Antwort, ZuordnungsPaar, Prüfung, Versuch, TeilnehmerAntwort</w:t>
            </w:r>
          </w:p>
        </w:tc>
        <w:tc>
          <w:tcPr>
            <w:tcW w:type="dxa" w:w="3402"/>
            <w:vAlign w:val="center"/>
            <w:tcMar>
              <w:top w:w="120" w:type="dxa"/>
              <w:start w:w="120" w:type="dxa"/>
              <w:bottom w:w="120" w:type="dxa"/>
              <w:end w:w="120" w:type="dxa"/>
            </w:tcMar>
          </w:tcPr>
          <w:p>
            <w:pPr>
              <w:spacing w:after="0" w:line="259" w:lineRule="auto"/>
            </w:pPr>
            <w:r>
              <w:rPr>
                <w:rFonts w:ascii="Aptos" w:hAnsi="Aptos"/>
                <w:sz w:val="19"/>
              </w:rPr>
              <w:t>Prüfungen verwenden Kataloge und erzeugen Versuche</w:t>
            </w:r>
          </w:p>
        </w:tc>
      </w:tr>
      <w:tr>
        <w:tc>
          <w:tcPr>
            <w:tcW w:type="dxa" w:w="1814"/>
            <w:vAlign w:val="center"/>
            <w:tcMar>
              <w:top w:w="120" w:type="dxa"/>
              <w:start w:w="120" w:type="dxa"/>
              <w:bottom w:w="120" w:type="dxa"/>
              <w:end w:w="120" w:type="dxa"/>
            </w:tcMar>
            <w:shd w:fill="F4F8FC"/>
          </w:tcPr>
          <w:p>
            <w:pPr>
              <w:spacing w:after="0" w:line="259" w:lineRule="auto"/>
            </w:pPr>
            <w:r>
              <w:rPr>
                <w:rFonts w:ascii="Aptos" w:hAnsi="Aptos"/>
                <w:sz w:val="19"/>
              </w:rPr>
              <w:t>Zertifikate</w:t>
            </w:r>
          </w:p>
        </w:tc>
        <w:tc>
          <w:tcPr>
            <w:tcW w:type="dxa" w:w="3798"/>
            <w:vAlign w:val="center"/>
            <w:tcMar>
              <w:top w:w="120" w:type="dxa"/>
              <w:start w:w="120" w:type="dxa"/>
              <w:bottom w:w="120" w:type="dxa"/>
              <w:end w:w="120" w:type="dxa"/>
            </w:tcMar>
            <w:shd w:fill="F4F8FC"/>
          </w:tcPr>
          <w:p>
            <w:pPr>
              <w:spacing w:after="0" w:line="259" w:lineRule="auto"/>
            </w:pPr>
            <w:r>
              <w:rPr>
                <w:rFonts w:ascii="Aptos" w:hAnsi="Aptos"/>
                <w:sz w:val="19"/>
              </w:rPr>
              <w:t>ZertifikatDesign, Zertifikat</w:t>
            </w:r>
          </w:p>
        </w:tc>
        <w:tc>
          <w:tcPr>
            <w:tcW w:type="dxa" w:w="3402"/>
            <w:vAlign w:val="center"/>
            <w:tcMar>
              <w:top w:w="120" w:type="dxa"/>
              <w:start w:w="120" w:type="dxa"/>
              <w:bottom w:w="120" w:type="dxa"/>
              <w:end w:w="120" w:type="dxa"/>
            </w:tcMar>
            <w:shd w:fill="F4F8FC"/>
          </w:tcPr>
          <w:p>
            <w:pPr>
              <w:spacing w:after="0" w:line="259" w:lineRule="auto"/>
            </w:pPr>
            <w:r>
              <w:rPr>
                <w:rFonts w:ascii="Aptos" w:hAnsi="Aptos"/>
                <w:sz w:val="19"/>
              </w:rPr>
              <w:t>Zertifikate hängen an Nutzer, Prüfung und Organisation</w:t>
            </w:r>
          </w:p>
        </w:tc>
      </w:tr>
      <w:tr>
        <w:tc>
          <w:tcPr>
            <w:tcW w:type="dxa" w:w="1814"/>
            <w:vAlign w:val="center"/>
            <w:tcMar>
              <w:top w:w="120" w:type="dxa"/>
              <w:start w:w="120" w:type="dxa"/>
              <w:bottom w:w="120" w:type="dxa"/>
              <w:end w:w="120" w:type="dxa"/>
            </w:tcMar>
          </w:tcPr>
          <w:p>
            <w:pPr>
              <w:spacing w:after="0" w:line="259" w:lineRule="auto"/>
            </w:pPr>
            <w:r>
              <w:rPr>
                <w:rFonts w:ascii="Aptos" w:hAnsi="Aptos"/>
                <w:sz w:val="19"/>
              </w:rPr>
              <w:t>Zahlungen</w:t>
            </w:r>
          </w:p>
        </w:tc>
        <w:tc>
          <w:tcPr>
            <w:tcW w:type="dxa" w:w="3798"/>
            <w:vAlign w:val="center"/>
            <w:tcMar>
              <w:top w:w="120" w:type="dxa"/>
              <w:start w:w="120" w:type="dxa"/>
              <w:bottom w:w="120" w:type="dxa"/>
              <w:end w:w="120" w:type="dxa"/>
            </w:tcMar>
          </w:tcPr>
          <w:p>
            <w:pPr>
              <w:spacing w:after="0" w:line="259" w:lineRule="auto"/>
            </w:pPr>
            <w:r>
              <w:rPr>
                <w:rFonts w:ascii="Aptos" w:hAnsi="Aptos"/>
                <w:sz w:val="19"/>
              </w:rPr>
              <w:t>Zahlungseinstellungen, Zahlung, Rechnung, AuditLog</w:t>
            </w:r>
          </w:p>
        </w:tc>
        <w:tc>
          <w:tcPr>
            <w:tcW w:type="dxa" w:w="3402"/>
            <w:vAlign w:val="center"/>
            <w:tcMar>
              <w:top w:w="120" w:type="dxa"/>
              <w:start w:w="120" w:type="dxa"/>
              <w:bottom w:w="120" w:type="dxa"/>
              <w:end w:w="120" w:type="dxa"/>
            </w:tcMar>
          </w:tcPr>
          <w:p>
            <w:pPr>
              <w:spacing w:after="0" w:line="259" w:lineRule="auto"/>
            </w:pPr>
            <w:r>
              <w:rPr>
                <w:rFonts w:ascii="Aptos" w:hAnsi="Aptos"/>
                <w:sz w:val="19"/>
              </w:rPr>
              <w:t>Zahlungen schalten Einschreibungen frei und erzeugen Belege</w:t>
            </w:r>
          </w:p>
        </w:tc>
      </w:tr>
    </w:tbl>
    <w:p/>
    <w:p>
      <w:pPr>
        <w:pStyle w:val="Heading1"/>
      </w:pPr>
      <w:r>
        <w:t>Zentrale Arbeitsabläufe</w:t>
      </w:r>
    </w:p>
    <w:p>
      <w:pPr>
        <w:pStyle w:val="Heading2"/>
      </w:pPr>
      <w:r>
        <w:t>Kurs erstellen und veröffentlichen</w:t>
      </w:r>
    </w:p>
    <w:p>
      <w:pPr>
        <w:pStyle w:val="ListNumber"/>
      </w:pPr>
      <w:r>
        <w:t>Trainer meldet sich an und öffnet die Trainer-Kursverwaltung.</w:t>
      </w:r>
    </w:p>
    <w:p>
      <w:pPr>
        <w:pStyle w:val="ListNumber"/>
      </w:pPr>
      <w:r>
        <w:t>Trainer legt einen Kurs mit Organisation, Preis, Sichtbarkeit und optionaler Abschlussprüfung an.</w:t>
      </w:r>
    </w:p>
    <w:p>
      <w:pPr>
        <w:pStyle w:val="ListNumber"/>
      </w:pPr>
      <w:r>
        <w:t>Trainer ergänzt Abschnitte, Lektionen, Begleitmaterialien und Übungsfragen.</w:t>
      </w:r>
    </w:p>
    <w:p>
      <w:pPr>
        <w:pStyle w:val="ListNumber"/>
      </w:pPr>
      <w:r>
        <w:t>Nach Veröffentlichung erscheint der Kurs im Katalog.</w:t>
      </w:r>
    </w:p>
    <w:p>
      <w:pPr>
        <w:pStyle w:val="ListNumber"/>
      </w:pPr>
      <w:r>
        <w:t>Lernende können sich einschreiben oder bei kostenpflichtigen Kursen in den Checkout gehen.</w:t>
      </w:r>
    </w:p>
    <w:p>
      <w:pPr>
        <w:pStyle w:val="Heading2"/>
      </w:pPr>
      <w:r>
        <w:t>Lernen und Fortschritt</w:t>
      </w:r>
    </w:p>
    <w:p>
      <w:pPr>
        <w:pStyle w:val="ListNumber"/>
      </w:pPr>
      <w:r>
        <w:t>Lernende öffnen den Kurs und erhalten Zugriff auf Lektionen, sofern Einschreibung und Zahlung passen.</w:t>
      </w:r>
    </w:p>
    <w:p>
      <w:pPr>
        <w:pStyle w:val="ListNumber"/>
      </w:pPr>
      <w:r>
        <w:t>Lektionsfortschritt wird gespeichert.</w:t>
      </w:r>
    </w:p>
    <w:p>
      <w:pPr>
        <w:pStyle w:val="ListNumber"/>
      </w:pPr>
      <w:r>
        <w:t>Übungsfragen geben direkt Rückmeldung.</w:t>
      </w:r>
    </w:p>
    <w:p>
      <w:pPr>
        <w:pStyle w:val="ListNumber"/>
      </w:pPr>
      <w:r>
        <w:t>Nach Abschluss der Inhalte kann eine verknüpfte Prüfung gestartet werden.</w:t>
      </w:r>
    </w:p>
    <w:p>
      <w:pPr>
        <w:pStyle w:val="Heading2"/>
      </w:pPr>
      <w:r>
        <w:t>Prüfung und Zertifikat</w:t>
      </w:r>
    </w:p>
    <w:p>
      <w:pPr>
        <w:pStyle w:val="ListNumber"/>
      </w:pPr>
      <w:r>
        <w:t>Die Prüfung erzeugt einen Prüfungsversuch.</w:t>
      </w:r>
    </w:p>
    <w:p>
      <w:pPr>
        <w:pStyle w:val="ListNumber"/>
      </w:pPr>
      <w:r>
        <w:t>Antworten werden gespeichert und bewertet.</w:t>
      </w:r>
    </w:p>
    <w:p>
      <w:pPr>
        <w:pStyle w:val="ListNumber"/>
      </w:pPr>
      <w:r>
        <w:t>Strukturierte Fragetypen können automatisch ausgewertet werden.</w:t>
      </w:r>
    </w:p>
    <w:p>
      <w:pPr>
        <w:pStyle w:val="ListNumber"/>
      </w:pPr>
      <w:r>
        <w:t>Freitext kann in der Examiner-Queue manuell bewertet werden.</w:t>
      </w:r>
    </w:p>
    <w:p>
      <w:pPr>
        <w:pStyle w:val="ListNumber"/>
      </w:pPr>
      <w:r>
        <w:t>Bei bestandener Prüfung entsteht ein Zertifikat mit öffentlicher Verifikationsmöglichkeit.</w:t>
      </w:r>
    </w:p>
    <w:p>
      <w:pPr>
        <w:pStyle w:val="Heading1"/>
      </w:pPr>
      <w:r>
        <w:t>Payment und Abrechnung</w:t>
      </w:r>
    </w:p>
    <w:p>
      <w:r>
        <w:t>Payment ist im aktuellen Stand absichtlich vorsichtig geschaltet. Neue Zahlungen sind standardmäßig deaktiviert. Super-Admins können den Schalter wieder aktivieren. Das ist kein Misstrauen gegenüber Geld, sondern eine gesunde Schutzmaßnahme gegen versehentliche Live-Zahlungen. Geldflüsse sind wie scharfe Messer: nützlich, aber man legt sie nicht offen in die Besteckschublade.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c>
          <w:tcPr>
            <w:tcW w:type="dxa" w:w="2551"/>
            <w:vAlign w:val="center"/>
            <w:tcMar>
              <w:top w:w="120" w:type="dxa"/>
              <w:start w:w="120" w:type="dxa"/>
              <w:bottom w:w="120" w:type="dxa"/>
              <w:end w:w="120" w:type="dxa"/>
            </w:tcMar>
            <w:shd w:fill="1F4E79"/>
          </w:tcPr>
          <w:p>
            <w:pPr>
              <w:spacing w:after="0" w:line="259" w:lineRule="auto"/>
            </w:pPr>
            <w:r>
              <w:rPr>
                <w:rFonts w:ascii="Aptos" w:hAnsi="Aptos"/>
                <w:b/>
                <w:color w:val="FFFFFF"/>
                <w:sz w:val="19"/>
              </w:rPr>
              <w:t>Aspekt</w:t>
            </w:r>
          </w:p>
        </w:tc>
        <w:tc>
          <w:tcPr>
            <w:tcW w:type="dxa" w:w="6463"/>
            <w:vAlign w:val="center"/>
            <w:tcMar>
              <w:top w:w="120" w:type="dxa"/>
              <w:start w:w="120" w:type="dxa"/>
              <w:bottom w:w="120" w:type="dxa"/>
              <w:end w:w="120" w:type="dxa"/>
            </w:tcMar>
            <w:shd w:fill="1F4E79"/>
          </w:tcPr>
          <w:p>
            <w:pPr>
              <w:spacing w:after="0" w:line="259" w:lineRule="auto"/>
            </w:pPr>
            <w:r>
              <w:rPr>
                <w:rFonts w:ascii="Aptos" w:hAnsi="Aptos"/>
                <w:b/>
                <w:color w:val="FFFFFF"/>
                <w:sz w:val="19"/>
              </w:rPr>
              <w:t>Aktueller Stand</w:t>
            </w:r>
          </w:p>
        </w:tc>
      </w:tr>
      <w:tr>
        <w:tc>
          <w:tcPr>
            <w:tcW w:type="dxa" w:w="2551"/>
            <w:vAlign w:val="center"/>
            <w:tcMar>
              <w:top w:w="120" w:type="dxa"/>
              <w:start w:w="120" w:type="dxa"/>
              <w:bottom w:w="120" w:type="dxa"/>
              <w:end w:w="120" w:type="dxa"/>
            </w:tcMar>
          </w:tcPr>
          <w:p>
            <w:pPr>
              <w:spacing w:after="0" w:line="259" w:lineRule="auto"/>
            </w:pPr>
            <w:r>
              <w:rPr>
                <w:rFonts w:ascii="Aptos" w:hAnsi="Aptos"/>
                <w:sz w:val="19"/>
              </w:rPr>
              <w:t>Payment-Schalter</w:t>
            </w:r>
          </w:p>
        </w:tc>
        <w:tc>
          <w:tcPr>
            <w:tcW w:type="dxa" w:w="6463"/>
            <w:vAlign w:val="center"/>
            <w:tcMar>
              <w:top w:w="120" w:type="dxa"/>
              <w:start w:w="120" w:type="dxa"/>
              <w:bottom w:w="120" w:type="dxa"/>
              <w:end w:w="120" w:type="dxa"/>
            </w:tcMar>
          </w:tcPr>
          <w:p>
            <w:pPr>
              <w:spacing w:after="0" w:line="259" w:lineRule="auto"/>
            </w:pPr>
            <w:r>
              <w:rPr>
                <w:rFonts w:ascii="Aptos" w:hAnsi="Aptos"/>
                <w:sz w:val="19"/>
              </w:rPr>
              <w:t>payment_aktiv ist standardmäßig False und über Superadmin &gt; Zahlungseinstellungen aktivierbar</w:t>
            </w:r>
          </w:p>
        </w:tc>
      </w:tr>
      <w:tr>
        <w:tc>
          <w:tcPr>
            <w:tcW w:type="dxa" w:w="2551"/>
            <w:vAlign w:val="center"/>
            <w:tcMar>
              <w:top w:w="120" w:type="dxa"/>
              <w:start w:w="120" w:type="dxa"/>
              <w:bottom w:w="120" w:type="dxa"/>
              <w:end w:w="120" w:type="dxa"/>
            </w:tcMar>
            <w:shd w:fill="F4F8FC"/>
          </w:tcPr>
          <w:p>
            <w:pPr>
              <w:spacing w:after="0" w:line="259" w:lineRule="auto"/>
            </w:pPr>
            <w:r>
              <w:rPr>
                <w:rFonts w:ascii="Aptos" w:hAnsi="Aptos"/>
                <w:sz w:val="19"/>
              </w:rPr>
              <w:t>Berechtigung</w:t>
            </w:r>
          </w:p>
        </w:tc>
        <w:tc>
          <w:tcPr>
            <w:tcW w:type="dxa" w:w="6463"/>
            <w:vAlign w:val="center"/>
            <w:tcMar>
              <w:top w:w="120" w:type="dxa"/>
              <w:start w:w="120" w:type="dxa"/>
              <w:bottom w:w="120" w:type="dxa"/>
              <w:end w:w="120" w:type="dxa"/>
            </w:tcMar>
            <w:shd w:fill="F4F8FC"/>
          </w:tcPr>
          <w:p>
            <w:pPr>
              <w:spacing w:after="0" w:line="259" w:lineRule="auto"/>
            </w:pPr>
            <w:r>
              <w:rPr>
                <w:rFonts w:ascii="Aptos" w:hAnsi="Aptos"/>
                <w:sz w:val="19"/>
              </w:rPr>
              <w:t>Superuser und globale Superadmin-Gruppe dürfen den Schalter bedienen</w:t>
            </w:r>
          </w:p>
        </w:tc>
      </w:tr>
      <w:tr>
        <w:tc>
          <w:tcPr>
            <w:tcW w:type="dxa" w:w="2551"/>
            <w:vAlign w:val="center"/>
            <w:tcMar>
              <w:top w:w="120" w:type="dxa"/>
              <w:start w:w="120" w:type="dxa"/>
              <w:bottom w:w="120" w:type="dxa"/>
              <w:end w:w="120" w:type="dxa"/>
            </w:tcMar>
          </w:tcPr>
          <w:p>
            <w:pPr>
              <w:spacing w:after="0" w:line="259" w:lineRule="auto"/>
            </w:pPr>
            <w:r>
              <w:rPr>
                <w:rFonts w:ascii="Aptos" w:hAnsi="Aptos"/>
                <w:sz w:val="19"/>
              </w:rPr>
              <w:t>Neue Zahlungen</w:t>
            </w:r>
          </w:p>
        </w:tc>
        <w:tc>
          <w:tcPr>
            <w:tcW w:type="dxa" w:w="6463"/>
            <w:vAlign w:val="center"/>
            <w:tcMar>
              <w:top w:w="120" w:type="dxa"/>
              <w:start w:w="120" w:type="dxa"/>
              <w:bottom w:w="120" w:type="dxa"/>
              <w:end w:w="120" w:type="dxa"/>
            </w:tcMar>
          </w:tcPr>
          <w:p>
            <w:pPr>
              <w:spacing w:after="0" w:line="259" w:lineRule="auto"/>
            </w:pPr>
            <w:r>
              <w:rPr>
                <w:rFonts w:ascii="Aptos" w:hAnsi="Aptos"/>
                <w:sz w:val="19"/>
              </w:rPr>
              <w:t>Im Service gesperrt, solange Payment deaktiviert ist</w:t>
            </w:r>
          </w:p>
        </w:tc>
      </w:tr>
      <w:tr>
        <w:tc>
          <w:tcPr>
            <w:tcW w:type="dxa" w:w="2551"/>
            <w:vAlign w:val="center"/>
            <w:tcMar>
              <w:top w:w="120" w:type="dxa"/>
              <w:start w:w="120" w:type="dxa"/>
              <w:bottom w:w="120" w:type="dxa"/>
              <w:end w:w="120" w:type="dxa"/>
            </w:tcMar>
            <w:shd w:fill="F4F8FC"/>
          </w:tcPr>
          <w:p>
            <w:pPr>
              <w:spacing w:after="0" w:line="259" w:lineRule="auto"/>
            </w:pPr>
            <w:r>
              <w:rPr>
                <w:rFonts w:ascii="Aptos" w:hAnsi="Aptos"/>
                <w:sz w:val="19"/>
              </w:rPr>
              <w:t>Kostenlose Kurse</w:t>
            </w:r>
          </w:p>
        </w:tc>
        <w:tc>
          <w:tcPr>
            <w:tcW w:type="dxa" w:w="6463"/>
            <w:vAlign w:val="center"/>
            <w:tcMar>
              <w:top w:w="120" w:type="dxa"/>
              <w:start w:w="120" w:type="dxa"/>
              <w:bottom w:w="120" w:type="dxa"/>
              <w:end w:w="120" w:type="dxa"/>
            </w:tcMar>
            <w:shd w:fill="F4F8FC"/>
          </w:tcPr>
          <w:p>
            <w:pPr>
              <w:spacing w:after="0" w:line="259" w:lineRule="auto"/>
            </w:pPr>
            <w:r>
              <w:rPr>
                <w:rFonts w:ascii="Aptos" w:hAnsi="Aptos"/>
                <w:sz w:val="19"/>
              </w:rPr>
              <w:t>Bleiben nutzbar</w:t>
            </w:r>
          </w:p>
        </w:tc>
      </w:tr>
      <w:tr>
        <w:tc>
          <w:tcPr>
            <w:tcW w:type="dxa" w:w="2551"/>
            <w:vAlign w:val="center"/>
            <w:tcMar>
              <w:top w:w="120" w:type="dxa"/>
              <w:start w:w="120" w:type="dxa"/>
              <w:bottom w:w="120" w:type="dxa"/>
              <w:end w:w="120" w:type="dxa"/>
            </w:tcMar>
          </w:tcPr>
          <w:p>
            <w:pPr>
              <w:spacing w:after="0" w:line="259" w:lineRule="auto"/>
            </w:pPr>
            <w:r>
              <w:rPr>
                <w:rFonts w:ascii="Aptos" w:hAnsi="Aptos"/>
                <w:sz w:val="19"/>
              </w:rPr>
              <w:t>Bestehende Einschreibungen</w:t>
            </w:r>
          </w:p>
        </w:tc>
        <w:tc>
          <w:tcPr>
            <w:tcW w:type="dxa" w:w="6463"/>
            <w:vAlign w:val="center"/>
            <w:tcMar>
              <w:top w:w="120" w:type="dxa"/>
              <w:start w:w="120" w:type="dxa"/>
              <w:bottom w:w="120" w:type="dxa"/>
              <w:end w:w="120" w:type="dxa"/>
            </w:tcMar>
          </w:tcPr>
          <w:p>
            <w:pPr>
              <w:spacing w:after="0" w:line="259" w:lineRule="auto"/>
            </w:pPr>
            <w:r>
              <w:rPr>
                <w:rFonts w:ascii="Aptos" w:hAnsi="Aptos"/>
                <w:sz w:val="19"/>
              </w:rPr>
              <w:t>Bleiben erhalten</w:t>
            </w:r>
          </w:p>
        </w:tc>
      </w:tr>
      <w:tr>
        <w:tc>
          <w:tcPr>
            <w:tcW w:type="dxa" w:w="2551"/>
            <w:vAlign w:val="center"/>
            <w:tcMar>
              <w:top w:w="120" w:type="dxa"/>
              <w:start w:w="120" w:type="dxa"/>
              <w:bottom w:w="120" w:type="dxa"/>
              <w:end w:w="120" w:type="dxa"/>
            </w:tcMar>
            <w:shd w:fill="F4F8FC"/>
          </w:tcPr>
          <w:p>
            <w:pPr>
              <w:spacing w:after="0" w:line="259" w:lineRule="auto"/>
            </w:pPr>
            <w:r>
              <w:rPr>
                <w:rFonts w:ascii="Aptos" w:hAnsi="Aptos"/>
                <w:sz w:val="19"/>
              </w:rPr>
              <w:t>Online-Anbieter</w:t>
            </w:r>
          </w:p>
        </w:tc>
        <w:tc>
          <w:tcPr>
            <w:tcW w:type="dxa" w:w="6463"/>
            <w:vAlign w:val="center"/>
            <w:tcMar>
              <w:top w:w="120" w:type="dxa"/>
              <w:start w:w="120" w:type="dxa"/>
              <w:bottom w:w="120" w:type="dxa"/>
              <w:end w:w="120" w:type="dxa"/>
            </w:tcMar>
            <w:shd w:fill="F4F8FC"/>
          </w:tcPr>
          <w:p>
            <w:pPr>
              <w:spacing w:after="0" w:line="259" w:lineRule="auto"/>
            </w:pPr>
            <w:r>
              <w:rPr>
                <w:rFonts w:ascii="Aptos" w:hAnsi="Aptos"/>
                <w:sz w:val="19"/>
              </w:rPr>
              <w:t>In Produktion gesperrt, bis echte Integration vorhanden ist</w:t>
            </w:r>
          </w:p>
        </w:tc>
      </w:tr>
      <w:tr>
        <w:tc>
          <w:tcPr>
            <w:tcW w:type="dxa" w:w="2551"/>
            <w:vAlign w:val="center"/>
            <w:tcMar>
              <w:top w:w="120" w:type="dxa"/>
              <w:start w:w="120" w:type="dxa"/>
              <w:bottom w:w="120" w:type="dxa"/>
              <w:end w:w="120" w:type="dxa"/>
            </w:tcMar>
          </w:tcPr>
          <w:p>
            <w:pPr>
              <w:spacing w:after="0" w:line="259" w:lineRule="auto"/>
            </w:pPr>
            <w:r>
              <w:rPr>
                <w:rFonts w:ascii="Aptos" w:hAnsi="Aptos"/>
                <w:sz w:val="19"/>
              </w:rPr>
              <w:t>Manuelle Überweisung</w:t>
            </w:r>
          </w:p>
        </w:tc>
        <w:tc>
          <w:tcPr>
            <w:tcW w:type="dxa" w:w="6463"/>
            <w:vAlign w:val="center"/>
            <w:tcMar>
              <w:top w:w="120" w:type="dxa"/>
              <w:start w:w="120" w:type="dxa"/>
              <w:bottom w:w="120" w:type="dxa"/>
              <w:end w:w="120" w:type="dxa"/>
            </w:tcMar>
          </w:tcPr>
          <w:p>
            <w:pPr>
              <w:spacing w:after="0" w:line="259" w:lineRule="auto"/>
            </w:pPr>
            <w:r>
              <w:rPr>
                <w:rFonts w:ascii="Aptos" w:hAnsi="Aptos"/>
                <w:sz w:val="19"/>
              </w:rPr>
              <w:t>Kann nach Aktivierung verwendet werden</w:t>
            </w:r>
          </w:p>
        </w:tc>
      </w:tr>
      <w:tr>
        <w:tc>
          <w:tcPr>
            <w:tcW w:type="dxa" w:w="2551"/>
            <w:vAlign w:val="center"/>
            <w:tcMar>
              <w:top w:w="120" w:type="dxa"/>
              <w:start w:w="120" w:type="dxa"/>
              <w:bottom w:w="120" w:type="dxa"/>
              <w:end w:w="120" w:type="dxa"/>
            </w:tcMar>
            <w:shd w:fill="F4F8FC"/>
          </w:tcPr>
          <w:p>
            <w:pPr>
              <w:spacing w:after="0" w:line="259" w:lineRule="auto"/>
            </w:pPr>
            <w:r>
              <w:rPr>
                <w:rFonts w:ascii="Aptos" w:hAnsi="Aptos"/>
                <w:sz w:val="19"/>
              </w:rPr>
              <w:t>Audit</w:t>
            </w:r>
          </w:p>
        </w:tc>
        <w:tc>
          <w:tcPr>
            <w:tcW w:type="dxa" w:w="6463"/>
            <w:vAlign w:val="center"/>
            <w:tcMar>
              <w:top w:w="120" w:type="dxa"/>
              <w:start w:w="120" w:type="dxa"/>
              <w:bottom w:w="120" w:type="dxa"/>
              <w:end w:w="120" w:type="dxa"/>
            </w:tcMar>
            <w:shd w:fill="F4F8FC"/>
          </w:tcPr>
          <w:p>
            <w:pPr>
              <w:spacing w:after="0" w:line="259" w:lineRule="auto"/>
            </w:pPr>
            <w:r>
              <w:rPr>
                <w:rFonts w:ascii="Aptos" w:hAnsi="Aptos"/>
                <w:sz w:val="19"/>
              </w:rPr>
              <w:t>Schalteränderungen und zahlungsbezogene Vorgänge werden protokolliert</w:t>
            </w:r>
          </w:p>
        </w:tc>
      </w:tr>
    </w:tbl>
    <w:p/>
    <w:p>
      <w:pPr>
        <w:pStyle w:val="Heading2"/>
      </w:pPr>
      <w:r>
        <w:t>Umsatzlogik</w:t>
      </w:r>
    </w:p>
    <w:p>
      <w:r>
        <w:t>Pro Zahlung werden 15 Prozent Plattformgebühr und 85 Prozent Traineranteil festgehalten. Die Superadmin-Auszahlungsübersicht zeigt offene Trainer-Summen und ermöglicht manuelle Markierungen für Betreiberinformation und Auszahlung.</w:t>
      </w:r>
    </w:p>
    <w:p>
      <w:r>
        <w:t>Echte Stripe-, PayPal- und Google-Pay-Flüsse inklusive Webhooks sind noch offen. Die Struktur dafür existiert, aber die Provider dürfen erst dann auf die Bühne, wenn API-Keys, Webhooks und rechtliche Texte geklärt sind.</w:t>
      </w:r>
    </w:p>
    <w:p>
      <w:pPr>
        <w:pStyle w:val="Heading1"/>
      </w:pPr>
      <w:r>
        <w:t>Sicherheit und Mandantentrennung</w:t>
      </w:r>
    </w:p>
    <w:p>
      <w:r>
        <w:t>Sicherheit besteht in AboroLMS aus mehreren Ebenen: Rollenprüfung, organisationsbezogene Querysets, CSRF-Schutz, sichere Produktionssettings, verschlüsselte Felder und Audit-Logs. Kein einzelner Mechanismus trägt alles allein. Auch Superhelden arbeiten in Teams, nur tragen sie selten Migrationsdateien.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c>
          <w:tcPr>
            <w:tcW w:type="dxa" w:w="2494"/>
            <w:vAlign w:val="center"/>
            <w:tcMar>
              <w:top w:w="120" w:type="dxa"/>
              <w:start w:w="120" w:type="dxa"/>
              <w:bottom w:w="120" w:type="dxa"/>
              <w:end w:w="120" w:type="dxa"/>
            </w:tcMar>
            <w:shd w:fill="1F4E79"/>
          </w:tcPr>
          <w:p>
            <w:pPr>
              <w:spacing w:after="0" w:line="259" w:lineRule="auto"/>
            </w:pPr>
            <w:r>
              <w:rPr>
                <w:rFonts w:ascii="Aptos" w:hAnsi="Aptos"/>
                <w:b/>
                <w:color w:val="FFFFFF"/>
                <w:sz w:val="19"/>
              </w:rPr>
              <w:t>Bereich</w:t>
            </w:r>
          </w:p>
        </w:tc>
        <w:tc>
          <w:tcPr>
            <w:tcW w:type="dxa" w:w="6520"/>
            <w:vAlign w:val="center"/>
            <w:tcMar>
              <w:top w:w="120" w:type="dxa"/>
              <w:start w:w="120" w:type="dxa"/>
              <w:bottom w:w="120" w:type="dxa"/>
              <w:end w:w="120" w:type="dxa"/>
            </w:tcMar>
            <w:shd w:fill="1F4E79"/>
          </w:tcPr>
          <w:p>
            <w:pPr>
              <w:spacing w:after="0" w:line="259" w:lineRule="auto"/>
            </w:pPr>
            <w:r>
              <w:rPr>
                <w:rFonts w:ascii="Aptos" w:hAnsi="Aptos"/>
                <w:b/>
                <w:color w:val="FFFFFF"/>
                <w:sz w:val="19"/>
              </w:rPr>
              <w:t>Umsetzung</w:t>
            </w:r>
          </w:p>
        </w:tc>
      </w:tr>
      <w:tr>
        <w:tc>
          <w:tcPr>
            <w:tcW w:type="dxa" w:w="2494"/>
            <w:vAlign w:val="center"/>
            <w:tcMar>
              <w:top w:w="120" w:type="dxa"/>
              <w:start w:w="120" w:type="dxa"/>
              <w:bottom w:w="120" w:type="dxa"/>
              <w:end w:w="120" w:type="dxa"/>
            </w:tcMar>
          </w:tcPr>
          <w:p>
            <w:pPr>
              <w:spacing w:after="0" w:line="259" w:lineRule="auto"/>
            </w:pPr>
            <w:r>
              <w:rPr>
                <w:rFonts w:ascii="Aptos" w:hAnsi="Aptos"/>
                <w:sz w:val="19"/>
              </w:rPr>
              <w:t>Rollenprüfung</w:t>
            </w:r>
          </w:p>
        </w:tc>
        <w:tc>
          <w:tcPr>
            <w:tcW w:type="dxa" w:w="6520"/>
            <w:vAlign w:val="center"/>
            <w:tcMar>
              <w:top w:w="120" w:type="dxa"/>
              <w:start w:w="120" w:type="dxa"/>
              <w:bottom w:w="120" w:type="dxa"/>
              <w:end w:w="120" w:type="dxa"/>
            </w:tcMar>
          </w:tcPr>
          <w:p>
            <w:pPr>
              <w:spacing w:after="0" w:line="259" w:lineRule="auto"/>
            </w:pPr>
            <w:r>
              <w:rPr>
                <w:rFonts w:ascii="Aptos" w:hAnsi="Aptos"/>
                <w:sz w:val="19"/>
              </w:rPr>
              <w:t>RollenMixin und SuperadminRequiredMixin schützen rollenbezogene Views</w:t>
            </w:r>
          </w:p>
        </w:tc>
      </w:tr>
      <w:tr>
        <w:tc>
          <w:tcPr>
            <w:tcW w:type="dxa" w:w="2494"/>
            <w:vAlign w:val="center"/>
            <w:tcMar>
              <w:top w:w="120" w:type="dxa"/>
              <w:start w:w="120" w:type="dxa"/>
              <w:bottom w:w="120" w:type="dxa"/>
              <w:end w:w="120" w:type="dxa"/>
            </w:tcMar>
            <w:shd w:fill="F4F8FC"/>
          </w:tcPr>
          <w:p>
            <w:pPr>
              <w:spacing w:after="0" w:line="259" w:lineRule="auto"/>
            </w:pPr>
            <w:r>
              <w:rPr>
                <w:rFonts w:ascii="Aptos" w:hAnsi="Aptos"/>
                <w:sz w:val="19"/>
              </w:rPr>
              <w:t>Mandantentrennung</w:t>
            </w:r>
          </w:p>
        </w:tc>
        <w:tc>
          <w:tcPr>
            <w:tcW w:type="dxa" w:w="6520"/>
            <w:vAlign w:val="center"/>
            <w:tcMar>
              <w:top w:w="120" w:type="dxa"/>
              <w:start w:w="120" w:type="dxa"/>
              <w:bottom w:w="120" w:type="dxa"/>
              <w:end w:w="120" w:type="dxa"/>
            </w:tcMar>
            <w:shd w:fill="F4F8FC"/>
          </w:tcPr>
          <w:p>
            <w:pPr>
              <w:spacing w:after="0" w:line="259" w:lineRule="auto"/>
            </w:pPr>
            <w:r>
              <w:rPr>
                <w:rFonts w:ascii="Aptos" w:hAnsi="Aptos"/>
                <w:sz w:val="19"/>
              </w:rPr>
              <w:t>Trainer-Querysets verwenden aktive Trainerrollen statt bloßer Organisationszugehörigkeit</w:t>
            </w:r>
          </w:p>
        </w:tc>
      </w:tr>
      <w:tr>
        <w:tc>
          <w:tcPr>
            <w:tcW w:type="dxa" w:w="2494"/>
            <w:vAlign w:val="center"/>
            <w:tcMar>
              <w:top w:w="120" w:type="dxa"/>
              <w:start w:w="120" w:type="dxa"/>
              <w:bottom w:w="120" w:type="dxa"/>
              <w:end w:w="120" w:type="dxa"/>
            </w:tcMar>
          </w:tcPr>
          <w:p>
            <w:pPr>
              <w:spacing w:after="0" w:line="259" w:lineRule="auto"/>
            </w:pPr>
            <w:r>
              <w:rPr>
                <w:rFonts w:ascii="Aptos" w:hAnsi="Aptos"/>
                <w:sz w:val="19"/>
              </w:rPr>
              <w:t>Anonyme Zugriffe</w:t>
            </w:r>
          </w:p>
        </w:tc>
        <w:tc>
          <w:tcPr>
            <w:tcW w:type="dxa" w:w="6520"/>
            <w:vAlign w:val="center"/>
            <w:tcMar>
              <w:top w:w="120" w:type="dxa"/>
              <w:start w:w="120" w:type="dxa"/>
              <w:bottom w:w="120" w:type="dxa"/>
              <w:end w:w="120" w:type="dxa"/>
            </w:tcMar>
          </w:tcPr>
          <w:p>
            <w:pPr>
              <w:spacing w:after="0" w:line="259" w:lineRule="auto"/>
            </w:pPr>
            <w:r>
              <w:rPr>
                <w:rFonts w:ascii="Aptos" w:hAnsi="Aptos"/>
                <w:sz w:val="19"/>
              </w:rPr>
              <w:t>Checkout und Rollenbereiche leiten korrekt zum Login um</w:t>
            </w:r>
          </w:p>
        </w:tc>
      </w:tr>
      <w:tr>
        <w:tc>
          <w:tcPr>
            <w:tcW w:type="dxa" w:w="2494"/>
            <w:vAlign w:val="center"/>
            <w:tcMar>
              <w:top w:w="120" w:type="dxa"/>
              <w:start w:w="120" w:type="dxa"/>
              <w:bottom w:w="120" w:type="dxa"/>
              <w:end w:w="120" w:type="dxa"/>
            </w:tcMar>
            <w:shd w:fill="F4F8FC"/>
          </w:tcPr>
          <w:p>
            <w:pPr>
              <w:spacing w:after="0" w:line="259" w:lineRule="auto"/>
            </w:pPr>
            <w:r>
              <w:rPr>
                <w:rFonts w:ascii="Aptos" w:hAnsi="Aptos"/>
                <w:sz w:val="19"/>
              </w:rPr>
              <w:t>Produktionssettings</w:t>
            </w:r>
          </w:p>
        </w:tc>
        <w:tc>
          <w:tcPr>
            <w:tcW w:type="dxa" w:w="6520"/>
            <w:vAlign w:val="center"/>
            <w:tcMar>
              <w:top w:w="120" w:type="dxa"/>
              <w:start w:w="120" w:type="dxa"/>
              <w:bottom w:w="120" w:type="dxa"/>
              <w:end w:w="120" w:type="dxa"/>
            </w:tcMar>
            <w:shd w:fill="F4F8FC"/>
          </w:tcPr>
          <w:p>
            <w:pPr>
              <w:spacing w:after="0" w:line="259" w:lineRule="auto"/>
            </w:pPr>
            <w:r>
              <w:rPr>
                <w:rFonts w:ascii="Aptos" w:hAnsi="Aptos"/>
                <w:sz w:val="19"/>
              </w:rPr>
              <w:t>DEBUG=False, sichere Cookies, HTTPS-Redirect, HSTS-Optionen, nosniff und Referrer-Policy</w:t>
            </w:r>
          </w:p>
        </w:tc>
      </w:tr>
      <w:tr>
        <w:tc>
          <w:tcPr>
            <w:tcW w:type="dxa" w:w="2494"/>
            <w:vAlign w:val="center"/>
            <w:tcMar>
              <w:top w:w="120" w:type="dxa"/>
              <w:start w:w="120" w:type="dxa"/>
              <w:bottom w:w="120" w:type="dxa"/>
              <w:end w:w="120" w:type="dxa"/>
            </w:tcMar>
          </w:tcPr>
          <w:p>
            <w:pPr>
              <w:spacing w:after="0" w:line="259" w:lineRule="auto"/>
            </w:pPr>
            <w:r>
              <w:rPr>
                <w:rFonts w:ascii="Aptos" w:hAnsi="Aptos"/>
                <w:sz w:val="19"/>
              </w:rPr>
              <w:t>Verschlüsselung</w:t>
            </w:r>
          </w:p>
        </w:tc>
        <w:tc>
          <w:tcPr>
            <w:tcW w:type="dxa" w:w="6520"/>
            <w:vAlign w:val="center"/>
            <w:tcMar>
              <w:top w:w="120" w:type="dxa"/>
              <w:start w:w="120" w:type="dxa"/>
              <w:bottom w:w="120" w:type="dxa"/>
              <w:end w:w="120" w:type="dxa"/>
            </w:tcMar>
          </w:tcPr>
          <w:p>
            <w:pPr>
              <w:spacing w:after="0" w:line="259" w:lineRule="auto"/>
            </w:pPr>
            <w:r>
              <w:rPr>
                <w:rFonts w:ascii="Aptos" w:hAnsi="Aptos"/>
                <w:sz w:val="19"/>
              </w:rPr>
              <w:t>Sensible Felder wie SMTP-Passwort und Zahlungsgeheimnisse verwenden verschlüsselte Datenbankfelder</w:t>
            </w:r>
          </w:p>
        </w:tc>
      </w:tr>
      <w:tr>
        <w:tc>
          <w:tcPr>
            <w:tcW w:type="dxa" w:w="2494"/>
            <w:vAlign w:val="center"/>
            <w:tcMar>
              <w:top w:w="120" w:type="dxa"/>
              <w:start w:w="120" w:type="dxa"/>
              <w:bottom w:w="120" w:type="dxa"/>
              <w:end w:w="120" w:type="dxa"/>
            </w:tcMar>
            <w:shd w:fill="F4F8FC"/>
          </w:tcPr>
          <w:p>
            <w:pPr>
              <w:spacing w:after="0" w:line="259" w:lineRule="auto"/>
            </w:pPr>
            <w:r>
              <w:rPr>
                <w:rFonts w:ascii="Aptos" w:hAnsi="Aptos"/>
                <w:sz w:val="19"/>
              </w:rPr>
              <w:t>CSRF</w:t>
            </w:r>
          </w:p>
        </w:tc>
        <w:tc>
          <w:tcPr>
            <w:tcW w:type="dxa" w:w="6520"/>
            <w:vAlign w:val="center"/>
            <w:tcMar>
              <w:top w:w="120" w:type="dxa"/>
              <w:start w:w="120" w:type="dxa"/>
              <w:bottom w:w="120" w:type="dxa"/>
              <w:end w:w="120" w:type="dxa"/>
            </w:tcMar>
            <w:shd w:fill="F4F8FC"/>
          </w:tcPr>
          <w:p>
            <w:pPr>
              <w:spacing w:after="0" w:line="259" w:lineRule="auto"/>
            </w:pPr>
            <w:r>
              <w:rPr>
                <w:rFonts w:ascii="Aptos" w:hAnsi="Aptos"/>
                <w:sz w:val="19"/>
              </w:rPr>
              <w:t>Superadmin-Payment-Schalter wurde mit echter CSRF-Prüfung im Produktions-Smoke-Test getestet</w:t>
            </w:r>
          </w:p>
        </w:tc>
      </w:tr>
      <w:tr>
        <w:tc>
          <w:tcPr>
            <w:tcW w:type="dxa" w:w="2494"/>
            <w:vAlign w:val="center"/>
            <w:tcMar>
              <w:top w:w="120" w:type="dxa"/>
              <w:start w:w="120" w:type="dxa"/>
              <w:bottom w:w="120" w:type="dxa"/>
              <w:end w:w="120" w:type="dxa"/>
            </w:tcMar>
          </w:tcPr>
          <w:p>
            <w:pPr>
              <w:spacing w:after="0" w:line="259" w:lineRule="auto"/>
            </w:pPr>
            <w:r>
              <w:rPr>
                <w:rFonts w:ascii="Aptos" w:hAnsi="Aptos"/>
                <w:sz w:val="19"/>
              </w:rPr>
              <w:t>Audit</w:t>
            </w:r>
          </w:p>
        </w:tc>
        <w:tc>
          <w:tcPr>
            <w:tcW w:type="dxa" w:w="6520"/>
            <w:vAlign w:val="center"/>
            <w:tcMar>
              <w:top w:w="120" w:type="dxa"/>
              <w:start w:w="120" w:type="dxa"/>
              <w:bottom w:w="120" w:type="dxa"/>
              <w:end w:w="120" w:type="dxa"/>
            </w:tcMar>
          </w:tcPr>
          <w:p>
            <w:pPr>
              <w:spacing w:after="0" w:line="259" w:lineRule="auto"/>
            </w:pPr>
            <w:r>
              <w:rPr>
                <w:rFonts w:ascii="Aptos" w:hAnsi="Aptos"/>
                <w:sz w:val="19"/>
              </w:rPr>
              <w:t>Zahlungs- und Administrationsvorgänge werden nachvollziehbar protokolliert</w:t>
            </w:r>
          </w:p>
        </w:tc>
      </w:tr>
    </w:tbl>
    <w:p/>
    <w:p>
      <w:pPr>
        <w:pStyle w:val="Heading2"/>
      </w:pPr>
      <w:r>
        <w:t>Korrigierter Mandantenfehler</w:t>
      </w:r>
    </w:p>
    <w:p>
      <w:r>
        <w:t>Der Fehlerbericht dokumentiert einen sicherheitsrelevanten Fall: Trainerbereiche verwendeten früher alle aktiven Organisationsprofile eines Benutzers. Dadurch konnte ein Benutzer als Trainer in Organisation A auch Objekte aus Organisation B sehen, wenn er dort nur Lernender oder Org-Admin war. Der Fix filtert jetzt auf aktive Profile mit Trainerrolle.</w:t>
      </w:r>
    </w:p>
    <w:p>
      <w:pPr>
        <w:pStyle w:val="Heading1"/>
      </w:pPr>
      <w:r>
        <w:t>Betrieb und Deployment</w:t>
      </w:r>
    </w:p>
    <w:p>
      <w:r>
        <w:t>Die Produktionskonfiguration ist vorbereitet, aber der echte Server bleibt ein eigener Prüfpunkt. Lokal kann man vieles simulieren. Der Zielserver entscheidet dann, ob Ports, Rechte, Pfade, TLS und Dateispeicher ebenfalls der Meinung sind.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c>
          <w:tcPr>
            <w:tcW w:type="dxa" w:w="2268"/>
            <w:vAlign w:val="center"/>
            <w:tcMar>
              <w:top w:w="120" w:type="dxa"/>
              <w:start w:w="120" w:type="dxa"/>
              <w:bottom w:w="120" w:type="dxa"/>
              <w:end w:w="120" w:type="dxa"/>
            </w:tcMar>
            <w:shd w:fill="1F4E79"/>
          </w:tcPr>
          <w:p>
            <w:pPr>
              <w:spacing w:after="0" w:line="259" w:lineRule="auto"/>
            </w:pPr>
            <w:r>
              <w:rPr>
                <w:rFonts w:ascii="Aptos" w:hAnsi="Aptos"/>
                <w:b/>
                <w:color w:val="FFFFFF"/>
                <w:sz w:val="19"/>
              </w:rPr>
              <w:t>Thema</w:t>
            </w:r>
          </w:p>
        </w:tc>
        <w:tc>
          <w:tcPr>
            <w:tcW w:type="dxa" w:w="6747"/>
            <w:vAlign w:val="center"/>
            <w:tcMar>
              <w:top w:w="120" w:type="dxa"/>
              <w:start w:w="120" w:type="dxa"/>
              <w:bottom w:w="120" w:type="dxa"/>
              <w:end w:w="120" w:type="dxa"/>
            </w:tcMar>
            <w:shd w:fill="1F4E79"/>
          </w:tcPr>
          <w:p>
            <w:pPr>
              <w:spacing w:after="0" w:line="259" w:lineRule="auto"/>
            </w:pPr>
            <w:r>
              <w:rPr>
                <w:rFonts w:ascii="Aptos" w:hAnsi="Aptos"/>
                <w:b/>
                <w:color w:val="FFFFFF"/>
                <w:sz w:val="19"/>
              </w:rPr>
              <w:t>Empfehlung</w:t>
            </w:r>
          </w:p>
        </w:tc>
      </w:tr>
      <w:tr>
        <w:tc>
          <w:tcPr>
            <w:tcW w:type="dxa" w:w="2268"/>
            <w:vAlign w:val="center"/>
            <w:tcMar>
              <w:top w:w="120" w:type="dxa"/>
              <w:start w:w="120" w:type="dxa"/>
              <w:bottom w:w="120" w:type="dxa"/>
              <w:end w:w="120" w:type="dxa"/>
            </w:tcMar>
          </w:tcPr>
          <w:p>
            <w:pPr>
              <w:spacing w:after="0" w:line="259" w:lineRule="auto"/>
            </w:pPr>
            <w:r>
              <w:rPr>
                <w:rFonts w:ascii="Aptos" w:hAnsi="Aptos"/>
                <w:sz w:val="19"/>
              </w:rPr>
              <w:t>Datenbank</w:t>
            </w:r>
          </w:p>
        </w:tc>
        <w:tc>
          <w:tcPr>
            <w:tcW w:type="dxa" w:w="6747"/>
            <w:vAlign w:val="center"/>
            <w:tcMar>
              <w:top w:w="120" w:type="dxa"/>
              <w:start w:w="120" w:type="dxa"/>
              <w:bottom w:w="120" w:type="dxa"/>
              <w:end w:w="120" w:type="dxa"/>
            </w:tcMar>
          </w:tcPr>
          <w:p>
            <w:pPr>
              <w:spacing w:after="0" w:line="259" w:lineRule="auto"/>
            </w:pPr>
            <w:r>
              <w:rPr>
                <w:rFonts w:ascii="Aptos" w:hAnsi="Aptos"/>
                <w:sz w:val="19"/>
              </w:rPr>
              <w:t>PostgreSQL für Produktion bevorzugen; SQLite nur lokal oder für einfache Tests</w:t>
            </w:r>
          </w:p>
        </w:tc>
      </w:tr>
      <w:tr>
        <w:tc>
          <w:tcPr>
            <w:tcW w:type="dxa" w:w="2268"/>
            <w:vAlign w:val="center"/>
            <w:tcMar>
              <w:top w:w="120" w:type="dxa"/>
              <w:start w:w="120" w:type="dxa"/>
              <w:bottom w:w="120" w:type="dxa"/>
              <w:end w:w="120" w:type="dxa"/>
            </w:tcMar>
            <w:shd w:fill="F4F8FC"/>
          </w:tcPr>
          <w:p>
            <w:pPr>
              <w:spacing w:after="0" w:line="259" w:lineRule="auto"/>
            </w:pPr>
            <w:r>
              <w:rPr>
                <w:rFonts w:ascii="Aptos" w:hAnsi="Aptos"/>
                <w:sz w:val="19"/>
              </w:rPr>
              <w:t>Static Files</w:t>
            </w:r>
          </w:p>
        </w:tc>
        <w:tc>
          <w:tcPr>
            <w:tcW w:type="dxa" w:w="6747"/>
            <w:vAlign w:val="center"/>
            <w:tcMar>
              <w:top w:w="120" w:type="dxa"/>
              <w:start w:w="120" w:type="dxa"/>
              <w:bottom w:w="120" w:type="dxa"/>
              <w:end w:w="120" w:type="dxa"/>
            </w:tcMar>
            <w:shd w:fill="F4F8FC"/>
          </w:tcPr>
          <w:p>
            <w:pPr>
              <w:spacing w:after="0" w:line="259" w:lineRule="auto"/>
            </w:pPr>
            <w:r>
              <w:rPr>
                <w:rFonts w:ascii="Aptos" w:hAnsi="Aptos"/>
                <w:sz w:val="19"/>
              </w:rPr>
              <w:t>collectstatic vor Deployment ausführen und über Webserver ausliefern</w:t>
            </w:r>
          </w:p>
        </w:tc>
      </w:tr>
      <w:tr>
        <w:tc>
          <w:tcPr>
            <w:tcW w:type="dxa" w:w="2268"/>
            <w:vAlign w:val="center"/>
            <w:tcMar>
              <w:top w:w="120" w:type="dxa"/>
              <w:start w:w="120" w:type="dxa"/>
              <w:bottom w:w="120" w:type="dxa"/>
              <w:end w:w="120" w:type="dxa"/>
            </w:tcMar>
          </w:tcPr>
          <w:p>
            <w:pPr>
              <w:spacing w:after="0" w:line="259" w:lineRule="auto"/>
            </w:pPr>
            <w:r>
              <w:rPr>
                <w:rFonts w:ascii="Aptos" w:hAnsi="Aptos"/>
                <w:sz w:val="19"/>
              </w:rPr>
              <w:t>Media Files</w:t>
            </w:r>
          </w:p>
        </w:tc>
        <w:tc>
          <w:tcPr>
            <w:tcW w:type="dxa" w:w="6747"/>
            <w:vAlign w:val="center"/>
            <w:tcMar>
              <w:top w:w="120" w:type="dxa"/>
              <w:start w:w="120" w:type="dxa"/>
              <w:bottom w:w="120" w:type="dxa"/>
              <w:end w:w="120" w:type="dxa"/>
            </w:tcMar>
          </w:tcPr>
          <w:p>
            <w:pPr>
              <w:spacing w:after="0" w:line="259" w:lineRule="auto"/>
            </w:pPr>
            <w:r>
              <w:rPr>
                <w:rFonts w:ascii="Aptos" w:hAnsi="Aptos"/>
                <w:sz w:val="19"/>
              </w:rPr>
              <w:t>Private Kursmedien vor Livegang absichern; direkte /media/-Auslieferung reicht nicht</w:t>
            </w:r>
          </w:p>
        </w:tc>
      </w:tr>
      <w:tr>
        <w:tc>
          <w:tcPr>
            <w:tcW w:type="dxa" w:w="2268"/>
            <w:vAlign w:val="center"/>
            <w:tcMar>
              <w:top w:w="120" w:type="dxa"/>
              <w:start w:w="120" w:type="dxa"/>
              <w:bottom w:w="120" w:type="dxa"/>
              <w:end w:w="120" w:type="dxa"/>
            </w:tcMar>
            <w:shd w:fill="F4F8FC"/>
          </w:tcPr>
          <w:p>
            <w:pPr>
              <w:spacing w:after="0" w:line="259" w:lineRule="auto"/>
            </w:pPr>
            <w:r>
              <w:rPr>
                <w:rFonts w:ascii="Aptos" w:hAnsi="Aptos"/>
                <w:sz w:val="19"/>
              </w:rPr>
              <w:t>TLS</w:t>
            </w:r>
          </w:p>
        </w:tc>
        <w:tc>
          <w:tcPr>
            <w:tcW w:type="dxa" w:w="6747"/>
            <w:vAlign w:val="center"/>
            <w:tcMar>
              <w:top w:w="120" w:type="dxa"/>
              <w:start w:w="120" w:type="dxa"/>
              <w:bottom w:w="120" w:type="dxa"/>
              <w:end w:w="120" w:type="dxa"/>
            </w:tcMar>
            <w:shd w:fill="F4F8FC"/>
          </w:tcPr>
          <w:p>
            <w:pPr>
              <w:spacing w:after="0" w:line="259" w:lineRule="auto"/>
            </w:pPr>
            <w:r>
              <w:rPr>
                <w:rFonts w:ascii="Aptos" w:hAnsi="Aptos"/>
                <w:sz w:val="19"/>
              </w:rPr>
              <w:t>HTTPS aktivieren und erst danach SECURE_SSL_REDIRECT und Proxy-Vertrauen final setzen</w:t>
            </w:r>
          </w:p>
        </w:tc>
      </w:tr>
      <w:tr>
        <w:tc>
          <w:tcPr>
            <w:tcW w:type="dxa" w:w="2268"/>
            <w:vAlign w:val="center"/>
            <w:tcMar>
              <w:top w:w="120" w:type="dxa"/>
              <w:start w:w="120" w:type="dxa"/>
              <w:bottom w:w="120" w:type="dxa"/>
              <w:end w:w="120" w:type="dxa"/>
            </w:tcMar>
          </w:tcPr>
          <w:p>
            <w:pPr>
              <w:spacing w:after="0" w:line="259" w:lineRule="auto"/>
            </w:pPr>
            <w:r>
              <w:rPr>
                <w:rFonts w:ascii="Aptos" w:hAnsi="Aptos"/>
                <w:sz w:val="19"/>
              </w:rPr>
              <w:t>SMTP</w:t>
            </w:r>
          </w:p>
        </w:tc>
        <w:tc>
          <w:tcPr>
            <w:tcW w:type="dxa" w:w="6747"/>
            <w:vAlign w:val="center"/>
            <w:tcMar>
              <w:top w:w="120" w:type="dxa"/>
              <w:start w:w="120" w:type="dxa"/>
              <w:bottom w:w="120" w:type="dxa"/>
              <w:end w:w="120" w:type="dxa"/>
            </w:tcMar>
          </w:tcPr>
          <w:p>
            <w:pPr>
              <w:spacing w:after="0" w:line="259" w:lineRule="auto"/>
            </w:pPr>
            <w:r>
              <w:rPr>
                <w:rFonts w:ascii="Aptos" w:hAnsi="Aptos"/>
                <w:sz w:val="19"/>
              </w:rPr>
              <w:t>Echte Zustellung testen, besonders Einladungen und Systemmails</w:t>
            </w:r>
          </w:p>
        </w:tc>
      </w:tr>
      <w:tr>
        <w:tc>
          <w:tcPr>
            <w:tcW w:type="dxa" w:w="2268"/>
            <w:vAlign w:val="center"/>
            <w:tcMar>
              <w:top w:w="120" w:type="dxa"/>
              <w:start w:w="120" w:type="dxa"/>
              <w:bottom w:w="120" w:type="dxa"/>
              <w:end w:w="120" w:type="dxa"/>
            </w:tcMar>
            <w:shd w:fill="F4F8FC"/>
          </w:tcPr>
          <w:p>
            <w:pPr>
              <w:spacing w:after="0" w:line="259" w:lineRule="auto"/>
            </w:pPr>
            <w:r>
              <w:rPr>
                <w:rFonts w:ascii="Aptos" w:hAnsi="Aptos"/>
                <w:sz w:val="19"/>
              </w:rPr>
              <w:t>Backups</w:t>
            </w:r>
          </w:p>
        </w:tc>
        <w:tc>
          <w:tcPr>
            <w:tcW w:type="dxa" w:w="6747"/>
            <w:vAlign w:val="center"/>
            <w:tcMar>
              <w:top w:w="120" w:type="dxa"/>
              <w:start w:w="120" w:type="dxa"/>
              <w:bottom w:w="120" w:type="dxa"/>
              <w:end w:w="120" w:type="dxa"/>
            </w:tcMar>
            <w:shd w:fill="F4F8FC"/>
          </w:tcPr>
          <w:p>
            <w:pPr>
              <w:spacing w:after="0" w:line="259" w:lineRule="auto"/>
            </w:pPr>
            <w:r>
              <w:rPr>
                <w:rFonts w:ascii="Aptos" w:hAnsi="Aptos"/>
                <w:sz w:val="19"/>
              </w:rPr>
              <w:t>Datenbank, Medien und Encryption-Key gemeinsam sichern und Restore testen</w:t>
            </w:r>
          </w:p>
        </w:tc>
      </w:tr>
      <w:tr>
        <w:tc>
          <w:tcPr>
            <w:tcW w:type="dxa" w:w="2268"/>
            <w:vAlign w:val="center"/>
            <w:tcMar>
              <w:top w:w="120" w:type="dxa"/>
              <w:start w:w="120" w:type="dxa"/>
              <w:bottom w:w="120" w:type="dxa"/>
              <w:end w:w="120" w:type="dxa"/>
            </w:tcMar>
          </w:tcPr>
          <w:p>
            <w:pPr>
              <w:spacing w:after="0" w:line="259" w:lineRule="auto"/>
            </w:pPr>
            <w:r>
              <w:rPr>
                <w:rFonts w:ascii="Aptos" w:hAnsi="Aptos"/>
                <w:sz w:val="19"/>
              </w:rPr>
              <w:t>Gunicorn</w:t>
            </w:r>
          </w:p>
        </w:tc>
        <w:tc>
          <w:tcPr>
            <w:tcW w:type="dxa" w:w="6747"/>
            <w:vAlign w:val="center"/>
            <w:tcMar>
              <w:top w:w="120" w:type="dxa"/>
              <w:start w:w="120" w:type="dxa"/>
              <w:bottom w:w="120" w:type="dxa"/>
              <w:end w:w="120" w:type="dxa"/>
            </w:tcMar>
          </w:tcPr>
          <w:p>
            <w:pPr>
              <w:spacing w:after="0" w:line="259" w:lineRule="auto"/>
            </w:pPr>
            <w:r>
              <w:rPr>
                <w:rFonts w:ascii="Aptos" w:hAnsi="Aptos"/>
                <w:sz w:val="19"/>
              </w:rPr>
              <w:t>XDG_RUNTIME_DIR setzen, damit kein Control-Socket im nicht beschreibbaren Home-Verzeichnis landet</w:t>
            </w:r>
          </w:p>
        </w:tc>
      </w:tr>
      <w:tr>
        <w:tc>
          <w:tcPr>
            <w:tcW w:type="dxa" w:w="2268"/>
            <w:vAlign w:val="center"/>
            <w:tcMar>
              <w:top w:w="120" w:type="dxa"/>
              <w:start w:w="120" w:type="dxa"/>
              <w:bottom w:w="120" w:type="dxa"/>
              <w:end w:w="120" w:type="dxa"/>
            </w:tcMar>
            <w:shd w:fill="F4F8FC"/>
          </w:tcPr>
          <w:p>
            <w:pPr>
              <w:spacing w:after="0" w:line="259" w:lineRule="auto"/>
            </w:pPr>
            <w:r>
              <w:rPr>
                <w:rFonts w:ascii="Aptos" w:hAnsi="Aptos"/>
                <w:sz w:val="19"/>
              </w:rPr>
              <w:t>Windows</w:t>
            </w:r>
          </w:p>
        </w:tc>
        <w:tc>
          <w:tcPr>
            <w:tcW w:type="dxa" w:w="6747"/>
            <w:vAlign w:val="center"/>
            <w:tcMar>
              <w:top w:w="120" w:type="dxa"/>
              <w:start w:w="120" w:type="dxa"/>
              <w:bottom w:w="120" w:type="dxa"/>
              <w:end w:w="120" w:type="dxa"/>
            </w:tcMar>
            <w:shd w:fill="F4F8FC"/>
          </w:tcPr>
          <w:p>
            <w:pPr>
              <w:spacing w:after="0" w:line="259" w:lineRule="auto"/>
            </w:pPr>
            <w:r>
              <w:rPr>
                <w:rFonts w:ascii="Aptos" w:hAnsi="Aptos"/>
                <w:sz w:val="19"/>
              </w:rPr>
              <w:t>WeasyPrint/GTK3 und IIS/Waitress/NSSM separat validieren</w:t>
            </w:r>
          </w:p>
        </w:tc>
      </w:tr>
    </w:tbl>
    <w:p/>
    <w:p>
      <w:pPr>
        <w:pStyle w:val="Heading2"/>
      </w:pPr>
      <w:r>
        <w:t>Gunicorn Hinweis</w:t>
      </w:r>
    </w:p>
    <w:p>
      <w:r>
        <w:t>Im Serverlog trat die Meldung auf, dass Gunicorn kein .gunicorn-Verzeichnis unter /var/www/clients/client2/web26 anlegen durfte. Die Anwendung lief trotzdem und beantwortete Requests. Die Installationsvorlage setzt nun XDG_RUNTIME_DIR auf /run/aborolms. In einer ISPConfig-Webkundenumgebung kann alternativ ein beschreibbarer tmp-Pfad verwendet werden.</w:t>
      </w:r>
    </w:p>
    <w:p>
      <w:pPr>
        <w:pStyle w:val="Heading1"/>
      </w:pPr>
      <w:r>
        <w:t>Qualitätssicherung</w:t>
      </w:r>
    </w:p>
    <w:p>
      <w:r>
        <w:t>Der lokale Stand wurde mit Django-Checks, Migration-Checks, Tests, Produktions-Smoke-Tests und Browser-Smoke-Tests geprüft. Das ersetzt keinen vollständigen Zielserver-Abnahmetest, aber es senkt die Wahrscheinlichkeit, dass die erste Produktivprüfung direkt mit Kaffee und Stirnrunzeln beginnt.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c>
          <w:tcPr>
            <w:tcW w:type="dxa" w:w="2608"/>
            <w:vAlign w:val="center"/>
            <w:tcMar>
              <w:top w:w="120" w:type="dxa"/>
              <w:start w:w="120" w:type="dxa"/>
              <w:bottom w:w="120" w:type="dxa"/>
              <w:end w:w="120" w:type="dxa"/>
            </w:tcMar>
            <w:shd w:fill="1F4E79"/>
          </w:tcPr>
          <w:p>
            <w:pPr>
              <w:spacing w:after="0" w:line="259" w:lineRule="auto"/>
            </w:pPr>
            <w:r>
              <w:rPr>
                <w:rFonts w:ascii="Aptos" w:hAnsi="Aptos"/>
                <w:b/>
                <w:color w:val="FFFFFF"/>
                <w:sz w:val="19"/>
              </w:rPr>
              <w:t>Prüfung</w:t>
            </w:r>
          </w:p>
        </w:tc>
        <w:tc>
          <w:tcPr>
            <w:tcW w:type="dxa" w:w="6407"/>
            <w:vAlign w:val="center"/>
            <w:tcMar>
              <w:top w:w="120" w:type="dxa"/>
              <w:start w:w="120" w:type="dxa"/>
              <w:bottom w:w="120" w:type="dxa"/>
              <w:end w:w="120" w:type="dxa"/>
            </w:tcMar>
            <w:shd w:fill="1F4E79"/>
          </w:tcPr>
          <w:p>
            <w:pPr>
              <w:spacing w:after="0" w:line="259" w:lineRule="auto"/>
            </w:pPr>
            <w:r>
              <w:rPr>
                <w:rFonts w:ascii="Aptos" w:hAnsi="Aptos"/>
                <w:b/>
                <w:color w:val="FFFFFF"/>
                <w:sz w:val="19"/>
              </w:rPr>
              <w:t>Ergebnis</w:t>
            </w:r>
          </w:p>
        </w:tc>
      </w:tr>
      <w:tr>
        <w:tc>
          <w:tcPr>
            <w:tcW w:type="dxa" w:w="2608"/>
            <w:vAlign w:val="center"/>
            <w:tcMar>
              <w:top w:w="120" w:type="dxa"/>
              <w:start w:w="120" w:type="dxa"/>
              <w:bottom w:w="120" w:type="dxa"/>
              <w:end w:w="120" w:type="dxa"/>
            </w:tcMar>
          </w:tcPr>
          <w:p>
            <w:pPr>
              <w:spacing w:after="0" w:line="259" w:lineRule="auto"/>
            </w:pPr>
            <w:r>
              <w:rPr>
                <w:rFonts w:ascii="Aptos" w:hAnsi="Aptos"/>
                <w:sz w:val="19"/>
              </w:rPr>
              <w:t>Django check</w:t>
            </w:r>
          </w:p>
        </w:tc>
        <w:tc>
          <w:tcPr>
            <w:tcW w:type="dxa" w:w="6407"/>
            <w:vAlign w:val="center"/>
            <w:tcMar>
              <w:top w:w="120" w:type="dxa"/>
              <w:start w:w="120" w:type="dxa"/>
              <w:bottom w:w="120" w:type="dxa"/>
              <w:end w:w="120" w:type="dxa"/>
            </w:tcMar>
          </w:tcPr>
          <w:p>
            <w:pPr>
              <w:spacing w:after="0" w:line="259" w:lineRule="auto"/>
            </w:pPr>
            <w:r>
              <w:rPr>
                <w:rFonts w:ascii="Aptos" w:hAnsi="Aptos"/>
                <w:sz w:val="19"/>
              </w:rPr>
              <w:t>Keine Probleme im lokalen Lauf</w:t>
            </w:r>
          </w:p>
        </w:tc>
      </w:tr>
      <w:tr>
        <w:tc>
          <w:tcPr>
            <w:tcW w:type="dxa" w:w="2608"/>
            <w:vAlign w:val="center"/>
            <w:tcMar>
              <w:top w:w="120" w:type="dxa"/>
              <w:start w:w="120" w:type="dxa"/>
              <w:bottom w:w="120" w:type="dxa"/>
              <w:end w:w="120" w:type="dxa"/>
            </w:tcMar>
            <w:shd w:fill="F4F8FC"/>
          </w:tcPr>
          <w:p>
            <w:pPr>
              <w:spacing w:after="0" w:line="259" w:lineRule="auto"/>
            </w:pPr>
            <w:r>
              <w:rPr>
                <w:rFonts w:ascii="Aptos" w:hAnsi="Aptos"/>
                <w:sz w:val="19"/>
              </w:rPr>
              <w:t>Migration check</w:t>
            </w:r>
          </w:p>
        </w:tc>
        <w:tc>
          <w:tcPr>
            <w:tcW w:type="dxa" w:w="6407"/>
            <w:vAlign w:val="center"/>
            <w:tcMar>
              <w:top w:w="120" w:type="dxa"/>
              <w:start w:w="120" w:type="dxa"/>
              <w:bottom w:w="120" w:type="dxa"/>
              <w:end w:w="120" w:type="dxa"/>
            </w:tcMar>
            <w:shd w:fill="F4F8FC"/>
          </w:tcPr>
          <w:p>
            <w:pPr>
              <w:spacing w:after="0" w:line="259" w:lineRule="auto"/>
            </w:pPr>
            <w:r>
              <w:rPr>
                <w:rFonts w:ascii="Aptos" w:hAnsi="Aptos"/>
                <w:sz w:val="19"/>
              </w:rPr>
              <w:t>Keine ausstehenden Modelländerungen im geprüften Stand</w:t>
            </w:r>
          </w:p>
        </w:tc>
      </w:tr>
      <w:tr>
        <w:tc>
          <w:tcPr>
            <w:tcW w:type="dxa" w:w="2608"/>
            <w:vAlign w:val="center"/>
            <w:tcMar>
              <w:top w:w="120" w:type="dxa"/>
              <w:start w:w="120" w:type="dxa"/>
              <w:bottom w:w="120" w:type="dxa"/>
              <w:end w:w="120" w:type="dxa"/>
            </w:tcMar>
          </w:tcPr>
          <w:p>
            <w:pPr>
              <w:spacing w:after="0" w:line="259" w:lineRule="auto"/>
            </w:pPr>
            <w:r>
              <w:rPr>
                <w:rFonts w:ascii="Aptos" w:hAnsi="Aptos"/>
                <w:sz w:val="19"/>
              </w:rPr>
              <w:t>Testlauf</w:t>
            </w:r>
          </w:p>
        </w:tc>
        <w:tc>
          <w:tcPr>
            <w:tcW w:type="dxa" w:w="6407"/>
            <w:vAlign w:val="center"/>
            <w:tcMar>
              <w:top w:w="120" w:type="dxa"/>
              <w:start w:w="120" w:type="dxa"/>
              <w:bottom w:w="120" w:type="dxa"/>
              <w:end w:w="120" w:type="dxa"/>
            </w:tcMar>
          </w:tcPr>
          <w:p>
            <w:pPr>
              <w:spacing w:after="0" w:line="259" w:lineRule="auto"/>
            </w:pPr>
            <w:r>
              <w:rPr>
                <w:rFonts w:ascii="Aptos" w:hAnsi="Aptos"/>
                <w:sz w:val="19"/>
              </w:rPr>
              <w:t>53 Payment-/Sicherheitstests erfolgreich</w:t>
            </w:r>
          </w:p>
        </w:tc>
      </w:tr>
      <w:tr>
        <w:tc>
          <w:tcPr>
            <w:tcW w:type="dxa" w:w="2608"/>
            <w:vAlign w:val="center"/>
            <w:tcMar>
              <w:top w:w="120" w:type="dxa"/>
              <w:start w:w="120" w:type="dxa"/>
              <w:bottom w:w="120" w:type="dxa"/>
              <w:end w:w="120" w:type="dxa"/>
            </w:tcMar>
            <w:shd w:fill="F4F8FC"/>
          </w:tcPr>
          <w:p>
            <w:pPr>
              <w:spacing w:after="0" w:line="259" w:lineRule="auto"/>
            </w:pPr>
            <w:r>
              <w:rPr>
                <w:rFonts w:ascii="Aptos" w:hAnsi="Aptos"/>
                <w:sz w:val="19"/>
              </w:rPr>
              <w:t>Produktions-Smoke-Test</w:t>
            </w:r>
          </w:p>
        </w:tc>
        <w:tc>
          <w:tcPr>
            <w:tcW w:type="dxa" w:w="6407"/>
            <w:vAlign w:val="center"/>
            <w:tcMar>
              <w:top w:w="120" w:type="dxa"/>
              <w:start w:w="120" w:type="dxa"/>
              <w:bottom w:w="120" w:type="dxa"/>
              <w:end w:w="120" w:type="dxa"/>
            </w:tcMar>
            <w:shd w:fill="F4F8FC"/>
          </w:tcPr>
          <w:p>
            <w:pPr>
              <w:spacing w:after="0" w:line="259" w:lineRule="auto"/>
            </w:pPr>
            <w:r>
              <w:rPr>
                <w:rFonts w:ascii="Aptos" w:hAnsi="Aptos"/>
                <w:sz w:val="19"/>
              </w:rPr>
              <w:t>4 Tests mit Produktionseinstellungen, temporären Schlüsseln und isolierter Testdatenbank erfolgreich</w:t>
            </w:r>
          </w:p>
        </w:tc>
      </w:tr>
      <w:tr>
        <w:tc>
          <w:tcPr>
            <w:tcW w:type="dxa" w:w="2608"/>
            <w:vAlign w:val="center"/>
            <w:tcMar>
              <w:top w:w="120" w:type="dxa"/>
              <w:start w:w="120" w:type="dxa"/>
              <w:bottom w:w="120" w:type="dxa"/>
              <w:end w:w="120" w:type="dxa"/>
            </w:tcMar>
          </w:tcPr>
          <w:p>
            <w:pPr>
              <w:spacing w:after="0" w:line="259" w:lineRule="auto"/>
            </w:pPr>
            <w:r>
              <w:rPr>
                <w:rFonts w:ascii="Aptos" w:hAnsi="Aptos"/>
                <w:sz w:val="19"/>
              </w:rPr>
              <w:t>Browser-Smoke-Test</w:t>
            </w:r>
          </w:p>
        </w:tc>
        <w:tc>
          <w:tcPr>
            <w:tcW w:type="dxa" w:w="6407"/>
            <w:vAlign w:val="center"/>
            <w:tcMar>
              <w:top w:w="120" w:type="dxa"/>
              <w:start w:w="120" w:type="dxa"/>
              <w:bottom w:w="120" w:type="dxa"/>
              <w:end w:w="120" w:type="dxa"/>
            </w:tcMar>
          </w:tcPr>
          <w:p>
            <w:pPr>
              <w:spacing w:after="0" w:line="259" w:lineRule="auto"/>
            </w:pPr>
            <w:r>
              <w:rPr>
                <w:rFonts w:ascii="Aptos" w:hAnsi="Aptos"/>
                <w:sz w:val="19"/>
              </w:rPr>
              <w:t>Startseite, Kurskatalog, Login und Superadmin-Zahlungseinstellungen lokal geprüft</w:t>
            </w:r>
          </w:p>
        </w:tc>
      </w:tr>
      <w:tr>
        <w:tc>
          <w:tcPr>
            <w:tcW w:type="dxa" w:w="2608"/>
            <w:vAlign w:val="center"/>
            <w:tcMar>
              <w:top w:w="120" w:type="dxa"/>
              <w:start w:w="120" w:type="dxa"/>
              <w:bottom w:w="120" w:type="dxa"/>
              <w:end w:w="120" w:type="dxa"/>
            </w:tcMar>
            <w:shd w:fill="F4F8FC"/>
          </w:tcPr>
          <w:p>
            <w:pPr>
              <w:spacing w:after="0" w:line="259" w:lineRule="auto"/>
            </w:pPr>
            <w:r>
              <w:rPr>
                <w:rFonts w:ascii="Aptos" w:hAnsi="Aptos"/>
                <w:sz w:val="19"/>
              </w:rPr>
              <w:t>pip check</w:t>
            </w:r>
          </w:p>
        </w:tc>
        <w:tc>
          <w:tcPr>
            <w:tcW w:type="dxa" w:w="6407"/>
            <w:vAlign w:val="center"/>
            <w:tcMar>
              <w:top w:w="120" w:type="dxa"/>
              <w:start w:w="120" w:type="dxa"/>
              <w:bottom w:w="120" w:type="dxa"/>
              <w:end w:w="120" w:type="dxa"/>
            </w:tcMar>
            <w:shd w:fill="F4F8FC"/>
          </w:tcPr>
          <w:p>
            <w:pPr>
              <w:spacing w:after="0" w:line="259" w:lineRule="auto"/>
            </w:pPr>
            <w:r>
              <w:rPr>
                <w:rFonts w:ascii="Aptos" w:hAnsi="Aptos"/>
                <w:sz w:val="19"/>
              </w:rPr>
              <w:t>Paketabhängigkeiten ohne Konflikte</w:t>
            </w:r>
          </w:p>
        </w:tc>
      </w:tr>
      <w:tr>
        <w:tc>
          <w:tcPr>
            <w:tcW w:type="dxa" w:w="2608"/>
            <w:vAlign w:val="center"/>
            <w:tcMar>
              <w:top w:w="120" w:type="dxa"/>
              <w:start w:w="120" w:type="dxa"/>
              <w:bottom w:w="120" w:type="dxa"/>
              <w:end w:w="120" w:type="dxa"/>
            </w:tcMar>
          </w:tcPr>
          <w:p>
            <w:pPr>
              <w:spacing w:after="0" w:line="259" w:lineRule="auto"/>
            </w:pPr>
            <w:r>
              <w:rPr>
                <w:rFonts w:ascii="Aptos" w:hAnsi="Aptos"/>
                <w:sz w:val="19"/>
              </w:rPr>
              <w:t>collectstatic dry-run</w:t>
            </w:r>
          </w:p>
        </w:tc>
        <w:tc>
          <w:tcPr>
            <w:tcW w:type="dxa" w:w="6407"/>
            <w:vAlign w:val="center"/>
            <w:tcMar>
              <w:top w:w="120" w:type="dxa"/>
              <w:start w:w="120" w:type="dxa"/>
              <w:bottom w:w="120" w:type="dxa"/>
              <w:end w:w="120" w:type="dxa"/>
            </w:tcMar>
          </w:tcPr>
          <w:p>
            <w:pPr>
              <w:spacing w:after="0" w:line="259" w:lineRule="auto"/>
            </w:pPr>
            <w:r>
              <w:rPr>
                <w:rFonts w:ascii="Aptos" w:hAnsi="Aptos"/>
                <w:sz w:val="19"/>
              </w:rPr>
              <w:t>Trockenlauf erfolgreich</w:t>
            </w:r>
          </w:p>
        </w:tc>
      </w:tr>
    </w:tbl>
    <w:p/>
    <w:p>
      <w:pPr>
        <w:pStyle w:val="Heading1"/>
      </w:pPr>
      <w:r>
        <w:t>Bekannte Grenzen und nächste Schritte</w:t>
      </w:r>
    </w:p>
    <w:p>
      <w:r>
        <w:t>AboroLMS ist funktional weit genug, um den Produktwert zu zeigen. Für einen belastbaren Livebetrieb sind aber einige Punkte offen. Das ist normal: Ein LMS ist kein Toaster. Wenn es doch einer wäre, hätte dieser Toaster Rollenrechte, QR-Codes und Rechnungen. Niemand will das vor dem Frühstück debuggen.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c>
          <w:tcPr>
            <w:tcW w:type="dxa" w:w="1814"/>
            <w:vAlign w:val="center"/>
            <w:tcMar>
              <w:top w:w="120" w:type="dxa"/>
              <w:start w:w="120" w:type="dxa"/>
              <w:bottom w:w="120" w:type="dxa"/>
              <w:end w:w="120" w:type="dxa"/>
            </w:tcMar>
            <w:shd w:fill="1F4E79"/>
          </w:tcPr>
          <w:p>
            <w:pPr>
              <w:spacing w:after="0" w:line="259" w:lineRule="auto"/>
            </w:pPr>
            <w:r>
              <w:rPr>
                <w:rFonts w:ascii="Aptos" w:hAnsi="Aptos"/>
                <w:b/>
                <w:color w:val="FFFFFF"/>
                <w:sz w:val="19"/>
              </w:rPr>
              <w:t>Bereich</w:t>
            </w:r>
          </w:p>
        </w:tc>
        <w:tc>
          <w:tcPr>
            <w:tcW w:type="dxa" w:w="3572"/>
            <w:vAlign w:val="center"/>
            <w:tcMar>
              <w:top w:w="120" w:type="dxa"/>
              <w:start w:w="120" w:type="dxa"/>
              <w:bottom w:w="120" w:type="dxa"/>
              <w:end w:w="120" w:type="dxa"/>
            </w:tcMar>
            <w:shd w:fill="1F4E79"/>
          </w:tcPr>
          <w:p>
            <w:pPr>
              <w:spacing w:after="0" w:line="259" w:lineRule="auto"/>
            </w:pPr>
            <w:r>
              <w:rPr>
                <w:rFonts w:ascii="Aptos" w:hAnsi="Aptos"/>
                <w:b/>
                <w:color w:val="FFFFFF"/>
                <w:sz w:val="19"/>
              </w:rPr>
              <w:t>Offener Punkt</w:t>
            </w:r>
          </w:p>
        </w:tc>
        <w:tc>
          <w:tcPr>
            <w:tcW w:type="dxa" w:w="3628"/>
            <w:vAlign w:val="center"/>
            <w:tcMar>
              <w:top w:w="120" w:type="dxa"/>
              <w:start w:w="120" w:type="dxa"/>
              <w:bottom w:w="120" w:type="dxa"/>
              <w:end w:w="120" w:type="dxa"/>
            </w:tcMar>
            <w:shd w:fill="1F4E79"/>
          </w:tcPr>
          <w:p>
            <w:pPr>
              <w:spacing w:after="0" w:line="259" w:lineRule="auto"/>
            </w:pPr>
            <w:r>
              <w:rPr>
                <w:rFonts w:ascii="Aptos" w:hAnsi="Aptos"/>
                <w:b/>
                <w:color w:val="FFFFFF"/>
                <w:sz w:val="19"/>
              </w:rPr>
              <w:t>Empfohlene nächste Aktion</w:t>
            </w:r>
          </w:p>
        </w:tc>
      </w:tr>
      <w:tr>
        <w:tc>
          <w:tcPr>
            <w:tcW w:type="dxa" w:w="1814"/>
            <w:vAlign w:val="center"/>
            <w:tcMar>
              <w:top w:w="120" w:type="dxa"/>
              <w:start w:w="120" w:type="dxa"/>
              <w:bottom w:w="120" w:type="dxa"/>
              <w:end w:w="120" w:type="dxa"/>
            </w:tcMar>
          </w:tcPr>
          <w:p>
            <w:pPr>
              <w:spacing w:after="0" w:line="259" w:lineRule="auto"/>
            </w:pPr>
            <w:r>
              <w:rPr>
                <w:rFonts w:ascii="Aptos" w:hAnsi="Aptos"/>
                <w:sz w:val="19"/>
              </w:rPr>
              <w:t>Payment</w:t>
            </w:r>
          </w:p>
        </w:tc>
        <w:tc>
          <w:tcPr>
            <w:tcW w:type="dxa" w:w="3572"/>
            <w:vAlign w:val="center"/>
            <w:tcMar>
              <w:top w:w="120" w:type="dxa"/>
              <w:start w:w="120" w:type="dxa"/>
              <w:bottom w:w="120" w:type="dxa"/>
              <w:end w:w="120" w:type="dxa"/>
            </w:tcMar>
          </w:tcPr>
          <w:p>
            <w:pPr>
              <w:spacing w:after="0" w:line="259" w:lineRule="auto"/>
            </w:pPr>
            <w:r>
              <w:rPr>
                <w:rFonts w:ascii="Aptos" w:hAnsi="Aptos"/>
                <w:sz w:val="19"/>
              </w:rPr>
              <w:t>Echte Stripe-/PayPal-/Google-Pay-Integration mit Webhooks fehlt</w:t>
            </w:r>
          </w:p>
        </w:tc>
        <w:tc>
          <w:tcPr>
            <w:tcW w:type="dxa" w:w="3628"/>
            <w:vAlign w:val="center"/>
            <w:tcMar>
              <w:top w:w="120" w:type="dxa"/>
              <w:start w:w="120" w:type="dxa"/>
              <w:bottom w:w="120" w:type="dxa"/>
              <w:end w:w="120" w:type="dxa"/>
            </w:tcMar>
          </w:tcPr>
          <w:p>
            <w:pPr>
              <w:spacing w:after="0" w:line="259" w:lineRule="auto"/>
            </w:pPr>
            <w:r>
              <w:rPr>
                <w:rFonts w:ascii="Aptos" w:hAnsi="Aptos"/>
                <w:sz w:val="19"/>
              </w:rPr>
              <w:t>Provider auswählen, API-Keys setzen, Webhook-Signaturen testen</w:t>
            </w:r>
          </w:p>
        </w:tc>
      </w:tr>
      <w:tr>
        <w:tc>
          <w:tcPr>
            <w:tcW w:type="dxa" w:w="1814"/>
            <w:vAlign w:val="center"/>
            <w:tcMar>
              <w:top w:w="120" w:type="dxa"/>
              <w:start w:w="120" w:type="dxa"/>
              <w:bottom w:w="120" w:type="dxa"/>
              <w:end w:w="120" w:type="dxa"/>
            </w:tcMar>
            <w:shd w:fill="F4F8FC"/>
          </w:tcPr>
          <w:p>
            <w:pPr>
              <w:spacing w:after="0" w:line="259" w:lineRule="auto"/>
            </w:pPr>
            <w:r>
              <w:rPr>
                <w:rFonts w:ascii="Aptos" w:hAnsi="Aptos"/>
                <w:sz w:val="19"/>
              </w:rPr>
              <w:t>Einladungen</w:t>
            </w:r>
          </w:p>
        </w:tc>
        <w:tc>
          <w:tcPr>
            <w:tcW w:type="dxa" w:w="3572"/>
            <w:vAlign w:val="center"/>
            <w:tcMar>
              <w:top w:w="120" w:type="dxa"/>
              <w:start w:w="120" w:type="dxa"/>
              <w:bottom w:w="120" w:type="dxa"/>
              <w:end w:w="120" w:type="dxa"/>
            </w:tcMar>
            <w:shd w:fill="F4F8FC"/>
          </w:tcPr>
          <w:p>
            <w:pPr>
              <w:spacing w:after="0" w:line="259" w:lineRule="auto"/>
            </w:pPr>
            <w:r>
              <w:rPr>
                <w:rFonts w:ascii="Aptos" w:hAnsi="Aptos"/>
                <w:sz w:val="19"/>
              </w:rPr>
              <w:t>Einladungserstellung versendet noch keine produktiven E-Mails</w:t>
            </w:r>
          </w:p>
        </w:tc>
        <w:tc>
          <w:tcPr>
            <w:tcW w:type="dxa" w:w="3628"/>
            <w:vAlign w:val="center"/>
            <w:tcMar>
              <w:top w:w="120" w:type="dxa"/>
              <w:start w:w="120" w:type="dxa"/>
              <w:bottom w:w="120" w:type="dxa"/>
              <w:end w:w="120" w:type="dxa"/>
            </w:tcMar>
            <w:shd w:fill="F4F8FC"/>
          </w:tcPr>
          <w:p>
            <w:pPr>
              <w:spacing w:after="0" w:line="259" w:lineRule="auto"/>
            </w:pPr>
            <w:r>
              <w:rPr>
                <w:rFonts w:ascii="Aptos" w:hAnsi="Aptos"/>
                <w:sz w:val="19"/>
              </w:rPr>
              <w:t>SMTP-Zustellung und Einladungstemplate implementieren und testen</w:t>
            </w:r>
          </w:p>
        </w:tc>
      </w:tr>
      <w:tr>
        <w:tc>
          <w:tcPr>
            <w:tcW w:type="dxa" w:w="1814"/>
            <w:vAlign w:val="center"/>
            <w:tcMar>
              <w:top w:w="120" w:type="dxa"/>
              <w:start w:w="120" w:type="dxa"/>
              <w:bottom w:w="120" w:type="dxa"/>
              <w:end w:w="120" w:type="dxa"/>
            </w:tcMar>
          </w:tcPr>
          <w:p>
            <w:pPr>
              <w:spacing w:after="0" w:line="259" w:lineRule="auto"/>
            </w:pPr>
            <w:r>
              <w:rPr>
                <w:rFonts w:ascii="Aptos" w:hAnsi="Aptos"/>
                <w:sz w:val="19"/>
              </w:rPr>
              <w:t>Private Medien</w:t>
            </w:r>
          </w:p>
        </w:tc>
        <w:tc>
          <w:tcPr>
            <w:tcW w:type="dxa" w:w="3572"/>
            <w:vAlign w:val="center"/>
            <w:tcMar>
              <w:top w:w="120" w:type="dxa"/>
              <w:start w:w="120" w:type="dxa"/>
              <w:bottom w:w="120" w:type="dxa"/>
              <w:end w:w="120" w:type="dxa"/>
            </w:tcMar>
          </w:tcPr>
          <w:p>
            <w:pPr>
              <w:spacing w:after="0" w:line="259" w:lineRule="auto"/>
            </w:pPr>
            <w:r>
              <w:rPr>
                <w:rFonts w:ascii="Aptos" w:hAnsi="Aptos"/>
                <w:sz w:val="19"/>
              </w:rPr>
              <w:t>/media/ wird in Installationsskripten direkt ausgeliefert</w:t>
            </w:r>
          </w:p>
        </w:tc>
        <w:tc>
          <w:tcPr>
            <w:tcW w:type="dxa" w:w="3628"/>
            <w:vAlign w:val="center"/>
            <w:tcMar>
              <w:top w:w="120" w:type="dxa"/>
              <w:start w:w="120" w:type="dxa"/>
              <w:bottom w:w="120" w:type="dxa"/>
              <w:end w:w="120" w:type="dxa"/>
            </w:tcMar>
          </w:tcPr>
          <w:p>
            <w:pPr>
              <w:spacing w:after="0" w:line="259" w:lineRule="auto"/>
            </w:pPr>
            <w:r>
              <w:rPr>
                <w:rFonts w:ascii="Aptos" w:hAnsi="Aptos"/>
                <w:sz w:val="19"/>
              </w:rPr>
              <w:t>Geschützte Dateiauslieferung planen</w:t>
            </w:r>
          </w:p>
        </w:tc>
      </w:tr>
      <w:tr>
        <w:tc>
          <w:tcPr>
            <w:tcW w:type="dxa" w:w="1814"/>
            <w:vAlign w:val="center"/>
            <w:tcMar>
              <w:top w:w="120" w:type="dxa"/>
              <w:start w:w="120" w:type="dxa"/>
              <w:bottom w:w="120" w:type="dxa"/>
              <w:end w:w="120" w:type="dxa"/>
            </w:tcMar>
            <w:shd w:fill="F4F8FC"/>
          </w:tcPr>
          <w:p>
            <w:pPr>
              <w:spacing w:after="0" w:line="259" w:lineRule="auto"/>
            </w:pPr>
            <w:r>
              <w:rPr>
                <w:rFonts w:ascii="Aptos" w:hAnsi="Aptos"/>
                <w:sz w:val="19"/>
              </w:rPr>
              <w:t>Rechnungen</w:t>
            </w:r>
          </w:p>
        </w:tc>
        <w:tc>
          <w:tcPr>
            <w:tcW w:type="dxa" w:w="3572"/>
            <w:vAlign w:val="center"/>
            <w:tcMar>
              <w:top w:w="120" w:type="dxa"/>
              <w:start w:w="120" w:type="dxa"/>
              <w:bottom w:w="120" w:type="dxa"/>
              <w:end w:w="120" w:type="dxa"/>
            </w:tcMar>
            <w:shd w:fill="F4F8FC"/>
          </w:tcPr>
          <w:p>
            <w:pPr>
              <w:spacing w:after="0" w:line="259" w:lineRule="auto"/>
            </w:pPr>
            <w:r>
              <w:rPr>
                <w:rFonts w:ascii="Aptos" w:hAnsi="Aptos"/>
                <w:sz w:val="19"/>
              </w:rPr>
              <w:t>Rechtliche Pflichtangaben und Nummernlogik müssen fachlich geprüft werden</w:t>
            </w:r>
          </w:p>
        </w:tc>
        <w:tc>
          <w:tcPr>
            <w:tcW w:type="dxa" w:w="3628"/>
            <w:vAlign w:val="center"/>
            <w:tcMar>
              <w:top w:w="120" w:type="dxa"/>
              <w:start w:w="120" w:type="dxa"/>
              <w:bottom w:w="120" w:type="dxa"/>
              <w:end w:w="120" w:type="dxa"/>
            </w:tcMar>
            <w:shd w:fill="F4F8FC"/>
          </w:tcPr>
          <w:p>
            <w:pPr>
              <w:spacing w:after="0" w:line="259" w:lineRule="auto"/>
            </w:pPr>
            <w:r>
              <w:rPr>
                <w:rFonts w:ascii="Aptos" w:hAnsi="Aptos"/>
                <w:sz w:val="19"/>
              </w:rPr>
              <w:t>Steuer-/Rechtsprüfung vor Livegang</w:t>
            </w:r>
          </w:p>
        </w:tc>
      </w:tr>
      <w:tr>
        <w:tc>
          <w:tcPr>
            <w:tcW w:type="dxa" w:w="1814"/>
            <w:vAlign w:val="center"/>
            <w:tcMar>
              <w:top w:w="120" w:type="dxa"/>
              <w:start w:w="120" w:type="dxa"/>
              <w:bottom w:w="120" w:type="dxa"/>
              <w:end w:w="120" w:type="dxa"/>
            </w:tcMar>
          </w:tcPr>
          <w:p>
            <w:pPr>
              <w:spacing w:after="0" w:line="259" w:lineRule="auto"/>
            </w:pPr>
            <w:r>
              <w:rPr>
                <w:rFonts w:ascii="Aptos" w:hAnsi="Aptos"/>
                <w:sz w:val="19"/>
              </w:rPr>
              <w:t>Nebenläufigkeit</w:t>
            </w:r>
          </w:p>
        </w:tc>
        <w:tc>
          <w:tcPr>
            <w:tcW w:type="dxa" w:w="3572"/>
            <w:vAlign w:val="center"/>
            <w:tcMar>
              <w:top w:w="120" w:type="dxa"/>
              <w:start w:w="120" w:type="dxa"/>
              <w:bottom w:w="120" w:type="dxa"/>
              <w:end w:w="120" w:type="dxa"/>
            </w:tcMar>
          </w:tcPr>
          <w:p>
            <w:pPr>
              <w:spacing w:after="0" w:line="259" w:lineRule="auto"/>
            </w:pPr>
            <w:r>
              <w:rPr>
                <w:rFonts w:ascii="Aptos" w:hAnsi="Aptos"/>
                <w:sz w:val="19"/>
              </w:rPr>
              <w:t>Rechnungsnummern und Zahlungsbestätigung noch nicht unter hoher Last getestet</w:t>
            </w:r>
          </w:p>
        </w:tc>
        <w:tc>
          <w:tcPr>
            <w:tcW w:type="dxa" w:w="3628"/>
            <w:vAlign w:val="center"/>
            <w:tcMar>
              <w:top w:w="120" w:type="dxa"/>
              <w:start w:w="120" w:type="dxa"/>
              <w:bottom w:w="120" w:type="dxa"/>
              <w:end w:w="120" w:type="dxa"/>
            </w:tcMar>
          </w:tcPr>
          <w:p>
            <w:pPr>
              <w:spacing w:after="0" w:line="259" w:lineRule="auto"/>
            </w:pPr>
            <w:r>
              <w:rPr>
                <w:rFonts w:ascii="Aptos" w:hAnsi="Aptos"/>
                <w:sz w:val="19"/>
              </w:rPr>
              <w:t>Last- und Parallelitätstests durchführen</w:t>
            </w:r>
          </w:p>
        </w:tc>
      </w:tr>
      <w:tr>
        <w:tc>
          <w:tcPr>
            <w:tcW w:type="dxa" w:w="1814"/>
            <w:vAlign w:val="center"/>
            <w:tcMar>
              <w:top w:w="120" w:type="dxa"/>
              <w:start w:w="120" w:type="dxa"/>
              <w:bottom w:w="120" w:type="dxa"/>
              <w:end w:w="120" w:type="dxa"/>
            </w:tcMar>
            <w:shd w:fill="F4F8FC"/>
          </w:tcPr>
          <w:p>
            <w:pPr>
              <w:spacing w:after="0" w:line="259" w:lineRule="auto"/>
            </w:pPr>
            <w:r>
              <w:rPr>
                <w:rFonts w:ascii="Aptos" w:hAnsi="Aptos"/>
                <w:sz w:val="19"/>
              </w:rPr>
              <w:t>Backups</w:t>
            </w:r>
          </w:p>
        </w:tc>
        <w:tc>
          <w:tcPr>
            <w:tcW w:type="dxa" w:w="3572"/>
            <w:vAlign w:val="center"/>
            <w:tcMar>
              <w:top w:w="120" w:type="dxa"/>
              <w:start w:w="120" w:type="dxa"/>
              <w:bottom w:w="120" w:type="dxa"/>
              <w:end w:w="120" w:type="dxa"/>
            </w:tcMar>
            <w:shd w:fill="F4F8FC"/>
          </w:tcPr>
          <w:p>
            <w:pPr>
              <w:spacing w:after="0" w:line="259" w:lineRule="auto"/>
            </w:pPr>
            <w:r>
              <w:rPr>
                <w:rFonts w:ascii="Aptos" w:hAnsi="Aptos"/>
                <w:sz w:val="19"/>
              </w:rPr>
              <w:t>Restore auf Zielsystem noch offen</w:t>
            </w:r>
          </w:p>
        </w:tc>
        <w:tc>
          <w:tcPr>
            <w:tcW w:type="dxa" w:w="3628"/>
            <w:vAlign w:val="center"/>
            <w:tcMar>
              <w:top w:w="120" w:type="dxa"/>
              <w:start w:w="120" w:type="dxa"/>
              <w:bottom w:w="120" w:type="dxa"/>
              <w:end w:w="120" w:type="dxa"/>
            </w:tcMar>
            <w:shd w:fill="F4F8FC"/>
          </w:tcPr>
          <w:p>
            <w:pPr>
              <w:spacing w:after="0" w:line="259" w:lineRule="auto"/>
            </w:pPr>
            <w:r>
              <w:rPr>
                <w:rFonts w:ascii="Aptos" w:hAnsi="Aptos"/>
                <w:sz w:val="19"/>
              </w:rPr>
              <w:t>Vollständige Wiederherstellung mit Medien und Encryption-Key testen</w:t>
            </w:r>
          </w:p>
        </w:tc>
      </w:tr>
      <w:tr>
        <w:tc>
          <w:tcPr>
            <w:tcW w:type="dxa" w:w="1814"/>
            <w:vAlign w:val="center"/>
            <w:tcMar>
              <w:top w:w="120" w:type="dxa"/>
              <w:start w:w="120" w:type="dxa"/>
              <w:bottom w:w="120" w:type="dxa"/>
              <w:end w:w="120" w:type="dxa"/>
            </w:tcMar>
          </w:tcPr>
          <w:p>
            <w:pPr>
              <w:spacing w:after="0" w:line="259" w:lineRule="auto"/>
            </w:pPr>
            <w:r>
              <w:rPr>
                <w:rFonts w:ascii="Aptos" w:hAnsi="Aptos"/>
                <w:sz w:val="19"/>
              </w:rPr>
              <w:t>PDF</w:t>
            </w:r>
          </w:p>
        </w:tc>
        <w:tc>
          <w:tcPr>
            <w:tcW w:type="dxa" w:w="3572"/>
            <w:vAlign w:val="center"/>
            <w:tcMar>
              <w:top w:w="120" w:type="dxa"/>
              <w:start w:w="120" w:type="dxa"/>
              <w:bottom w:w="120" w:type="dxa"/>
              <w:end w:w="120" w:type="dxa"/>
            </w:tcMar>
          </w:tcPr>
          <w:p>
            <w:pPr>
              <w:spacing w:after="0" w:line="259" w:lineRule="auto"/>
            </w:pPr>
            <w:r>
              <w:rPr>
                <w:rFonts w:ascii="Aptos" w:hAnsi="Aptos"/>
                <w:sz w:val="19"/>
              </w:rPr>
              <w:t>Native Bibliotheken je Zielsystem prüfen</w:t>
            </w:r>
          </w:p>
        </w:tc>
        <w:tc>
          <w:tcPr>
            <w:tcW w:type="dxa" w:w="3628"/>
            <w:vAlign w:val="center"/>
            <w:tcMar>
              <w:top w:w="120" w:type="dxa"/>
              <w:start w:w="120" w:type="dxa"/>
              <w:bottom w:w="120" w:type="dxa"/>
              <w:end w:w="120" w:type="dxa"/>
            </w:tcMar>
          </w:tcPr>
          <w:p>
            <w:pPr>
              <w:spacing w:after="0" w:line="259" w:lineRule="auto"/>
            </w:pPr>
            <w:r>
              <w:rPr>
                <w:rFonts w:ascii="Aptos" w:hAnsi="Aptos"/>
                <w:sz w:val="19"/>
              </w:rPr>
              <w:t>WeasyPrint-Runtime auf Linux/Windows validieren</w:t>
            </w:r>
          </w:p>
        </w:tc>
      </w:tr>
      <w:tr>
        <w:tc>
          <w:tcPr>
            <w:tcW w:type="dxa" w:w="1814"/>
            <w:vAlign w:val="center"/>
            <w:tcMar>
              <w:top w:w="120" w:type="dxa"/>
              <w:start w:w="120" w:type="dxa"/>
              <w:bottom w:w="120" w:type="dxa"/>
              <w:end w:w="120" w:type="dxa"/>
            </w:tcMar>
            <w:shd w:fill="F4F8FC"/>
          </w:tcPr>
          <w:p>
            <w:pPr>
              <w:spacing w:after="0" w:line="259" w:lineRule="auto"/>
            </w:pPr>
            <w:r>
              <w:rPr>
                <w:rFonts w:ascii="Aptos" w:hAnsi="Aptos"/>
                <w:sz w:val="19"/>
              </w:rPr>
              <w:t>Rollenreview</w:t>
            </w:r>
          </w:p>
        </w:tc>
        <w:tc>
          <w:tcPr>
            <w:tcW w:type="dxa" w:w="3572"/>
            <w:vAlign w:val="center"/>
            <w:tcMar>
              <w:top w:w="120" w:type="dxa"/>
              <w:start w:w="120" w:type="dxa"/>
              <w:bottom w:w="120" w:type="dxa"/>
              <w:end w:w="120" w:type="dxa"/>
            </w:tcMar>
            <w:shd w:fill="F4F8FC"/>
          </w:tcPr>
          <w:p>
            <w:pPr>
              <w:spacing w:after="0" w:line="259" w:lineRule="auto"/>
            </w:pPr>
            <w:r>
              <w:rPr>
                <w:rFonts w:ascii="Aptos" w:hAnsi="Aptos"/>
                <w:sz w:val="19"/>
              </w:rPr>
              <w:t>Weitere Views sollten fachlich geprüft werden</w:t>
            </w:r>
          </w:p>
        </w:tc>
        <w:tc>
          <w:tcPr>
            <w:tcW w:type="dxa" w:w="3628"/>
            <w:vAlign w:val="center"/>
            <w:tcMar>
              <w:top w:w="120" w:type="dxa"/>
              <w:start w:w="120" w:type="dxa"/>
              <w:bottom w:w="120" w:type="dxa"/>
              <w:end w:w="120" w:type="dxa"/>
            </w:tcMar>
            <w:shd w:fill="F4F8FC"/>
          </w:tcPr>
          <w:p>
            <w:pPr>
              <w:spacing w:after="0" w:line="259" w:lineRule="auto"/>
            </w:pPr>
            <w:r>
              <w:rPr>
                <w:rFonts w:ascii="Aptos" w:hAnsi="Aptos"/>
                <w:sz w:val="19"/>
              </w:rPr>
              <w:t>Rollen-/Mandanten-Audit fortsetzen</w:t>
            </w:r>
          </w:p>
        </w:tc>
      </w:tr>
    </w:tbl>
    <w:p/>
    <w:p>
      <w:pPr>
        <w:pStyle w:val="Heading1"/>
      </w:pPr>
      <w:r>
        <w:t>Entwicklungsaufwand und Einordnung</w:t>
      </w:r>
    </w:p>
    <w:p>
      <w:r>
        <w:t>Für die Bewertung wurde zuletzt angenommen, dass die Entwicklung von Februar bis zum 10.09.2026 in der Freizeit mit etwa 3 bis 4 Stunden pro Tag erfolgte. Daraus ergeben sich ungefähr 666 bis 888 Stunden. Bei einem Referenzsatz von 103 EUR pro Stunde entspricht das einem rechnerischen Wiederbeschaffungswert von 68.598 bis 91.464 EUR netto.</w:t>
      </w:r>
    </w:p>
    <w:p>
      <w:r>
        <w:t>Diese Zahl ist keine Rechnung und kein Versprechen. Sie hilft dabei, den entstandenen Arbeitswert sichtbar zu machen. Der Verkaufspreis kann darunter liegen, weil offene Produktivrisiken, fehlende Umsätze und noch nicht fertige Provider-Integrationen den Wert drücken. Softwarebewertung ist damit weniger Mathematik als kontrolliertes Verhandeln mit Taschenrechner.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c>
          <w:tcPr>
            <w:tcW w:type="dxa" w:w="3402"/>
            <w:vAlign w:val="center"/>
            <w:tcMar>
              <w:top w:w="120" w:type="dxa"/>
              <w:start w:w="120" w:type="dxa"/>
              <w:bottom w:w="120" w:type="dxa"/>
              <w:end w:w="120" w:type="dxa"/>
            </w:tcMar>
            <w:shd w:fill="1F4E79"/>
          </w:tcPr>
          <w:p>
            <w:pPr>
              <w:spacing w:after="0" w:line="259" w:lineRule="auto"/>
            </w:pPr>
            <w:r>
              <w:rPr>
                <w:rFonts w:ascii="Aptos" w:hAnsi="Aptos"/>
                <w:b/>
                <w:color w:val="FFFFFF"/>
                <w:sz w:val="19"/>
              </w:rPr>
              <w:t>Kennzahl</w:t>
            </w:r>
          </w:p>
        </w:tc>
        <w:tc>
          <w:tcPr>
            <w:tcW w:type="dxa" w:w="5613"/>
            <w:vAlign w:val="center"/>
            <w:tcMar>
              <w:top w:w="120" w:type="dxa"/>
              <w:start w:w="120" w:type="dxa"/>
              <w:bottom w:w="120" w:type="dxa"/>
              <w:end w:w="120" w:type="dxa"/>
            </w:tcMar>
            <w:shd w:fill="1F4E79"/>
          </w:tcPr>
          <w:p>
            <w:pPr>
              <w:spacing w:after="0" w:line="259" w:lineRule="auto"/>
            </w:pPr>
            <w:r>
              <w:rPr>
                <w:rFonts w:ascii="Aptos" w:hAnsi="Aptos"/>
                <w:b/>
                <w:color w:val="FFFFFF"/>
                <w:sz w:val="19"/>
              </w:rPr>
              <w:t>Wert</w:t>
            </w:r>
          </w:p>
        </w:tc>
      </w:tr>
      <w:tr>
        <w:tc>
          <w:tcPr>
            <w:tcW w:type="dxa" w:w="3402"/>
            <w:vAlign w:val="center"/>
            <w:tcMar>
              <w:top w:w="120" w:type="dxa"/>
              <w:start w:w="120" w:type="dxa"/>
              <w:bottom w:w="120" w:type="dxa"/>
              <w:end w:w="120" w:type="dxa"/>
            </w:tcMar>
          </w:tcPr>
          <w:p>
            <w:pPr>
              <w:spacing w:after="0" w:line="259" w:lineRule="auto"/>
            </w:pPr>
            <w:r>
              <w:rPr>
                <w:rFonts w:ascii="Aptos" w:hAnsi="Aptos"/>
                <w:sz w:val="19"/>
              </w:rPr>
              <w:t>Zeitraum</w:t>
            </w:r>
          </w:p>
        </w:tc>
        <w:tc>
          <w:tcPr>
            <w:tcW w:type="dxa" w:w="5613"/>
            <w:vAlign w:val="center"/>
            <w:tcMar>
              <w:top w:w="120" w:type="dxa"/>
              <w:start w:w="120" w:type="dxa"/>
              <w:bottom w:w="120" w:type="dxa"/>
              <w:end w:w="120" w:type="dxa"/>
            </w:tcMar>
          </w:tcPr>
          <w:p>
            <w:pPr>
              <w:spacing w:after="0" w:line="259" w:lineRule="auto"/>
            </w:pPr>
            <w:r>
              <w:rPr>
                <w:rFonts w:ascii="Aptos" w:hAnsi="Aptos"/>
                <w:sz w:val="19"/>
              </w:rPr>
              <w:t>Februar bis 10.09.2026</w:t>
            </w:r>
          </w:p>
        </w:tc>
      </w:tr>
      <w:tr>
        <w:tc>
          <w:tcPr>
            <w:tcW w:type="dxa" w:w="3402"/>
            <w:vAlign w:val="center"/>
            <w:tcMar>
              <w:top w:w="120" w:type="dxa"/>
              <w:start w:w="120" w:type="dxa"/>
              <w:bottom w:w="120" w:type="dxa"/>
              <w:end w:w="120" w:type="dxa"/>
            </w:tcMar>
            <w:shd w:fill="F4F8FC"/>
          </w:tcPr>
          <w:p>
            <w:pPr>
              <w:spacing w:after="0" w:line="259" w:lineRule="auto"/>
            </w:pPr>
            <w:r>
              <w:rPr>
                <w:rFonts w:ascii="Aptos" w:hAnsi="Aptos"/>
                <w:sz w:val="19"/>
              </w:rPr>
              <w:t>Arbeitsrhythmus</w:t>
            </w:r>
          </w:p>
        </w:tc>
        <w:tc>
          <w:tcPr>
            <w:tcW w:type="dxa" w:w="5613"/>
            <w:vAlign w:val="center"/>
            <w:tcMar>
              <w:top w:w="120" w:type="dxa"/>
              <w:start w:w="120" w:type="dxa"/>
              <w:bottom w:w="120" w:type="dxa"/>
              <w:end w:w="120" w:type="dxa"/>
            </w:tcMar>
            <w:shd w:fill="F4F8FC"/>
          </w:tcPr>
          <w:p>
            <w:pPr>
              <w:spacing w:after="0" w:line="259" w:lineRule="auto"/>
            </w:pPr>
            <w:r>
              <w:rPr>
                <w:rFonts w:ascii="Aptos" w:hAnsi="Aptos"/>
                <w:sz w:val="19"/>
              </w:rPr>
              <w:t>3 bis 4 Stunden pro Tag in der Freizeit</w:t>
            </w:r>
          </w:p>
        </w:tc>
      </w:tr>
      <w:tr>
        <w:tc>
          <w:tcPr>
            <w:tcW w:type="dxa" w:w="3402"/>
            <w:vAlign w:val="center"/>
            <w:tcMar>
              <w:top w:w="120" w:type="dxa"/>
              <w:start w:w="120" w:type="dxa"/>
              <w:bottom w:w="120" w:type="dxa"/>
              <w:end w:w="120" w:type="dxa"/>
            </w:tcMar>
          </w:tcPr>
          <w:p>
            <w:pPr>
              <w:spacing w:after="0" w:line="259" w:lineRule="auto"/>
            </w:pPr>
            <w:r>
              <w:rPr>
                <w:rFonts w:ascii="Aptos" w:hAnsi="Aptos"/>
                <w:sz w:val="19"/>
              </w:rPr>
              <w:t>Geschätzter Aufwand</w:t>
            </w:r>
          </w:p>
        </w:tc>
        <w:tc>
          <w:tcPr>
            <w:tcW w:type="dxa" w:w="5613"/>
            <w:vAlign w:val="center"/>
            <w:tcMar>
              <w:top w:w="120" w:type="dxa"/>
              <w:start w:w="120" w:type="dxa"/>
              <w:bottom w:w="120" w:type="dxa"/>
              <w:end w:w="120" w:type="dxa"/>
            </w:tcMar>
          </w:tcPr>
          <w:p>
            <w:pPr>
              <w:spacing w:after="0" w:line="259" w:lineRule="auto"/>
            </w:pPr>
            <w:r>
              <w:rPr>
                <w:rFonts w:ascii="Aptos" w:hAnsi="Aptos"/>
                <w:sz w:val="19"/>
              </w:rPr>
              <w:t>666 bis 888 Stunden</w:t>
            </w:r>
          </w:p>
        </w:tc>
      </w:tr>
      <w:tr>
        <w:tc>
          <w:tcPr>
            <w:tcW w:type="dxa" w:w="3402"/>
            <w:vAlign w:val="center"/>
            <w:tcMar>
              <w:top w:w="120" w:type="dxa"/>
              <w:start w:w="120" w:type="dxa"/>
              <w:bottom w:w="120" w:type="dxa"/>
              <w:end w:w="120" w:type="dxa"/>
            </w:tcMar>
            <w:shd w:fill="F4F8FC"/>
          </w:tcPr>
          <w:p>
            <w:pPr>
              <w:spacing w:after="0" w:line="259" w:lineRule="auto"/>
            </w:pPr>
            <w:r>
              <w:rPr>
                <w:rFonts w:ascii="Aptos" w:hAnsi="Aptos"/>
                <w:sz w:val="19"/>
              </w:rPr>
              <w:t>Referenzsatz</w:t>
            </w:r>
          </w:p>
        </w:tc>
        <w:tc>
          <w:tcPr>
            <w:tcW w:type="dxa" w:w="5613"/>
            <w:vAlign w:val="center"/>
            <w:tcMar>
              <w:top w:w="120" w:type="dxa"/>
              <w:start w:w="120" w:type="dxa"/>
              <w:bottom w:w="120" w:type="dxa"/>
              <w:end w:w="120" w:type="dxa"/>
            </w:tcMar>
            <w:shd w:fill="F4F8FC"/>
          </w:tcPr>
          <w:p>
            <w:pPr>
              <w:spacing w:after="0" w:line="259" w:lineRule="auto"/>
            </w:pPr>
            <w:r>
              <w:rPr>
                <w:rFonts w:ascii="Aptos" w:hAnsi="Aptos"/>
                <w:sz w:val="19"/>
              </w:rPr>
              <w:t>103 EUR pro Stunde</w:t>
            </w:r>
          </w:p>
        </w:tc>
      </w:tr>
      <w:tr>
        <w:tc>
          <w:tcPr>
            <w:tcW w:type="dxa" w:w="3402"/>
            <w:vAlign w:val="center"/>
            <w:tcMar>
              <w:top w:w="120" w:type="dxa"/>
              <w:start w:w="120" w:type="dxa"/>
              <w:bottom w:w="120" w:type="dxa"/>
              <w:end w:w="120" w:type="dxa"/>
            </w:tcMar>
          </w:tcPr>
          <w:p>
            <w:pPr>
              <w:spacing w:after="0" w:line="259" w:lineRule="auto"/>
            </w:pPr>
            <w:r>
              <w:rPr>
                <w:rFonts w:ascii="Aptos" w:hAnsi="Aptos"/>
                <w:sz w:val="19"/>
              </w:rPr>
              <w:t>Rechnerischer Wiederbeschaffungswert</w:t>
            </w:r>
          </w:p>
        </w:tc>
        <w:tc>
          <w:tcPr>
            <w:tcW w:type="dxa" w:w="5613"/>
            <w:vAlign w:val="center"/>
            <w:tcMar>
              <w:top w:w="120" w:type="dxa"/>
              <w:start w:w="120" w:type="dxa"/>
              <w:bottom w:w="120" w:type="dxa"/>
              <w:end w:w="120" w:type="dxa"/>
            </w:tcMar>
          </w:tcPr>
          <w:p>
            <w:pPr>
              <w:spacing w:after="0" w:line="259" w:lineRule="auto"/>
            </w:pPr>
            <w:r>
              <w:rPr>
                <w:rFonts w:ascii="Aptos" w:hAnsi="Aptos"/>
                <w:sz w:val="19"/>
              </w:rPr>
              <w:t>68.598 bis 91.464 EUR netto</w:t>
            </w:r>
          </w:p>
        </w:tc>
      </w:tr>
      <w:tr>
        <w:tc>
          <w:tcPr>
            <w:tcW w:type="dxa" w:w="3402"/>
            <w:vAlign w:val="center"/>
            <w:tcMar>
              <w:top w:w="120" w:type="dxa"/>
              <w:start w:w="120" w:type="dxa"/>
              <w:bottom w:w="120" w:type="dxa"/>
              <w:end w:w="120" w:type="dxa"/>
            </w:tcMar>
            <w:shd w:fill="F4F8FC"/>
          </w:tcPr>
          <w:p>
            <w:pPr>
              <w:spacing w:after="0" w:line="259" w:lineRule="auto"/>
            </w:pPr>
            <w:r>
              <w:rPr>
                <w:rFonts w:ascii="Aptos" w:hAnsi="Aptos"/>
                <w:sz w:val="19"/>
              </w:rPr>
              <w:t>Aktueller Codeverkauf</w:t>
            </w:r>
          </w:p>
        </w:tc>
        <w:tc>
          <w:tcPr>
            <w:tcW w:type="dxa" w:w="5613"/>
            <w:vAlign w:val="center"/>
            <w:tcMar>
              <w:top w:w="120" w:type="dxa"/>
              <w:start w:w="120" w:type="dxa"/>
              <w:bottom w:w="120" w:type="dxa"/>
              <w:end w:w="120" w:type="dxa"/>
            </w:tcMar>
            <w:shd w:fill="F4F8FC"/>
          </w:tcPr>
          <w:p>
            <w:pPr>
              <w:spacing w:after="0" w:line="259" w:lineRule="auto"/>
            </w:pPr>
            <w:r>
              <w:rPr>
                <w:rFonts w:ascii="Aptos" w:hAnsi="Aptos"/>
                <w:sz w:val="19"/>
              </w:rPr>
              <w:t>30.000 bis 45.000 EUR netto als realistischer Rahmen</w:t>
            </w:r>
          </w:p>
        </w:tc>
      </w:tr>
      <w:tr>
        <w:tc>
          <w:tcPr>
            <w:tcW w:type="dxa" w:w="3402"/>
            <w:vAlign w:val="center"/>
            <w:tcMar>
              <w:top w:w="120" w:type="dxa"/>
              <w:start w:w="120" w:type="dxa"/>
              <w:bottom w:w="120" w:type="dxa"/>
              <w:end w:w="120" w:type="dxa"/>
            </w:tcMar>
          </w:tcPr>
          <w:p>
            <w:pPr>
              <w:spacing w:after="0" w:line="259" w:lineRule="auto"/>
            </w:pPr>
            <w:r>
              <w:rPr>
                <w:rFonts w:ascii="Aptos" w:hAnsi="Aptos"/>
                <w:sz w:val="19"/>
              </w:rPr>
              <w:t>Verhandlungsanker</w:t>
            </w:r>
          </w:p>
        </w:tc>
        <w:tc>
          <w:tcPr>
            <w:tcW w:type="dxa" w:w="5613"/>
            <w:vAlign w:val="center"/>
            <w:tcMar>
              <w:top w:w="120" w:type="dxa"/>
              <w:start w:w="120" w:type="dxa"/>
              <w:bottom w:w="120" w:type="dxa"/>
              <w:end w:w="120" w:type="dxa"/>
            </w:tcMar>
          </w:tcPr>
          <w:p>
            <w:pPr>
              <w:spacing w:after="0" w:line="259" w:lineRule="auto"/>
            </w:pPr>
            <w:r>
              <w:rPr>
                <w:rFonts w:ascii="Aptos" w:hAnsi="Aptos"/>
                <w:sz w:val="19"/>
              </w:rPr>
              <w:t>39.500 EUR netto</w:t>
            </w:r>
          </w:p>
        </w:tc>
      </w:tr>
      <w:tr>
        <w:tc>
          <w:tcPr>
            <w:tcW w:type="dxa" w:w="3402"/>
            <w:vAlign w:val="center"/>
            <w:tcMar>
              <w:top w:w="120" w:type="dxa"/>
              <w:start w:w="120" w:type="dxa"/>
              <w:bottom w:w="120" w:type="dxa"/>
              <w:end w:w="120" w:type="dxa"/>
            </w:tcMar>
            <w:shd w:fill="F4F8FC"/>
          </w:tcPr>
          <w:p>
            <w:pPr>
              <w:spacing w:after="0" w:line="259" w:lineRule="auto"/>
            </w:pPr>
            <w:r>
              <w:rPr>
                <w:rFonts w:ascii="Aptos" w:hAnsi="Aptos"/>
                <w:sz w:val="19"/>
              </w:rPr>
              <w:t>Nach Produktionshärtung</w:t>
            </w:r>
          </w:p>
        </w:tc>
        <w:tc>
          <w:tcPr>
            <w:tcW w:type="dxa" w:w="5613"/>
            <w:vAlign w:val="center"/>
            <w:tcMar>
              <w:top w:w="120" w:type="dxa"/>
              <w:start w:w="120" w:type="dxa"/>
              <w:bottom w:w="120" w:type="dxa"/>
              <w:end w:w="120" w:type="dxa"/>
            </w:tcMar>
            <w:shd w:fill="F4F8FC"/>
          </w:tcPr>
          <w:p>
            <w:pPr>
              <w:spacing w:after="0" w:line="259" w:lineRule="auto"/>
            </w:pPr>
            <w:r>
              <w:rPr>
                <w:rFonts w:ascii="Aptos" w:hAnsi="Aptos"/>
                <w:sz w:val="19"/>
              </w:rPr>
              <w:t>50.000 bis 75.000 EUR netto als möglicher Rahmen</w:t>
            </w:r>
          </w:p>
        </w:tc>
      </w:tr>
    </w:tbl>
    <w:p/>
    <w:p>
      <w:pPr>
        <w:pStyle w:val="Heading1"/>
      </w:pPr>
      <w:r>
        <w:t>Anhang Befehle</w:t>
      </w:r>
    </w:p>
    <w:p>
      <w:r>
        <w:t>Die folgenden Befehle sind für lokale Prüfung und Zielserver-Abnahme relevant.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c>
          <w:tcPr>
            <w:tcW w:type="dxa" w:w="2721"/>
            <w:vAlign w:val="center"/>
            <w:tcMar>
              <w:top w:w="120" w:type="dxa"/>
              <w:start w:w="120" w:type="dxa"/>
              <w:bottom w:w="120" w:type="dxa"/>
              <w:end w:w="120" w:type="dxa"/>
            </w:tcMar>
            <w:shd w:fill="1F4E79"/>
          </w:tcPr>
          <w:p>
            <w:pPr>
              <w:spacing w:after="0" w:line="259" w:lineRule="auto"/>
            </w:pPr>
            <w:r>
              <w:rPr>
                <w:rFonts w:ascii="Aptos" w:hAnsi="Aptos"/>
                <w:b/>
                <w:color w:val="FFFFFF"/>
                <w:sz w:val="19"/>
              </w:rPr>
              <w:t>Zweck</w:t>
            </w:r>
          </w:p>
        </w:tc>
        <w:tc>
          <w:tcPr>
            <w:tcW w:type="dxa" w:w="6293"/>
            <w:vAlign w:val="center"/>
            <w:tcMar>
              <w:top w:w="120" w:type="dxa"/>
              <w:start w:w="120" w:type="dxa"/>
              <w:bottom w:w="120" w:type="dxa"/>
              <w:end w:w="120" w:type="dxa"/>
            </w:tcMar>
            <w:shd w:fill="1F4E79"/>
          </w:tcPr>
          <w:p>
            <w:pPr>
              <w:spacing w:after="0" w:line="259" w:lineRule="auto"/>
            </w:pPr>
            <w:r>
              <w:rPr>
                <w:rFonts w:ascii="Aptos" w:hAnsi="Aptos"/>
                <w:b/>
                <w:color w:val="FFFFFF"/>
                <w:sz w:val="19"/>
              </w:rPr>
              <w:t>Befehl</w:t>
            </w:r>
          </w:p>
        </w:tc>
      </w:tr>
      <w:tr>
        <w:tc>
          <w:tcPr>
            <w:tcW w:type="dxa" w:w="2721"/>
            <w:vAlign w:val="center"/>
            <w:tcMar>
              <w:top w:w="120" w:type="dxa"/>
              <w:start w:w="120" w:type="dxa"/>
              <w:bottom w:w="120" w:type="dxa"/>
              <w:end w:w="120" w:type="dxa"/>
            </w:tcMar>
          </w:tcPr>
          <w:p>
            <w:pPr>
              <w:spacing w:after="0" w:line="259" w:lineRule="auto"/>
            </w:pPr>
            <w:r>
              <w:rPr>
                <w:rFonts w:ascii="Aptos" w:hAnsi="Aptos"/>
                <w:sz w:val="19"/>
              </w:rPr>
              <w:t>Abhängigkeiten installieren</w:t>
            </w:r>
          </w:p>
        </w:tc>
        <w:tc>
          <w:tcPr>
            <w:tcW w:type="dxa" w:w="6293"/>
            <w:vAlign w:val="center"/>
            <w:tcMar>
              <w:top w:w="120" w:type="dxa"/>
              <w:start w:w="120" w:type="dxa"/>
              <w:bottom w:w="120" w:type="dxa"/>
              <w:end w:w="120" w:type="dxa"/>
            </w:tcMar>
          </w:tcPr>
          <w:p>
            <w:pPr>
              <w:spacing w:after="0" w:line="259" w:lineRule="auto"/>
            </w:pPr>
            <w:r>
              <w:rPr>
                <w:rFonts w:ascii="Aptos" w:hAnsi="Aptos"/>
                <w:sz w:val="19"/>
              </w:rPr>
              <w:t>.venv\Scripts\python.exe -m pip install -r requirements\development.txt</w:t>
            </w:r>
          </w:p>
        </w:tc>
      </w:tr>
      <w:tr>
        <w:tc>
          <w:tcPr>
            <w:tcW w:type="dxa" w:w="2721"/>
            <w:vAlign w:val="center"/>
            <w:tcMar>
              <w:top w:w="120" w:type="dxa"/>
              <w:start w:w="120" w:type="dxa"/>
              <w:bottom w:w="120" w:type="dxa"/>
              <w:end w:w="120" w:type="dxa"/>
            </w:tcMar>
            <w:shd w:fill="F4F8FC"/>
          </w:tcPr>
          <w:p>
            <w:pPr>
              <w:spacing w:after="0" w:line="259" w:lineRule="auto"/>
            </w:pPr>
            <w:r>
              <w:rPr>
                <w:rFonts w:ascii="Aptos" w:hAnsi="Aptos"/>
                <w:sz w:val="19"/>
              </w:rPr>
              <w:t>Migrationen anwenden</w:t>
            </w:r>
          </w:p>
        </w:tc>
        <w:tc>
          <w:tcPr>
            <w:tcW w:type="dxa" w:w="6293"/>
            <w:vAlign w:val="center"/>
            <w:tcMar>
              <w:top w:w="120" w:type="dxa"/>
              <w:start w:w="120" w:type="dxa"/>
              <w:bottom w:w="120" w:type="dxa"/>
              <w:end w:w="120" w:type="dxa"/>
            </w:tcMar>
            <w:shd w:fill="F4F8FC"/>
          </w:tcPr>
          <w:p>
            <w:pPr>
              <w:spacing w:after="0" w:line="259" w:lineRule="auto"/>
            </w:pPr>
            <w:r>
              <w:rPr>
                <w:rFonts w:ascii="Aptos" w:hAnsi="Aptos"/>
                <w:sz w:val="19"/>
              </w:rPr>
              <w:t>python manage.py migrate</w:t>
            </w:r>
          </w:p>
        </w:tc>
      </w:tr>
      <w:tr>
        <w:tc>
          <w:tcPr>
            <w:tcW w:type="dxa" w:w="2721"/>
            <w:vAlign w:val="center"/>
            <w:tcMar>
              <w:top w:w="120" w:type="dxa"/>
              <w:start w:w="120" w:type="dxa"/>
              <w:bottom w:w="120" w:type="dxa"/>
              <w:end w:w="120" w:type="dxa"/>
            </w:tcMar>
          </w:tcPr>
          <w:p>
            <w:pPr>
              <w:spacing w:after="0" w:line="259" w:lineRule="auto"/>
            </w:pPr>
            <w:r>
              <w:rPr>
                <w:rFonts w:ascii="Aptos" w:hAnsi="Aptos"/>
                <w:sz w:val="19"/>
              </w:rPr>
              <w:t>Demo-Daten lokal laden</w:t>
            </w:r>
          </w:p>
        </w:tc>
        <w:tc>
          <w:tcPr>
            <w:tcW w:type="dxa" w:w="6293"/>
            <w:vAlign w:val="center"/>
            <w:tcMar>
              <w:top w:w="120" w:type="dxa"/>
              <w:start w:w="120" w:type="dxa"/>
              <w:bottom w:w="120" w:type="dxa"/>
              <w:end w:w="120" w:type="dxa"/>
            </w:tcMar>
          </w:tcPr>
          <w:p>
            <w:pPr>
              <w:spacing w:after="0" w:line="259" w:lineRule="auto"/>
            </w:pPr>
            <w:r>
              <w:rPr>
                <w:rFonts w:ascii="Aptos" w:hAnsi="Aptos"/>
                <w:sz w:val="19"/>
              </w:rPr>
              <w:t>python manage.py create_demo_data</w:t>
            </w:r>
          </w:p>
        </w:tc>
      </w:tr>
      <w:tr>
        <w:tc>
          <w:tcPr>
            <w:tcW w:type="dxa" w:w="2721"/>
            <w:vAlign w:val="center"/>
            <w:tcMar>
              <w:top w:w="120" w:type="dxa"/>
              <w:start w:w="120" w:type="dxa"/>
              <w:bottom w:w="120" w:type="dxa"/>
              <w:end w:w="120" w:type="dxa"/>
            </w:tcMar>
            <w:shd w:fill="F4F8FC"/>
          </w:tcPr>
          <w:p>
            <w:pPr>
              <w:spacing w:after="0" w:line="259" w:lineRule="auto"/>
            </w:pPr>
            <w:r>
              <w:rPr>
                <w:rFonts w:ascii="Aptos" w:hAnsi="Aptos"/>
                <w:sz w:val="19"/>
              </w:rPr>
              <w:t>Django-Systemcheck</w:t>
            </w:r>
          </w:p>
        </w:tc>
        <w:tc>
          <w:tcPr>
            <w:tcW w:type="dxa" w:w="6293"/>
            <w:vAlign w:val="center"/>
            <w:tcMar>
              <w:top w:w="120" w:type="dxa"/>
              <w:start w:w="120" w:type="dxa"/>
              <w:bottom w:w="120" w:type="dxa"/>
              <w:end w:w="120" w:type="dxa"/>
            </w:tcMar>
            <w:shd w:fill="F4F8FC"/>
          </w:tcPr>
          <w:p>
            <w:pPr>
              <w:spacing w:after="0" w:line="259" w:lineRule="auto"/>
            </w:pPr>
            <w:r>
              <w:rPr>
                <w:rFonts w:ascii="Aptos" w:hAnsi="Aptos"/>
                <w:sz w:val="19"/>
              </w:rPr>
              <w:t>python manage.py check</w:t>
            </w:r>
          </w:p>
        </w:tc>
      </w:tr>
      <w:tr>
        <w:tc>
          <w:tcPr>
            <w:tcW w:type="dxa" w:w="2721"/>
            <w:vAlign w:val="center"/>
            <w:tcMar>
              <w:top w:w="120" w:type="dxa"/>
              <w:start w:w="120" w:type="dxa"/>
              <w:bottom w:w="120" w:type="dxa"/>
              <w:end w:w="120" w:type="dxa"/>
            </w:tcMar>
          </w:tcPr>
          <w:p>
            <w:pPr>
              <w:spacing w:after="0" w:line="259" w:lineRule="auto"/>
            </w:pPr>
            <w:r>
              <w:rPr>
                <w:rFonts w:ascii="Aptos" w:hAnsi="Aptos"/>
                <w:sz w:val="19"/>
              </w:rPr>
              <w:t>Migrationen prüfen</w:t>
            </w:r>
          </w:p>
        </w:tc>
        <w:tc>
          <w:tcPr>
            <w:tcW w:type="dxa" w:w="6293"/>
            <w:vAlign w:val="center"/>
            <w:tcMar>
              <w:top w:w="120" w:type="dxa"/>
              <w:start w:w="120" w:type="dxa"/>
              <w:bottom w:w="120" w:type="dxa"/>
              <w:end w:w="120" w:type="dxa"/>
            </w:tcMar>
          </w:tcPr>
          <w:p>
            <w:pPr>
              <w:spacing w:after="0" w:line="259" w:lineRule="auto"/>
            </w:pPr>
            <w:r>
              <w:rPr>
                <w:rFonts w:ascii="Aptos" w:hAnsi="Aptos"/>
                <w:sz w:val="19"/>
              </w:rPr>
              <w:t>python manage.py makemigrations --check --dry-run</w:t>
            </w:r>
          </w:p>
        </w:tc>
      </w:tr>
      <w:tr>
        <w:tc>
          <w:tcPr>
            <w:tcW w:type="dxa" w:w="2721"/>
            <w:vAlign w:val="center"/>
            <w:tcMar>
              <w:top w:w="120" w:type="dxa"/>
              <w:start w:w="120" w:type="dxa"/>
              <w:bottom w:w="120" w:type="dxa"/>
              <w:end w:w="120" w:type="dxa"/>
            </w:tcMar>
            <w:shd w:fill="F4F8FC"/>
          </w:tcPr>
          <w:p>
            <w:pPr>
              <w:spacing w:after="0" w:line="259" w:lineRule="auto"/>
            </w:pPr>
            <w:r>
              <w:rPr>
                <w:rFonts w:ascii="Aptos" w:hAnsi="Aptos"/>
                <w:sz w:val="19"/>
              </w:rPr>
              <w:t>Tests lokal</w:t>
            </w:r>
          </w:p>
        </w:tc>
        <w:tc>
          <w:tcPr>
            <w:tcW w:type="dxa" w:w="6293"/>
            <w:vAlign w:val="center"/>
            <w:tcMar>
              <w:top w:w="120" w:type="dxa"/>
              <w:start w:w="120" w:type="dxa"/>
              <w:bottom w:w="120" w:type="dxa"/>
              <w:end w:w="120" w:type="dxa"/>
            </w:tcMar>
            <w:shd w:fill="F4F8FC"/>
          </w:tcPr>
          <w:p>
            <w:pPr>
              <w:spacing w:after="0" w:line="259" w:lineRule="auto"/>
            </w:pPr>
            <w:r>
              <w:rPr>
                <w:rFonts w:ascii="Aptos" w:hAnsi="Aptos"/>
                <w:sz w:val="19"/>
              </w:rPr>
              <w:t>.\.venv\Scripts\python.exe manage.py test --noinput</w:t>
            </w:r>
          </w:p>
        </w:tc>
      </w:tr>
      <w:tr>
        <w:tc>
          <w:tcPr>
            <w:tcW w:type="dxa" w:w="2721"/>
            <w:vAlign w:val="center"/>
            <w:tcMar>
              <w:top w:w="120" w:type="dxa"/>
              <w:start w:w="120" w:type="dxa"/>
              <w:bottom w:w="120" w:type="dxa"/>
              <w:end w:w="120" w:type="dxa"/>
            </w:tcMar>
          </w:tcPr>
          <w:p>
            <w:pPr>
              <w:spacing w:after="0" w:line="259" w:lineRule="auto"/>
            </w:pPr>
            <w:r>
              <w:rPr>
                <w:rFonts w:ascii="Aptos" w:hAnsi="Aptos"/>
                <w:sz w:val="19"/>
              </w:rPr>
              <w:t>Produktions-Smoke-Test lokal</w:t>
            </w:r>
          </w:p>
        </w:tc>
        <w:tc>
          <w:tcPr>
            <w:tcW w:type="dxa" w:w="6293"/>
            <w:vAlign w:val="center"/>
            <w:tcMar>
              <w:top w:w="120" w:type="dxa"/>
              <w:start w:w="120" w:type="dxa"/>
              <w:bottom w:w="120" w:type="dxa"/>
              <w:end w:w="120" w:type="dxa"/>
            </w:tcMar>
          </w:tcPr>
          <w:p>
            <w:pPr>
              <w:spacing w:after="0" w:line="259" w:lineRule="auto"/>
            </w:pPr>
            <w:r>
              <w:rPr>
                <w:rFonts w:ascii="Aptos" w:hAnsi="Aptos"/>
                <w:sz w:val="19"/>
              </w:rPr>
              <w:t>.\.venv\Scripts\python.exe deploy/test_production.py</w:t>
            </w:r>
          </w:p>
        </w:tc>
      </w:tr>
      <w:tr>
        <w:tc>
          <w:tcPr>
            <w:tcW w:type="dxa" w:w="2721"/>
            <w:vAlign w:val="center"/>
            <w:tcMar>
              <w:top w:w="120" w:type="dxa"/>
              <w:start w:w="120" w:type="dxa"/>
              <w:bottom w:w="120" w:type="dxa"/>
              <w:end w:w="120" w:type="dxa"/>
            </w:tcMar>
            <w:shd w:fill="F4F8FC"/>
          </w:tcPr>
          <w:p>
            <w:pPr>
              <w:spacing w:after="0" w:line="259" w:lineRule="auto"/>
            </w:pPr>
            <w:r>
              <w:rPr>
                <w:rFonts w:ascii="Aptos" w:hAnsi="Aptos"/>
                <w:sz w:val="19"/>
              </w:rPr>
              <w:t>Zielserver-Check</w:t>
            </w:r>
          </w:p>
        </w:tc>
        <w:tc>
          <w:tcPr>
            <w:tcW w:type="dxa" w:w="6293"/>
            <w:vAlign w:val="center"/>
            <w:tcMar>
              <w:top w:w="120" w:type="dxa"/>
              <w:start w:w="120" w:type="dxa"/>
              <w:bottom w:w="120" w:type="dxa"/>
              <w:end w:w="120" w:type="dxa"/>
            </w:tcMar>
            <w:shd w:fill="F4F8FC"/>
          </w:tcPr>
          <w:p>
            <w:pPr>
              <w:spacing w:after="0" w:line="259" w:lineRule="auto"/>
            </w:pPr>
            <w:r>
              <w:rPr>
                <w:rFonts w:ascii="Aptos" w:hAnsi="Aptos"/>
                <w:sz w:val="19"/>
              </w:rPr>
              <w:t>python deploy/check_production.py</w:t>
            </w:r>
          </w:p>
        </w:tc>
      </w:tr>
      <w:tr>
        <w:tc>
          <w:tcPr>
            <w:tcW w:type="dxa" w:w="2721"/>
            <w:vAlign w:val="center"/>
            <w:tcMar>
              <w:top w:w="120" w:type="dxa"/>
              <w:start w:w="120" w:type="dxa"/>
              <w:bottom w:w="120" w:type="dxa"/>
              <w:end w:w="120" w:type="dxa"/>
            </w:tcMar>
          </w:tcPr>
          <w:p>
            <w:pPr>
              <w:spacing w:after="0" w:line="259" w:lineRule="auto"/>
            </w:pPr>
            <w:r>
              <w:rPr>
                <w:rFonts w:ascii="Aptos" w:hAnsi="Aptos"/>
                <w:sz w:val="19"/>
              </w:rPr>
              <w:t>Lokaler Start</w:t>
            </w:r>
          </w:p>
        </w:tc>
        <w:tc>
          <w:tcPr>
            <w:tcW w:type="dxa" w:w="6293"/>
            <w:vAlign w:val="center"/>
            <w:tcMar>
              <w:top w:w="120" w:type="dxa"/>
              <w:start w:w="120" w:type="dxa"/>
              <w:bottom w:w="120" w:type="dxa"/>
              <w:end w:w="120" w:type="dxa"/>
            </w:tcMar>
          </w:tcPr>
          <w:p>
            <w:pPr>
              <w:spacing w:after="0" w:line="259" w:lineRule="auto"/>
            </w:pPr>
            <w:r>
              <w:rPr>
                <w:rFonts w:ascii="Aptos" w:hAnsi="Aptos"/>
                <w:sz w:val="19"/>
              </w:rPr>
              <w:t>python manage.py runserver</w:t>
            </w:r>
          </w:p>
        </w:tc>
      </w:tr>
    </w:tbl>
    <w:p/>
    <w:p>
      <w:pPr>
        <w:pStyle w:val="Heading1"/>
      </w:pPr>
      <w:r>
        <w:t>Anhang wichtige URLs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c>
          <w:tcPr>
            <w:tcW w:type="dxa" w:w="3288"/>
            <w:vAlign w:val="center"/>
            <w:tcMar>
              <w:top w:w="120" w:type="dxa"/>
              <w:start w:w="120" w:type="dxa"/>
              <w:bottom w:w="120" w:type="dxa"/>
              <w:end w:w="120" w:type="dxa"/>
            </w:tcMar>
            <w:shd w:fill="1F4E79"/>
          </w:tcPr>
          <w:p>
            <w:pPr>
              <w:spacing w:after="0" w:line="259" w:lineRule="auto"/>
            </w:pPr>
            <w:r>
              <w:rPr>
                <w:rFonts w:ascii="Aptos" w:hAnsi="Aptos"/>
                <w:b/>
                <w:color w:val="FFFFFF"/>
                <w:sz w:val="19"/>
              </w:rPr>
              <w:t>URL</w:t>
            </w:r>
          </w:p>
        </w:tc>
        <w:tc>
          <w:tcPr>
            <w:tcW w:type="dxa" w:w="5726"/>
            <w:vAlign w:val="center"/>
            <w:tcMar>
              <w:top w:w="120" w:type="dxa"/>
              <w:start w:w="120" w:type="dxa"/>
              <w:bottom w:w="120" w:type="dxa"/>
              <w:end w:w="120" w:type="dxa"/>
            </w:tcMar>
            <w:shd w:fill="1F4E79"/>
          </w:tcPr>
          <w:p>
            <w:pPr>
              <w:spacing w:after="0" w:line="259" w:lineRule="auto"/>
            </w:pPr>
            <w:r>
              <w:rPr>
                <w:rFonts w:ascii="Aptos" w:hAnsi="Aptos"/>
                <w:b/>
                <w:color w:val="FFFFFF"/>
                <w:sz w:val="19"/>
              </w:rPr>
              <w:t>Funktion</w:t>
            </w:r>
          </w:p>
        </w:tc>
      </w:tr>
      <w:tr>
        <w:tc>
          <w:tcPr>
            <w:tcW w:type="dxa" w:w="3288"/>
            <w:vAlign w:val="center"/>
            <w:tcMar>
              <w:top w:w="120" w:type="dxa"/>
              <w:start w:w="120" w:type="dxa"/>
              <w:bottom w:w="120" w:type="dxa"/>
              <w:end w:w="120" w:type="dxa"/>
            </w:tcMar>
          </w:tcPr>
          <w:p>
            <w:pPr>
              <w:spacing w:after="0" w:line="259" w:lineRule="auto"/>
            </w:pPr>
            <w:r>
              <w:rPr>
                <w:rFonts w:ascii="Aptos" w:hAnsi="Aptos"/>
                <w:sz w:val="19"/>
              </w:rPr>
              <w:t>/</w:t>
            </w:r>
          </w:p>
        </w:tc>
        <w:tc>
          <w:tcPr>
            <w:tcW w:type="dxa" w:w="5726"/>
            <w:vAlign w:val="center"/>
            <w:tcMar>
              <w:top w:w="120" w:type="dxa"/>
              <w:start w:w="120" w:type="dxa"/>
              <w:bottom w:w="120" w:type="dxa"/>
              <w:end w:w="120" w:type="dxa"/>
            </w:tcMar>
          </w:tcPr>
          <w:p>
            <w:pPr>
              <w:spacing w:after="0" w:line="259" w:lineRule="auto"/>
            </w:pPr>
            <w:r>
              <w:rPr>
                <w:rFonts w:ascii="Aptos" w:hAnsi="Aptos"/>
                <w:sz w:val="19"/>
              </w:rPr>
              <w:t>Startseite</w:t>
            </w:r>
          </w:p>
        </w:tc>
      </w:tr>
      <w:tr>
        <w:tc>
          <w:tcPr>
            <w:tcW w:type="dxa" w:w="3288"/>
            <w:vAlign w:val="center"/>
            <w:tcMar>
              <w:top w:w="120" w:type="dxa"/>
              <w:start w:w="120" w:type="dxa"/>
              <w:bottom w:w="120" w:type="dxa"/>
              <w:end w:w="120" w:type="dxa"/>
            </w:tcMar>
            <w:shd w:fill="F4F8FC"/>
          </w:tcPr>
          <w:p>
            <w:pPr>
              <w:spacing w:after="0" w:line="259" w:lineRule="auto"/>
            </w:pPr>
            <w:r>
              <w:rPr>
                <w:rFonts w:ascii="Aptos" w:hAnsi="Aptos"/>
                <w:sz w:val="19"/>
              </w:rPr>
              <w:t>/dashboard/</w:t>
            </w:r>
          </w:p>
        </w:tc>
        <w:tc>
          <w:tcPr>
            <w:tcW w:type="dxa" w:w="5726"/>
            <w:vAlign w:val="center"/>
            <w:tcMar>
              <w:top w:w="120" w:type="dxa"/>
              <w:start w:w="120" w:type="dxa"/>
              <w:bottom w:w="120" w:type="dxa"/>
              <w:end w:w="120" w:type="dxa"/>
            </w:tcMar>
            <w:shd w:fill="F4F8FC"/>
          </w:tcPr>
          <w:p>
            <w:pPr>
              <w:spacing w:after="0" w:line="259" w:lineRule="auto"/>
            </w:pPr>
            <w:r>
              <w:rPr>
                <w:rFonts w:ascii="Aptos" w:hAnsi="Aptos"/>
                <w:sz w:val="19"/>
              </w:rPr>
              <w:t>Benutzer-Dashboard</w:t>
            </w:r>
          </w:p>
        </w:tc>
      </w:tr>
      <w:tr>
        <w:tc>
          <w:tcPr>
            <w:tcW w:type="dxa" w:w="3288"/>
            <w:vAlign w:val="center"/>
            <w:tcMar>
              <w:top w:w="120" w:type="dxa"/>
              <w:start w:w="120" w:type="dxa"/>
              <w:bottom w:w="120" w:type="dxa"/>
              <w:end w:w="120" w:type="dxa"/>
            </w:tcMar>
          </w:tcPr>
          <w:p>
            <w:pPr>
              <w:spacing w:after="0" w:line="259" w:lineRule="auto"/>
            </w:pPr>
            <w:r>
              <w:rPr>
                <w:rFonts w:ascii="Aptos" w:hAnsi="Aptos"/>
                <w:sz w:val="19"/>
              </w:rPr>
              <w:t>/kurse/</w:t>
            </w:r>
          </w:p>
        </w:tc>
        <w:tc>
          <w:tcPr>
            <w:tcW w:type="dxa" w:w="5726"/>
            <w:vAlign w:val="center"/>
            <w:tcMar>
              <w:top w:w="120" w:type="dxa"/>
              <w:start w:w="120" w:type="dxa"/>
              <w:bottom w:w="120" w:type="dxa"/>
              <w:end w:w="120" w:type="dxa"/>
            </w:tcMar>
          </w:tcPr>
          <w:p>
            <w:pPr>
              <w:spacing w:after="0" w:line="259" w:lineRule="auto"/>
            </w:pPr>
            <w:r>
              <w:rPr>
                <w:rFonts w:ascii="Aptos" w:hAnsi="Aptos"/>
                <w:sz w:val="19"/>
              </w:rPr>
              <w:t>Kurskatalog</w:t>
            </w:r>
          </w:p>
        </w:tc>
      </w:tr>
      <w:tr>
        <w:tc>
          <w:tcPr>
            <w:tcW w:type="dxa" w:w="3288"/>
            <w:vAlign w:val="center"/>
            <w:tcMar>
              <w:top w:w="120" w:type="dxa"/>
              <w:start w:w="120" w:type="dxa"/>
              <w:bottom w:w="120" w:type="dxa"/>
              <w:end w:w="120" w:type="dxa"/>
            </w:tcMar>
            <w:shd w:fill="F4F8FC"/>
          </w:tcPr>
          <w:p>
            <w:pPr>
              <w:spacing w:after="0" w:line="259" w:lineRule="auto"/>
            </w:pPr>
            <w:r>
              <w:rPr>
                <w:rFonts w:ascii="Aptos" w:hAnsi="Aptos"/>
                <w:sz w:val="19"/>
              </w:rPr>
              <w:t>/kurse/&lt;slug&gt;/</w:t>
            </w:r>
          </w:p>
        </w:tc>
        <w:tc>
          <w:tcPr>
            <w:tcW w:type="dxa" w:w="5726"/>
            <w:vAlign w:val="center"/>
            <w:tcMar>
              <w:top w:w="120" w:type="dxa"/>
              <w:start w:w="120" w:type="dxa"/>
              <w:bottom w:w="120" w:type="dxa"/>
              <w:end w:w="120" w:type="dxa"/>
            </w:tcMar>
            <w:shd w:fill="F4F8FC"/>
          </w:tcPr>
          <w:p>
            <w:pPr>
              <w:spacing w:after="0" w:line="259" w:lineRule="auto"/>
            </w:pPr>
            <w:r>
              <w:rPr>
                <w:rFonts w:ascii="Aptos" w:hAnsi="Aptos"/>
                <w:sz w:val="19"/>
              </w:rPr>
              <w:t>Kursdetail</w:t>
            </w:r>
          </w:p>
        </w:tc>
      </w:tr>
      <w:tr>
        <w:tc>
          <w:tcPr>
            <w:tcW w:type="dxa" w:w="3288"/>
            <w:vAlign w:val="center"/>
            <w:tcMar>
              <w:top w:w="120" w:type="dxa"/>
              <w:start w:w="120" w:type="dxa"/>
              <w:bottom w:w="120" w:type="dxa"/>
              <w:end w:w="120" w:type="dxa"/>
            </w:tcMar>
          </w:tcPr>
          <w:p>
            <w:pPr>
              <w:spacing w:after="0" w:line="259" w:lineRule="auto"/>
            </w:pPr>
            <w:r>
              <w:rPr>
                <w:rFonts w:ascii="Aptos" w:hAnsi="Aptos"/>
                <w:sz w:val="19"/>
              </w:rPr>
              <w:t>/kurse/&lt;slug&gt;/lernen/</w:t>
            </w:r>
          </w:p>
        </w:tc>
        <w:tc>
          <w:tcPr>
            <w:tcW w:type="dxa" w:w="5726"/>
            <w:vAlign w:val="center"/>
            <w:tcMar>
              <w:top w:w="120" w:type="dxa"/>
              <w:start w:w="120" w:type="dxa"/>
              <w:bottom w:w="120" w:type="dxa"/>
              <w:end w:w="120" w:type="dxa"/>
            </w:tcMar>
          </w:tcPr>
          <w:p>
            <w:pPr>
              <w:spacing w:after="0" w:line="259" w:lineRule="auto"/>
            </w:pPr>
            <w:r>
              <w:rPr>
                <w:rFonts w:ascii="Aptos" w:hAnsi="Aptos"/>
                <w:sz w:val="19"/>
              </w:rPr>
              <w:t>Lerninterface</w:t>
            </w:r>
          </w:p>
        </w:tc>
      </w:tr>
      <w:tr>
        <w:tc>
          <w:tcPr>
            <w:tcW w:type="dxa" w:w="3288"/>
            <w:vAlign w:val="center"/>
            <w:tcMar>
              <w:top w:w="120" w:type="dxa"/>
              <w:start w:w="120" w:type="dxa"/>
              <w:bottom w:w="120" w:type="dxa"/>
              <w:end w:w="120" w:type="dxa"/>
            </w:tcMar>
            <w:shd w:fill="F4F8FC"/>
          </w:tcPr>
          <w:p>
            <w:pPr>
              <w:spacing w:after="0" w:line="259" w:lineRule="auto"/>
            </w:pPr>
            <w:r>
              <w:rPr>
                <w:rFonts w:ascii="Aptos" w:hAnsi="Aptos"/>
                <w:sz w:val="19"/>
              </w:rPr>
              <w:t>/trainer/kurse/</w:t>
            </w:r>
          </w:p>
        </w:tc>
        <w:tc>
          <w:tcPr>
            <w:tcW w:type="dxa" w:w="5726"/>
            <w:vAlign w:val="center"/>
            <w:tcMar>
              <w:top w:w="120" w:type="dxa"/>
              <w:start w:w="120" w:type="dxa"/>
              <w:bottom w:w="120" w:type="dxa"/>
              <w:end w:w="120" w:type="dxa"/>
            </w:tcMar>
            <w:shd w:fill="F4F8FC"/>
          </w:tcPr>
          <w:p>
            <w:pPr>
              <w:spacing w:after="0" w:line="259" w:lineRule="auto"/>
            </w:pPr>
            <w:r>
              <w:rPr>
                <w:rFonts w:ascii="Aptos" w:hAnsi="Aptos"/>
                <w:sz w:val="19"/>
              </w:rPr>
              <w:t>Trainer-Kursverwaltung</w:t>
            </w:r>
          </w:p>
        </w:tc>
      </w:tr>
      <w:tr>
        <w:tc>
          <w:tcPr>
            <w:tcW w:type="dxa" w:w="3288"/>
            <w:vAlign w:val="center"/>
            <w:tcMar>
              <w:top w:w="120" w:type="dxa"/>
              <w:start w:w="120" w:type="dxa"/>
              <w:bottom w:w="120" w:type="dxa"/>
              <w:end w:w="120" w:type="dxa"/>
            </w:tcMar>
          </w:tcPr>
          <w:p>
            <w:pPr>
              <w:spacing w:after="0" w:line="259" w:lineRule="auto"/>
            </w:pPr>
            <w:r>
              <w:rPr>
                <w:rFonts w:ascii="Aptos" w:hAnsi="Aptos"/>
                <w:sz w:val="19"/>
              </w:rPr>
              <w:t>/trainer/fragenkataloge/</w:t>
            </w:r>
          </w:p>
        </w:tc>
        <w:tc>
          <w:tcPr>
            <w:tcW w:type="dxa" w:w="5726"/>
            <w:vAlign w:val="center"/>
            <w:tcMar>
              <w:top w:w="120" w:type="dxa"/>
              <w:start w:w="120" w:type="dxa"/>
              <w:bottom w:w="120" w:type="dxa"/>
              <w:end w:w="120" w:type="dxa"/>
            </w:tcMar>
          </w:tcPr>
          <w:p>
            <w:pPr>
              <w:spacing w:after="0" w:line="259" w:lineRule="auto"/>
            </w:pPr>
            <w:r>
              <w:rPr>
                <w:rFonts w:ascii="Aptos" w:hAnsi="Aptos"/>
                <w:sz w:val="19"/>
              </w:rPr>
              <w:t>Trainer-Fragenkataloge</w:t>
            </w:r>
          </w:p>
        </w:tc>
      </w:tr>
      <w:tr>
        <w:tc>
          <w:tcPr>
            <w:tcW w:type="dxa" w:w="3288"/>
            <w:vAlign w:val="center"/>
            <w:tcMar>
              <w:top w:w="120" w:type="dxa"/>
              <w:start w:w="120" w:type="dxa"/>
              <w:bottom w:w="120" w:type="dxa"/>
              <w:end w:w="120" w:type="dxa"/>
            </w:tcMar>
            <w:shd w:fill="F4F8FC"/>
          </w:tcPr>
          <w:p>
            <w:pPr>
              <w:spacing w:after="0" w:line="259" w:lineRule="auto"/>
            </w:pPr>
            <w:r>
              <w:rPr>
                <w:rFonts w:ascii="Aptos" w:hAnsi="Aptos"/>
                <w:sz w:val="19"/>
              </w:rPr>
              <w:t>/trainer/pruefungen/</w:t>
            </w:r>
          </w:p>
        </w:tc>
        <w:tc>
          <w:tcPr>
            <w:tcW w:type="dxa" w:w="5726"/>
            <w:vAlign w:val="center"/>
            <w:tcMar>
              <w:top w:w="120" w:type="dxa"/>
              <w:start w:w="120" w:type="dxa"/>
              <w:bottom w:w="120" w:type="dxa"/>
              <w:end w:w="120" w:type="dxa"/>
            </w:tcMar>
            <w:shd w:fill="F4F8FC"/>
          </w:tcPr>
          <w:p>
            <w:pPr>
              <w:spacing w:after="0" w:line="259" w:lineRule="auto"/>
            </w:pPr>
            <w:r>
              <w:rPr>
                <w:rFonts w:ascii="Aptos" w:hAnsi="Aptos"/>
                <w:sz w:val="19"/>
              </w:rPr>
              <w:t>Trainer-Prüfungen</w:t>
            </w:r>
          </w:p>
        </w:tc>
      </w:tr>
      <w:tr>
        <w:tc>
          <w:tcPr>
            <w:tcW w:type="dxa" w:w="3288"/>
            <w:vAlign w:val="center"/>
            <w:tcMar>
              <w:top w:w="120" w:type="dxa"/>
              <w:start w:w="120" w:type="dxa"/>
              <w:bottom w:w="120" w:type="dxa"/>
              <w:end w:w="120" w:type="dxa"/>
            </w:tcMar>
          </w:tcPr>
          <w:p>
            <w:pPr>
              <w:spacing w:after="0" w:line="259" w:lineRule="auto"/>
            </w:pPr>
            <w:r>
              <w:rPr>
                <w:rFonts w:ascii="Aptos" w:hAnsi="Aptos"/>
                <w:sz w:val="19"/>
              </w:rPr>
              <w:t>/examiner/queue/</w:t>
            </w:r>
          </w:p>
        </w:tc>
        <w:tc>
          <w:tcPr>
            <w:tcW w:type="dxa" w:w="5726"/>
            <w:vAlign w:val="center"/>
            <w:tcMar>
              <w:top w:w="120" w:type="dxa"/>
              <w:start w:w="120" w:type="dxa"/>
              <w:bottom w:w="120" w:type="dxa"/>
              <w:end w:w="120" w:type="dxa"/>
            </w:tcMar>
          </w:tcPr>
          <w:p>
            <w:pPr>
              <w:spacing w:after="0" w:line="259" w:lineRule="auto"/>
            </w:pPr>
            <w:r>
              <w:rPr>
                <w:rFonts w:ascii="Aptos" w:hAnsi="Aptos"/>
                <w:sz w:val="19"/>
              </w:rPr>
              <w:t>Prüfer-Warteschlange</w:t>
            </w:r>
          </w:p>
        </w:tc>
      </w:tr>
      <w:tr>
        <w:tc>
          <w:tcPr>
            <w:tcW w:type="dxa" w:w="3288"/>
            <w:vAlign w:val="center"/>
            <w:tcMar>
              <w:top w:w="120" w:type="dxa"/>
              <w:start w:w="120" w:type="dxa"/>
              <w:bottom w:w="120" w:type="dxa"/>
              <w:end w:w="120" w:type="dxa"/>
            </w:tcMar>
            <w:shd w:fill="F4F8FC"/>
          </w:tcPr>
          <w:p>
            <w:pPr>
              <w:spacing w:after="0" w:line="259" w:lineRule="auto"/>
            </w:pPr>
            <w:r>
              <w:rPr>
                <w:rFonts w:ascii="Aptos" w:hAnsi="Aptos"/>
                <w:sz w:val="19"/>
              </w:rPr>
              <w:t>/zertifikate/</w:t>
            </w:r>
          </w:p>
        </w:tc>
        <w:tc>
          <w:tcPr>
            <w:tcW w:type="dxa" w:w="5726"/>
            <w:vAlign w:val="center"/>
            <w:tcMar>
              <w:top w:w="120" w:type="dxa"/>
              <w:start w:w="120" w:type="dxa"/>
              <w:bottom w:w="120" w:type="dxa"/>
              <w:end w:w="120" w:type="dxa"/>
            </w:tcMar>
            <w:shd w:fill="F4F8FC"/>
          </w:tcPr>
          <w:p>
            <w:pPr>
              <w:spacing w:after="0" w:line="259" w:lineRule="auto"/>
            </w:pPr>
            <w:r>
              <w:rPr>
                <w:rFonts w:ascii="Aptos" w:hAnsi="Aptos"/>
                <w:sz w:val="19"/>
              </w:rPr>
              <w:t>Eigene Zertifikate</w:t>
            </w:r>
          </w:p>
        </w:tc>
      </w:tr>
      <w:tr>
        <w:tc>
          <w:tcPr>
            <w:tcW w:type="dxa" w:w="3288"/>
            <w:vAlign w:val="center"/>
            <w:tcMar>
              <w:top w:w="120" w:type="dxa"/>
              <w:start w:w="120" w:type="dxa"/>
              <w:bottom w:w="120" w:type="dxa"/>
              <w:end w:w="120" w:type="dxa"/>
            </w:tcMar>
          </w:tcPr>
          <w:p>
            <w:pPr>
              <w:spacing w:after="0" w:line="259" w:lineRule="auto"/>
            </w:pPr>
            <w:r>
              <w:rPr>
                <w:rFonts w:ascii="Aptos" w:hAnsi="Aptos"/>
                <w:sz w:val="19"/>
              </w:rPr>
              <w:t>/zertifikate/verify/&lt;uuid&gt;/</w:t>
            </w:r>
          </w:p>
        </w:tc>
        <w:tc>
          <w:tcPr>
            <w:tcW w:type="dxa" w:w="5726"/>
            <w:vAlign w:val="center"/>
            <w:tcMar>
              <w:top w:w="120" w:type="dxa"/>
              <w:start w:w="120" w:type="dxa"/>
              <w:bottom w:w="120" w:type="dxa"/>
              <w:end w:w="120" w:type="dxa"/>
            </w:tcMar>
          </w:tcPr>
          <w:p>
            <w:pPr>
              <w:spacing w:after="0" w:line="259" w:lineRule="auto"/>
            </w:pPr>
            <w:r>
              <w:rPr>
                <w:rFonts w:ascii="Aptos" w:hAnsi="Aptos"/>
                <w:sz w:val="19"/>
              </w:rPr>
              <w:t>Öffentliche Zertifikatsprüfung</w:t>
            </w:r>
          </w:p>
        </w:tc>
      </w:tr>
      <w:tr>
        <w:tc>
          <w:tcPr>
            <w:tcW w:type="dxa" w:w="3288"/>
            <w:vAlign w:val="center"/>
            <w:tcMar>
              <w:top w:w="120" w:type="dxa"/>
              <w:start w:w="120" w:type="dxa"/>
              <w:bottom w:w="120" w:type="dxa"/>
              <w:end w:w="120" w:type="dxa"/>
            </w:tcMar>
            <w:shd w:fill="F4F8FC"/>
          </w:tcPr>
          <w:p>
            <w:pPr>
              <w:spacing w:after="0" w:line="259" w:lineRule="auto"/>
            </w:pPr>
            <w:r>
              <w:rPr>
                <w:rFonts w:ascii="Aptos" w:hAnsi="Aptos"/>
                <w:sz w:val="19"/>
              </w:rPr>
              <w:t>/superadmin/zahlungseinstellungen/</w:t>
            </w:r>
          </w:p>
        </w:tc>
        <w:tc>
          <w:tcPr>
            <w:tcW w:type="dxa" w:w="5726"/>
            <w:vAlign w:val="center"/>
            <w:tcMar>
              <w:top w:w="120" w:type="dxa"/>
              <w:start w:w="120" w:type="dxa"/>
              <w:bottom w:w="120" w:type="dxa"/>
              <w:end w:w="120" w:type="dxa"/>
            </w:tcMar>
            <w:shd w:fill="F4F8FC"/>
          </w:tcPr>
          <w:p>
            <w:pPr>
              <w:spacing w:after="0" w:line="259" w:lineRule="auto"/>
            </w:pPr>
            <w:r>
              <w:rPr>
                <w:rFonts w:ascii="Aptos" w:hAnsi="Aptos"/>
                <w:sz w:val="19"/>
              </w:rPr>
              <w:t>Payment-Schalter</w:t>
            </w:r>
          </w:p>
        </w:tc>
      </w:tr>
      <w:tr>
        <w:tc>
          <w:tcPr>
            <w:tcW w:type="dxa" w:w="3288"/>
            <w:vAlign w:val="center"/>
            <w:tcMar>
              <w:top w:w="120" w:type="dxa"/>
              <w:start w:w="120" w:type="dxa"/>
              <w:bottom w:w="120" w:type="dxa"/>
              <w:end w:w="120" w:type="dxa"/>
            </w:tcMar>
          </w:tcPr>
          <w:p>
            <w:pPr>
              <w:spacing w:after="0" w:line="259" w:lineRule="auto"/>
            </w:pPr>
            <w:r>
              <w:rPr>
                <w:rFonts w:ascii="Aptos" w:hAnsi="Aptos"/>
                <w:sz w:val="19"/>
              </w:rPr>
              <w:t>/superadmin/auszahlungen/</w:t>
            </w:r>
          </w:p>
        </w:tc>
        <w:tc>
          <w:tcPr>
            <w:tcW w:type="dxa" w:w="5726"/>
            <w:vAlign w:val="center"/>
            <w:tcMar>
              <w:top w:w="120" w:type="dxa"/>
              <w:start w:w="120" w:type="dxa"/>
              <w:bottom w:w="120" w:type="dxa"/>
              <w:end w:w="120" w:type="dxa"/>
            </w:tcMar>
          </w:tcPr>
          <w:p>
            <w:pPr>
              <w:spacing w:after="0" w:line="259" w:lineRule="auto"/>
            </w:pPr>
            <w:r>
              <w:rPr>
                <w:rFonts w:ascii="Aptos" w:hAnsi="Aptos"/>
                <w:sz w:val="19"/>
              </w:rPr>
              <w:t>Auszahlungsübersicht</w:t>
            </w:r>
          </w:p>
        </w:tc>
      </w:tr>
      <w:tr>
        <w:tc>
          <w:tcPr>
            <w:tcW w:type="dxa" w:w="3288"/>
            <w:vAlign w:val="center"/>
            <w:tcMar>
              <w:top w:w="120" w:type="dxa"/>
              <w:start w:w="120" w:type="dxa"/>
              <w:bottom w:w="120" w:type="dxa"/>
              <w:end w:w="120" w:type="dxa"/>
            </w:tcMar>
            <w:shd w:fill="F4F8FC"/>
          </w:tcPr>
          <w:p>
            <w:pPr>
              <w:spacing w:after="0" w:line="259" w:lineRule="auto"/>
            </w:pPr>
            <w:r>
              <w:rPr>
                <w:rFonts w:ascii="Aptos" w:hAnsi="Aptos"/>
                <w:sz w:val="19"/>
              </w:rPr>
              <w:t>/superadmin/audit-log/</w:t>
            </w:r>
          </w:p>
        </w:tc>
        <w:tc>
          <w:tcPr>
            <w:tcW w:type="dxa" w:w="5726"/>
            <w:vAlign w:val="center"/>
            <w:tcMar>
              <w:top w:w="120" w:type="dxa"/>
              <w:start w:w="120" w:type="dxa"/>
              <w:bottom w:w="120" w:type="dxa"/>
              <w:end w:w="120" w:type="dxa"/>
            </w:tcMar>
            <w:shd w:fill="F4F8FC"/>
          </w:tcPr>
          <w:p>
            <w:pPr>
              <w:spacing w:after="0" w:line="259" w:lineRule="auto"/>
            </w:pPr>
            <w:r>
              <w:rPr>
                <w:rFonts w:ascii="Aptos" w:hAnsi="Aptos"/>
                <w:sz w:val="19"/>
              </w:rPr>
              <w:t>Audit-Log</w:t>
            </w:r>
          </w:p>
        </w:tc>
      </w:tr>
      <w:tr>
        <w:tc>
          <w:tcPr>
            <w:tcW w:type="dxa" w:w="3288"/>
            <w:vAlign w:val="center"/>
            <w:tcMar>
              <w:top w:w="120" w:type="dxa"/>
              <w:start w:w="120" w:type="dxa"/>
              <w:bottom w:w="120" w:type="dxa"/>
              <w:end w:w="120" w:type="dxa"/>
            </w:tcMar>
          </w:tcPr>
          <w:p>
            <w:pPr>
              <w:spacing w:after="0" w:line="259" w:lineRule="auto"/>
            </w:pPr>
            <w:r>
              <w:rPr>
                <w:rFonts w:ascii="Aptos" w:hAnsi="Aptos"/>
                <w:sz w:val="19"/>
              </w:rPr>
              <w:t>/organisationen/&lt;slug&gt;/</w:t>
            </w:r>
          </w:p>
        </w:tc>
        <w:tc>
          <w:tcPr>
            <w:tcW w:type="dxa" w:w="5726"/>
            <w:vAlign w:val="center"/>
            <w:tcMar>
              <w:top w:w="120" w:type="dxa"/>
              <w:start w:w="120" w:type="dxa"/>
              <w:bottom w:w="120" w:type="dxa"/>
              <w:end w:w="120" w:type="dxa"/>
            </w:tcMar>
          </w:tcPr>
          <w:p>
            <w:pPr>
              <w:spacing w:after="0" w:line="259" w:lineRule="auto"/>
            </w:pPr>
            <w:r>
              <w:rPr>
                <w:rFonts w:ascii="Aptos" w:hAnsi="Aptos"/>
                <w:sz w:val="19"/>
              </w:rPr>
              <w:t>Org-Admin-Dashboard</w:t>
            </w:r>
          </w:p>
        </w:tc>
      </w:tr>
      <w:tr>
        <w:tc>
          <w:tcPr>
            <w:tcW w:type="dxa" w:w="3288"/>
            <w:vAlign w:val="center"/>
            <w:tcMar>
              <w:top w:w="120" w:type="dxa"/>
              <w:start w:w="120" w:type="dxa"/>
              <w:bottom w:w="120" w:type="dxa"/>
              <w:end w:w="120" w:type="dxa"/>
            </w:tcMar>
            <w:shd w:fill="F4F8FC"/>
          </w:tcPr>
          <w:p>
            <w:pPr>
              <w:spacing w:after="0" w:line="259" w:lineRule="auto"/>
            </w:pPr>
            <w:r>
              <w:rPr>
                <w:rFonts w:ascii="Aptos" w:hAnsi="Aptos"/>
                <w:sz w:val="19"/>
              </w:rPr>
              <w:t>/o/&lt;slug&gt;/</w:t>
            </w:r>
          </w:p>
        </w:tc>
        <w:tc>
          <w:tcPr>
            <w:tcW w:type="dxa" w:w="5726"/>
            <w:vAlign w:val="center"/>
            <w:tcMar>
              <w:top w:w="120" w:type="dxa"/>
              <w:start w:w="120" w:type="dxa"/>
              <w:bottom w:w="120" w:type="dxa"/>
              <w:end w:w="120" w:type="dxa"/>
            </w:tcMar>
            <w:shd w:fill="F4F8FC"/>
          </w:tcPr>
          <w:p>
            <w:pPr>
              <w:spacing w:after="0" w:line="259" w:lineRule="auto"/>
            </w:pPr>
            <w:r>
              <w:rPr>
                <w:rFonts w:ascii="Aptos" w:hAnsi="Aptos"/>
                <w:sz w:val="19"/>
              </w:rPr>
              <w:t>Öffentliche Organisationsseite</w:t>
            </w:r>
          </w:p>
        </w:tc>
      </w:tr>
    </w:tbl>
    <w:p/>
    <w:p>
      <w:pPr>
        <w:pStyle w:val="Heading1"/>
      </w:pPr>
      <w:r>
        <w:t>Schlussbemerkung</w:t>
      </w:r>
    </w:p>
    <w:p>
      <w:r>
        <w:t>AboroLMS zeigt bereits den Kern eines vollständigen Lern- und Qualifikationssystems. Die Anwendung kann Kurse, Lernfortschritt, Prüfungen, Zertifikate, Organisationen, Rollen und vorbereitete Zahlungsprozesse zusammenführen. Vor dem produktiven Einsatz fehlen noch die üblichen ernsthaften Dinge: echte Infrastruktur, echte Provider, echte E-Mail-Zustellung, echte Backups und echte Geduld.</w:t>
      </w:r>
    </w:p>
    <w:p>
      <w:r>
        <w:t>Der wichtigste nächste Schritt ist ein Zielserver-Test mit realen Umgebungsvariablen, echter Domain, HTTPS, Datenbank, SMTP und Medienstrategie. Danach weiß das Projekt nicht nur lokal, sondern auch online, wo es steht.</w:t>
      </w:r>
    </w:p>
    <w:sectPr w:rsidR="00FC693F" w:rsidRPr="0006063C" w:rsidSect="00034616">
      <w:footerReference w:type="default" r:id="rId9"/>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AboroLMS Dokumentation  Stand 10.09.2026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