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37A5F8E"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BF174F" w:rsidRPr="00CF41A8">
        <w:rPr>
          <w:rFonts w:ascii="Times New Roman" w:hAnsi="Times New Roman" w:cs="Times New Roman"/>
          <w:sz w:val="24"/>
          <w:szCs w:val="24"/>
        </w:rPr>
        <w:t>Our CNN was trained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 xml:space="preserve">the trained algorithm was 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Our 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9" w:author="Alex Borowicz" w:date="2019-04-07T19:54:00Z"/>
          <w:rFonts w:ascii="Times New Roman" w:hAnsi="Times New Roman" w:cs="Times New Roman"/>
          <w:b/>
          <w:sz w:val="24"/>
        </w:rPr>
      </w:pPr>
      <w:del w:id="10"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1" w:author="Alex Borowicz" w:date="2019-04-07T19:55:00Z"/>
          <w:rFonts w:ascii="Times New Roman" w:hAnsi="Times New Roman" w:cs="Times New Roman"/>
          <w:b/>
          <w:sz w:val="24"/>
        </w:rPr>
      </w:pPr>
    </w:p>
    <w:p w14:paraId="0FF08647" w14:textId="195C105C" w:rsidR="00265D97" w:rsidDel="00F61C5F" w:rsidRDefault="00265D97">
      <w:pPr>
        <w:rPr>
          <w:del w:id="12" w:author="Alex Borowicz" w:date="2019-04-07T19:55:00Z"/>
          <w:rFonts w:ascii="Times New Roman" w:hAnsi="Times New Roman" w:cs="Times New Roman"/>
          <w:b/>
          <w:sz w:val="24"/>
        </w:rPr>
      </w:pPr>
    </w:p>
    <w:p w14:paraId="7BEC6698" w14:textId="3728D8DE" w:rsidR="00265D97" w:rsidDel="00F61C5F" w:rsidRDefault="00265D97">
      <w:pPr>
        <w:rPr>
          <w:del w:id="13" w:author="Alex Borowicz" w:date="2019-04-07T19:55:00Z"/>
          <w:rFonts w:ascii="Times New Roman" w:hAnsi="Times New Roman" w:cs="Times New Roman"/>
          <w:b/>
          <w:sz w:val="24"/>
        </w:rPr>
      </w:pPr>
    </w:p>
    <w:p w14:paraId="35149C08" w14:textId="72B2C182" w:rsidR="00265D97" w:rsidDel="00F61C5F" w:rsidRDefault="00265D97">
      <w:pPr>
        <w:rPr>
          <w:del w:id="14" w:author="Alex Borowicz" w:date="2019-04-07T19:55:00Z"/>
          <w:rFonts w:ascii="Times New Roman" w:hAnsi="Times New Roman" w:cs="Times New Roman"/>
          <w:b/>
          <w:sz w:val="24"/>
        </w:rPr>
      </w:pPr>
    </w:p>
    <w:p w14:paraId="4EB699ED" w14:textId="4E3C031F" w:rsidR="00265D97" w:rsidDel="00F61C5F" w:rsidRDefault="00265D97">
      <w:pPr>
        <w:rPr>
          <w:del w:id="15" w:author="Alex Borowicz" w:date="2019-04-07T19:55:00Z"/>
          <w:rFonts w:ascii="Times New Roman" w:hAnsi="Times New Roman" w:cs="Times New Roman"/>
          <w:b/>
          <w:sz w:val="24"/>
        </w:rPr>
      </w:pPr>
    </w:p>
    <w:p w14:paraId="6F5096EC" w14:textId="01BAD3B3" w:rsidR="00265D97" w:rsidDel="00F61C5F" w:rsidRDefault="00265D97">
      <w:pPr>
        <w:rPr>
          <w:del w:id="16" w:author="Alex Borowicz" w:date="2019-04-07T19:55:00Z"/>
          <w:rFonts w:ascii="Times New Roman" w:hAnsi="Times New Roman" w:cs="Times New Roman"/>
          <w:b/>
          <w:sz w:val="24"/>
        </w:rPr>
      </w:pPr>
    </w:p>
    <w:p w14:paraId="77582628" w14:textId="0BBCCC37" w:rsidR="00265D97" w:rsidDel="00F61C5F" w:rsidRDefault="00265D97">
      <w:pPr>
        <w:rPr>
          <w:del w:id="17" w:author="Alex Borowicz" w:date="2019-04-07T19:55:00Z"/>
          <w:rFonts w:ascii="Times New Roman" w:hAnsi="Times New Roman" w:cs="Times New Roman"/>
          <w:b/>
          <w:sz w:val="24"/>
        </w:rPr>
      </w:pPr>
    </w:p>
    <w:p w14:paraId="43FED85B" w14:textId="77777777" w:rsidR="00265D97" w:rsidRPr="00CF41A8" w:rsidDel="00F61C5F" w:rsidRDefault="00265D97">
      <w:pPr>
        <w:rPr>
          <w:del w:id="18"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19"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survey. Far less work has been done to understand patterns of cetacean habitat use along distant </w:t>
      </w:r>
      <w:r w:rsidR="00FB53E5">
        <w:rPr>
          <w:rFonts w:ascii="Times New Roman" w:hAnsi="Times New Roman" w:cs="Times New Roman"/>
          <w:sz w:val="24"/>
          <w:szCs w:val="24"/>
        </w:rPr>
        <w:lastRenderedPageBreak/>
        <w:t>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bookmarkStart w:id="20" w:name="_GoBack"/>
      <w:bookmarkEnd w:id="20"/>
    </w:p>
    <w:p w14:paraId="0A9D4243" w14:textId="04FBDFCD"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 xml:space="preserve">WorldView-2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w:t>
      </w:r>
      <w:r w:rsidR="0023625F">
        <w:rPr>
          <w:rFonts w:ascii="Times New Roman" w:hAnsi="Times New Roman" w:cs="Times New Roman"/>
          <w:sz w:val="24"/>
          <w:szCs w:val="24"/>
        </w:rPr>
        <w:lastRenderedPageBreak/>
        <w:t xml:space="preserve">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1" w:author="Alex Borowicz" w:date="2019-04-08T13:28:00Z">
        <w:r w:rsidR="00087CF8">
          <w:rPr>
            <w:rFonts w:ascii="Times New Roman" w:hAnsi="Times New Roman" w:cs="Times New Roman"/>
            <w:sz w:val="24"/>
            <w:szCs w:val="24"/>
          </w:rPr>
          <w:t xml:space="preserve">, and have been adopted </w:t>
        </w:r>
      </w:ins>
      <w:ins w:id="22"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3" w:author="Alex Borowicz" w:date="2019-04-08T13:34:00Z">
        <w:r w:rsidR="002E598E">
          <w:rPr>
            <w:rFonts w:ascii="Times New Roman" w:hAnsi="Times New Roman" w:cs="Times New Roman"/>
            <w:sz w:val="24"/>
            <w:szCs w:val="24"/>
          </w:rPr>
          <w:t xml:space="preserve">e.g. </w:t>
        </w:r>
        <w:proofErr w:type="spellStart"/>
        <w:r w:rsidR="002E598E">
          <w:rPr>
            <w:rFonts w:ascii="Times New Roman" w:hAnsi="Times New Roman" w:cs="Times New Roman"/>
            <w:sz w:val="24"/>
            <w:szCs w:val="24"/>
          </w:rPr>
          <w:t>Esteva</w:t>
        </w:r>
        <w:proofErr w:type="spellEnd"/>
        <w:r w:rsidR="002E598E">
          <w:rPr>
            <w:rFonts w:ascii="Times New Roman" w:hAnsi="Times New Roman" w:cs="Times New Roman"/>
            <w:sz w:val="24"/>
            <w:szCs w:val="24"/>
          </w:rPr>
          <w:t xml:space="preserve"> et al. 20</w:t>
        </w:r>
      </w:ins>
      <w:ins w:id="24" w:author="Alex Borowicz" w:date="2019-04-08T13:35:00Z">
        <w:r w:rsidR="002E598E">
          <w:rPr>
            <w:rFonts w:ascii="Times New Roman" w:hAnsi="Times New Roman" w:cs="Times New Roman"/>
            <w:sz w:val="24"/>
            <w:szCs w:val="24"/>
          </w:rPr>
          <w:t xml:space="preserve">17), </w:t>
        </w:r>
      </w:ins>
      <w:ins w:id="25" w:author="Alex Borowicz" w:date="2019-04-08T13:38:00Z">
        <w:r w:rsidR="007B415F">
          <w:rPr>
            <w:rFonts w:ascii="Times New Roman" w:hAnsi="Times New Roman" w:cs="Times New Roman"/>
            <w:sz w:val="24"/>
            <w:szCs w:val="24"/>
          </w:rPr>
          <w:t xml:space="preserve">and traffic management (e.g. </w:t>
        </w:r>
        <w:proofErr w:type="spellStart"/>
        <w:r w:rsidR="007B415F">
          <w:rPr>
            <w:rFonts w:ascii="Times New Roman" w:hAnsi="Times New Roman" w:cs="Times New Roman"/>
            <w:sz w:val="24"/>
            <w:szCs w:val="24"/>
          </w:rPr>
          <w:t>Lv</w:t>
        </w:r>
        <w:proofErr w:type="spellEnd"/>
        <w:r w:rsidR="007B415F">
          <w:rPr>
            <w:rFonts w:ascii="Times New Roman" w:hAnsi="Times New Roman" w:cs="Times New Roman"/>
            <w:sz w:val="24"/>
            <w:szCs w:val="24"/>
          </w:rPr>
          <w:t xml:space="preserve"> et al. 20</w:t>
        </w:r>
      </w:ins>
      <w:ins w:id="26" w:author="Alex Borowicz" w:date="2019-04-08T13:39:00Z">
        <w:r w:rsidR="007B415F">
          <w:rPr>
            <w:rFonts w:ascii="Times New Roman" w:hAnsi="Times New Roman" w:cs="Times New Roman"/>
            <w:sz w:val="24"/>
            <w:szCs w:val="24"/>
          </w:rPr>
          <w:t>15)</w:t>
        </w:r>
      </w:ins>
      <w:ins w:id="27" w:author="Alex Borowicz" w:date="2019-04-08T13:40:00Z">
        <w:r w:rsidR="007B415F">
          <w:rPr>
            <w:rFonts w:ascii="Times New Roman" w:hAnsi="Times New Roman" w:cs="Times New Roman"/>
            <w:sz w:val="24"/>
            <w:szCs w:val="24"/>
          </w:rPr>
          <w:t>.</w:t>
        </w:r>
      </w:ins>
      <w:del w:id="28"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4D6E4D58" w:rsidR="003904F1" w:rsidRDefault="003904F1">
      <w:pPr>
        <w:pStyle w:val="NormalWeb"/>
        <w:spacing w:before="0" w:beforeAutospacing="0" w:after="0" w:afterAutospacing="0" w:line="480" w:lineRule="auto"/>
        <w:ind w:firstLine="720"/>
        <w:pPrChange w:id="29"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w:t>
      </w:r>
      <w:r w:rsidR="00E44690">
        <w:lastRenderedPageBreak/>
        <w:t xml:space="preserve">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lastRenderedPageBreak/>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30" w:author="Alex Borowicz" w:date="2019-04-08T10:38:00Z">
        <w:r w:rsidR="00DF51CD" w:rsidRPr="00CF41A8" w:rsidDel="00A65377">
          <w:rPr>
            <w:i/>
          </w:rPr>
          <w:delText>glacialis</w:delText>
        </w:r>
      </w:del>
      <w:ins w:id="31"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4311880F" w:rsidR="001930A5" w:rsidRPr="00CF41A8" w:rsidRDefault="003904F1">
      <w:pPr>
        <w:pStyle w:val="NormalWeb"/>
        <w:spacing w:before="0" w:beforeAutospacing="0" w:after="0" w:afterAutospacing="0" w:line="480" w:lineRule="auto"/>
        <w:ind w:firstLine="720"/>
        <w:pPrChange w:id="32" w:author="Alex Borowicz" w:date="2019-04-07T19:55:00Z">
          <w:pPr>
            <w:pStyle w:val="NormalWeb"/>
            <w:spacing w:before="0" w:beforeAutospacing="0" w:after="0" w:afterAutospacing="0" w:line="480" w:lineRule="auto"/>
          </w:pPr>
        </w:pPrChange>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 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70728A2D"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xml:space="preserve">. Given that these small whales were better captured by other neighboring tiles, we removed them from both training and testing to avoid confusion. Where whales were cleanly bisected by the border between tiles, such that at least 20% of the whale </w:t>
      </w:r>
      <w:r w:rsidR="00E948FB" w:rsidRPr="00CF41A8">
        <w:rPr>
          <w:rFonts w:ascii="Times New Roman" w:eastAsia="Times New Roman" w:hAnsi="Times New Roman" w:cs="Times New Roman"/>
          <w:sz w:val="24"/>
          <w:szCs w:val="24"/>
        </w:rPr>
        <w:lastRenderedPageBreak/>
        <w:t>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6372CCFB" w:rsidR="000E6FC7" w:rsidRPr="005253B3" w:rsidRDefault="00B977FD">
      <w:pPr>
        <w:spacing w:line="480" w:lineRule="auto"/>
        <w:ind w:firstLine="720"/>
        <w:rPr>
          <w:rFonts w:ascii="Times New Roman" w:hAnsi="Times New Roman" w:cs="Times New Roman"/>
          <w:sz w:val="24"/>
          <w:szCs w:val="24"/>
        </w:rPr>
        <w:pPrChange w:id="33"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46C99E06" w:rsidR="0069575A" w:rsidDel="00F61C5F" w:rsidRDefault="0069575A" w:rsidP="00F61C5F">
      <w:pPr>
        <w:pStyle w:val="NormalWeb"/>
        <w:spacing w:before="0" w:beforeAutospacing="0" w:after="0" w:afterAutospacing="0" w:line="480" w:lineRule="auto"/>
        <w:ind w:firstLine="720"/>
        <w:rPr>
          <w:del w:id="34" w:author="Alex Borowicz" w:date="2019-04-07T19:55:00Z"/>
        </w:rPr>
      </w:pPr>
      <w:r>
        <w:lastRenderedPageBreak/>
        <w:t xml:space="preserve">We trained our model using down-sampled aerial imagery. </w:t>
      </w:r>
      <w:r w:rsidRPr="00CF41A8">
        <w:t xml:space="preserve">We separated 75% of aerial </w:t>
      </w:r>
      <w:r>
        <w:t>imagery</w:t>
      </w:r>
      <w:r w:rsidRPr="00CF41A8">
        <w:t xml:space="preserve"> for use in training, and 25% for use in validating the trained model</w:t>
      </w:r>
      <w:r w:rsidR="00E81A0E">
        <w:t>, repeating this process to create a 4-fold validation system</w:t>
      </w:r>
      <w:r w:rsidR="004A7171">
        <w:t xml:space="preserve"> (S</w:t>
      </w:r>
      <w:r w:rsidR="003C67E1">
        <w:t>2</w:t>
      </w:r>
      <w:r w:rsidR="004A7171">
        <w:t xml:space="preserve"> File)</w:t>
      </w:r>
      <w:r w:rsidRPr="00CF41A8">
        <w:t xml:space="preserve">. </w:t>
      </w:r>
      <w:r>
        <w:t>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35" w:author="Alex Borowicz" w:date="2019-04-07T19:56:00Z"/>
        </w:rPr>
        <w:pPrChange w:id="36" w:author="Alex Borowicz" w:date="2019-04-07T19:55:00Z">
          <w:pPr>
            <w:pStyle w:val="NormalWeb"/>
            <w:spacing w:before="0" w:beforeAutospacing="0" w:after="0" w:afterAutospacing="0" w:line="480" w:lineRule="auto"/>
          </w:pPr>
        </w:pPrChange>
      </w:pPr>
    </w:p>
    <w:p w14:paraId="79F9C839" w14:textId="7D130D54" w:rsidR="003904F1" w:rsidRPr="00FE61D0" w:rsidRDefault="00FE61D0">
      <w:pPr>
        <w:pStyle w:val="NormalWeb"/>
        <w:spacing w:before="0" w:beforeAutospacing="0" w:after="0" w:afterAutospacing="0" w:line="480" w:lineRule="auto"/>
        <w:ind w:firstLine="720"/>
        <w:pPrChange w:id="37"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used</w:t>
      </w:r>
      <w:r w:rsidRPr="00CF41A8">
        <w:t xml:space="preserve"> the </w:t>
      </w:r>
      <w:proofErr w:type="spellStart"/>
      <w:r w:rsidRPr="00CF41A8">
        <w:t>ResNet</w:t>
      </w:r>
      <w:proofErr w:type="spellEnd"/>
      <w:r w:rsidRPr="00CF41A8">
        <w:t xml:space="preserve"> architecture </w:t>
      </w:r>
      <w:r>
        <w:t xml:space="preserve">with </w:t>
      </w:r>
      <w:r w:rsidRPr="00CF41A8">
        <w:t xml:space="preserve">18 layers </w:t>
      </w:r>
      <w:r>
        <w:t>[41]</w:t>
      </w:r>
      <w:r w:rsidRPr="00CF41A8">
        <w:t>.</w:t>
      </w:r>
      <w:r>
        <w:t xml:space="preserve"> </w:t>
      </w:r>
      <w:r w:rsidRPr="00FE61D0">
        <w:t>The network takes as input a 32</w:t>
      </w:r>
      <w:r w:rsidR="00E81A0E">
        <w:t xml:space="preserve"> </w:t>
      </w:r>
      <m:oMath>
        <m:r>
          <w:rPr>
            <w:rFonts w:ascii="Cambria Math" w:hAnsi="Cambria Math"/>
          </w:rPr>
          <m:t>×</m:t>
        </m:r>
      </m:oMath>
      <w:r w:rsidR="00E81A0E">
        <w:t xml:space="preserve"> </w:t>
      </w:r>
      <w:proofErr w:type="gramStart"/>
      <w:r w:rsidRPr="00FE61D0">
        <w:t>32 pixel</w:t>
      </w:r>
      <w:proofErr w:type="gramEnd"/>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r w:rsidR="002F3709" w:rsidRPr="00FE61D0">
        <w:t xml:space="preserve">We use a </w:t>
      </w:r>
      <w:r w:rsidR="003904F1" w:rsidRPr="00FE61D0">
        <w:t xml:space="preserve">ResNet-18 </w:t>
      </w:r>
      <w:r w:rsidR="002F3709" w:rsidRPr="00FE61D0">
        <w:t xml:space="preserve">model that </w:t>
      </w:r>
      <w:r w:rsidR="003904F1" w:rsidRPr="00FE61D0">
        <w:t xml:space="preserve">is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 classes. We modify the last layer of this model to train with our data, i.e. from outputting 1000 classes to outputting 2 classes. Pre-training the model on ImageNet has been known to reduce overfitting and training time.</w:t>
      </w:r>
    </w:p>
    <w:p w14:paraId="0EC5AD83" w14:textId="70CC7BEA" w:rsidR="00561E27" w:rsidRPr="00E30FFB" w:rsidRDefault="003904F1" w:rsidP="00E30FFB">
      <w:pPr>
        <w:pStyle w:val="NormalWeb"/>
        <w:spacing w:before="0" w:beforeAutospacing="0" w:after="0" w:afterAutospacing="0" w:line="480" w:lineRule="auto"/>
        <w:ind w:firstLine="720"/>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w:t>
      </w:r>
      <w:r w:rsidR="00793D87">
        <w:lastRenderedPageBreak/>
        <w:t>Files</w:t>
      </w:r>
      <w:r w:rsidRPr="00CF41A8">
        <w:t>). 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0A188A61" w:rsidR="00641392" w:rsidRDefault="004E69CA">
      <w:pPr>
        <w:pStyle w:val="NormalWeb"/>
        <w:spacing w:before="0" w:beforeAutospacing="0" w:after="0" w:afterAutospacing="0" w:line="480" w:lineRule="auto"/>
        <w:ind w:firstLine="720"/>
        <w:pPrChange w:id="38"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on </w:t>
      </w:r>
      <w:proofErr w:type="gramStart"/>
      <w:r w:rsidRPr="00CF41A8">
        <w:t>an</w:t>
      </w:r>
      <w:proofErr w:type="gramEnd"/>
      <w:r w:rsidRPr="00CF41A8">
        <w:t xml:space="preserve"> Nvidia </w:t>
      </w:r>
      <w:r w:rsidR="00DA7F16">
        <w:t xml:space="preserve">Tesla </w:t>
      </w:r>
      <w:r w:rsidRPr="00CF41A8">
        <w:t>K80 GPU, though this relationship is unlikely to be linear.</w:t>
      </w:r>
      <w:r>
        <w:t xml:space="preserve"> </w:t>
      </w:r>
      <w:r w:rsidR="001123EA" w:rsidRPr="00CF41A8">
        <w:t xml:space="preserve">Model training took </w:t>
      </w:r>
      <w:r w:rsidR="00FE2151">
        <w:t>approximately one</w:t>
      </w:r>
      <w:r w:rsidR="00FE2151" w:rsidRPr="00CF41A8">
        <w:t xml:space="preserve"> </w:t>
      </w:r>
      <w:r w:rsidR="001123EA" w:rsidRPr="00CF41A8">
        <w:t>hour depending on the training set on our hardware (</w:t>
      </w:r>
      <w:r w:rsidR="00561E27">
        <w:t>S</w:t>
      </w:r>
      <w:r w:rsidR="003C67E1">
        <w:t>5</w:t>
      </w:r>
      <w:r w:rsidR="00561E27">
        <w:t xml:space="preserve"> </w:t>
      </w:r>
      <w:r w:rsidR="00793D87">
        <w:t>File</w:t>
      </w:r>
      <w:r w:rsidR="001123EA" w:rsidRPr="00CF41A8">
        <w:t xml:space="preserve">). </w:t>
      </w:r>
      <w:r w:rsidR="00A0640C" w:rsidRPr="00CF41A8">
        <w:t xml:space="preserve">Our best model </w:t>
      </w:r>
      <w:r>
        <w:t xml:space="preserve">trained for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1A552B90"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14:paraId="09E5D555" w14:textId="77777777" w:rsidTr="00E81A0E">
        <w:tc>
          <w:tcPr>
            <w:tcW w:w="1870" w:type="dxa"/>
          </w:tcPr>
          <w:p w14:paraId="1B9FA836" w14:textId="77777777" w:rsidR="00450735" w:rsidRPr="00A10513" w:rsidRDefault="00450735" w:rsidP="00561E27">
            <w:pPr>
              <w:rPr>
                <w:rFonts w:ascii="Times New Roman" w:hAnsi="Times New Roman" w:cs="Times New Roman"/>
              </w:rPr>
            </w:pPr>
            <w:r>
              <w:rPr>
                <w:rFonts w:ascii="Times New Roman" w:hAnsi="Times New Roman" w:cs="Times New Roman"/>
              </w:rPr>
              <w:t>LR = 0.0005</w:t>
            </w:r>
          </w:p>
        </w:tc>
        <w:tc>
          <w:tcPr>
            <w:tcW w:w="1870" w:type="dxa"/>
          </w:tcPr>
          <w:p w14:paraId="5704D56A" w14:textId="6C2CBC2F"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6F7C2D61" w14:textId="1258A5A4" w:rsidR="00450735" w:rsidRDefault="00450735" w:rsidP="00561E27">
            <w:pPr>
              <w:rPr>
                <w:rFonts w:ascii="Times New Roman" w:hAnsi="Times New Roman" w:cs="Times New Roman"/>
              </w:rPr>
            </w:pPr>
            <w:r>
              <w:rPr>
                <w:rFonts w:ascii="Times New Roman" w:hAnsi="Times New Roman" w:cs="Times New Roman"/>
              </w:rPr>
              <w:t>0.7769</w:t>
            </w:r>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158830" w:rsidR="00450735" w:rsidRPr="00E30FFB" w:rsidRDefault="00450735" w:rsidP="00561E27">
            <w:pPr>
              <w:rPr>
                <w:rFonts w:ascii="Times New Roman" w:hAnsi="Times New Roman" w:cs="Times New Roman"/>
                <w:b/>
              </w:rPr>
            </w:pPr>
            <w:r w:rsidRPr="00E30FFB">
              <w:rPr>
                <w:rFonts w:ascii="Times New Roman" w:hAnsi="Times New Roman" w:cs="Times New Roman"/>
                <w:b/>
              </w:rPr>
              <w:t>0.9043</w:t>
            </w:r>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0.0010</w:t>
            </w:r>
          </w:p>
        </w:tc>
        <w:tc>
          <w:tcPr>
            <w:tcW w:w="1870" w:type="dxa"/>
          </w:tcPr>
          <w:p w14:paraId="78C79A3F" w14:textId="152192ED" w:rsidR="00450735" w:rsidRPr="00A10513" w:rsidRDefault="00450735" w:rsidP="00561E27">
            <w:pPr>
              <w:rPr>
                <w:rFonts w:ascii="Times New Roman" w:hAnsi="Times New Roman" w:cs="Times New Roman"/>
              </w:rPr>
            </w:pPr>
            <w:r>
              <w:rPr>
                <w:rFonts w:ascii="Times New Roman" w:hAnsi="Times New Roman" w:cs="Times New Roman"/>
              </w:rPr>
              <w:t>0.9990</w:t>
            </w:r>
          </w:p>
        </w:tc>
        <w:tc>
          <w:tcPr>
            <w:tcW w:w="1870" w:type="dxa"/>
          </w:tcPr>
          <w:p w14:paraId="1C756A49" w14:textId="70311B6E" w:rsidR="00450735" w:rsidRPr="00A10513" w:rsidRDefault="00450735" w:rsidP="00561E27">
            <w:pPr>
              <w:rPr>
                <w:rFonts w:ascii="Times New Roman" w:hAnsi="Times New Roman" w:cs="Times New Roman"/>
              </w:rPr>
            </w:pPr>
            <w:r>
              <w:rPr>
                <w:rFonts w:ascii="Times New Roman" w:hAnsi="Times New Roman" w:cs="Times New Roman"/>
              </w:rPr>
              <w:t>0.7589</w:t>
            </w:r>
          </w:p>
        </w:tc>
      </w:tr>
      <w:tr w:rsidR="00450735" w:rsidRPr="00A10513" w14:paraId="486983AF" w14:textId="77777777" w:rsidTr="00E81A0E">
        <w:tc>
          <w:tcPr>
            <w:tcW w:w="1870" w:type="dxa"/>
          </w:tcPr>
          <w:p w14:paraId="13BAEA4F" w14:textId="77777777" w:rsidR="00450735" w:rsidRDefault="00450735" w:rsidP="00561E27">
            <w:pPr>
              <w:rPr>
                <w:rFonts w:ascii="Times New Roman" w:hAnsi="Times New Roman" w:cs="Times New Roman"/>
              </w:rPr>
            </w:pPr>
            <w:r>
              <w:rPr>
                <w:rFonts w:ascii="Times New Roman" w:hAnsi="Times New Roman" w:cs="Times New Roman"/>
              </w:rPr>
              <w:t>LR = 0.0011</w:t>
            </w:r>
          </w:p>
        </w:tc>
        <w:tc>
          <w:tcPr>
            <w:tcW w:w="1870" w:type="dxa"/>
          </w:tcPr>
          <w:p w14:paraId="04BBA069" w14:textId="65654568" w:rsidR="00450735"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2D05891A" w14:textId="4FCB71BB" w:rsidR="00450735" w:rsidRDefault="00450735" w:rsidP="00561E27">
            <w:pPr>
              <w:rPr>
                <w:rFonts w:ascii="Times New Roman" w:hAnsi="Times New Roman" w:cs="Times New Roman"/>
              </w:rPr>
            </w:pPr>
            <w:r>
              <w:rPr>
                <w:rFonts w:ascii="Times New Roman" w:hAnsi="Times New Roman" w:cs="Times New Roman"/>
              </w:rPr>
              <w:t>0.4510</w:t>
            </w:r>
          </w:p>
        </w:tc>
      </w:tr>
      <w:tr w:rsidR="00450735" w:rsidRPr="00A10513" w14:paraId="034BF259" w14:textId="77777777" w:rsidTr="00E81A0E">
        <w:tc>
          <w:tcPr>
            <w:tcW w:w="1870" w:type="dxa"/>
          </w:tcPr>
          <w:p w14:paraId="12EDB73B" w14:textId="77777777" w:rsidR="00450735" w:rsidRPr="00A10513" w:rsidRDefault="00450735" w:rsidP="00561E27">
            <w:pPr>
              <w:rPr>
                <w:rFonts w:ascii="Times New Roman" w:hAnsi="Times New Roman" w:cs="Times New Roman"/>
              </w:rPr>
            </w:pPr>
            <w:r>
              <w:rPr>
                <w:rFonts w:ascii="Times New Roman" w:hAnsi="Times New Roman" w:cs="Times New Roman"/>
              </w:rPr>
              <w:t>LR = 0.0012</w:t>
            </w:r>
          </w:p>
        </w:tc>
        <w:tc>
          <w:tcPr>
            <w:tcW w:w="1870" w:type="dxa"/>
          </w:tcPr>
          <w:p w14:paraId="449B0011" w14:textId="64CFAEBA" w:rsidR="00450735" w:rsidRPr="00A10513" w:rsidRDefault="00450735" w:rsidP="00561E27">
            <w:pPr>
              <w:rPr>
                <w:rFonts w:ascii="Times New Roman" w:hAnsi="Times New Roman" w:cs="Times New Roman"/>
              </w:rPr>
            </w:pPr>
            <w:r>
              <w:rPr>
                <w:rFonts w:ascii="Times New Roman" w:hAnsi="Times New Roman" w:cs="Times New Roman"/>
              </w:rPr>
              <w:t>1</w:t>
            </w:r>
            <w:r w:rsidR="00E30FFB">
              <w:rPr>
                <w:rFonts w:ascii="Times New Roman" w:hAnsi="Times New Roman" w:cs="Times New Roman"/>
              </w:rPr>
              <w:t>.0000</w:t>
            </w:r>
          </w:p>
        </w:tc>
        <w:tc>
          <w:tcPr>
            <w:tcW w:w="1870" w:type="dxa"/>
          </w:tcPr>
          <w:p w14:paraId="095E5768" w14:textId="1BA48C33" w:rsidR="00450735" w:rsidRPr="00A10513" w:rsidRDefault="00450735" w:rsidP="00561E27">
            <w:pPr>
              <w:rPr>
                <w:rFonts w:ascii="Times New Roman" w:hAnsi="Times New Roman" w:cs="Times New Roman"/>
              </w:rPr>
            </w:pPr>
            <w:r>
              <w:rPr>
                <w:rFonts w:ascii="Times New Roman" w:hAnsi="Times New Roman" w:cs="Times New Roman"/>
              </w:rPr>
              <w:t>0.7028</w:t>
            </w:r>
          </w:p>
        </w:tc>
      </w:tr>
    </w:tbl>
    <w:p w14:paraId="345025A3" w14:textId="3C2BDAFE" w:rsidR="004C4C46" w:rsidRDefault="004C4C46" w:rsidP="00CF41A8">
      <w:pPr>
        <w:pStyle w:val="NormalWeb"/>
        <w:spacing w:before="0" w:beforeAutospacing="0" w:after="0" w:afterAutospacing="0" w:line="480" w:lineRule="auto"/>
        <w:rPr>
          <w:i/>
        </w:rPr>
      </w:pPr>
    </w:p>
    <w:p w14:paraId="28B141B6" w14:textId="6E74B20B" w:rsidR="00273E18" w:rsidRPr="004B4963" w:rsidRDefault="00641392">
      <w:pPr>
        <w:pStyle w:val="NormalWeb"/>
        <w:spacing w:before="0" w:beforeAutospacing="0" w:after="0" w:afterAutospacing="0" w:line="480" w:lineRule="auto"/>
        <w:ind w:firstLine="720"/>
        <w:pPrChange w:id="39" w:author="Alex Borowicz" w:date="2019-04-07T19:56:00Z">
          <w:pPr>
            <w:pStyle w:val="NormalWeb"/>
            <w:spacing w:before="0" w:beforeAutospacing="0" w:after="0" w:afterAutospacing="0" w:line="480" w:lineRule="auto"/>
          </w:pPr>
        </w:pPrChange>
      </w:pPr>
      <w:r>
        <w:t xml:space="preserve">The standard measurement of performance in this case is precision, or the percent of positives (whale identifications) that are true positives, and recall, or the percent of whales that were found by the model. </w:t>
      </w:r>
      <w:r w:rsidR="00132310">
        <w:t xml:space="preserve">Precision was closely consistent among folds, ranging from 0.997 to 0.999, with slightly higher variation in recall from 0.930 to 0.989, </w:t>
      </w:r>
      <w:r w:rsidR="00DA7F16">
        <w:t>suggesting</w:t>
      </w:r>
      <w:r w:rsidR="00132310">
        <w:t xml:space="preserve"> that there was a </w:t>
      </w:r>
      <w:r w:rsidR="00132310">
        <w:lastRenderedPageBreak/>
        <w:t>small</w:t>
      </w:r>
      <w:r w:rsidR="00DA7F16">
        <w:t xml:space="preserve"> variation among the</w:t>
      </w:r>
      <w:r w:rsidR="00AC606D">
        <w:t xml:space="preserve"> training images in the</w:t>
      </w:r>
      <w:r w:rsidR="00DA7F16">
        <w:t xml:space="preserve"> folds that was affecting model performance</w:t>
      </w:r>
      <w:r w:rsidR="00E30FFB">
        <w:t xml:space="preserve"> (Table </w:t>
      </w:r>
      <w:r w:rsidR="004B4963">
        <w:t>2</w:t>
      </w:r>
      <w:r w:rsidR="00E30FFB">
        <w:t>)</w:t>
      </w:r>
      <w:r w:rsidR="00311C37">
        <w:t>.</w:t>
      </w:r>
      <w:r w:rsidR="00DA7F16">
        <w:t xml:space="preserve"> </w:t>
      </w:r>
      <w:r w:rsidR="004B4963" w:rsidRPr="00CF41A8">
        <w:t xml:space="preserve">Our trained model correctly identified all whales in the WorldView-3 imagery </w:t>
      </w:r>
      <w:r w:rsidR="004B4963">
        <w:t>presented to it</w:t>
      </w:r>
      <w:r w:rsidR="004B4963" w:rsidRPr="00CF41A8">
        <w:t>, and 9</w:t>
      </w:r>
      <w:r w:rsidR="004B4963">
        <w:t>0.4</w:t>
      </w:r>
      <w:r w:rsidR="004B4963" w:rsidRPr="00CF41A8">
        <w:t>% of water</w:t>
      </w:r>
      <w:r w:rsidR="004B4963">
        <w:t xml:space="preserve"> (Table 2), for a false-positive rate of about 9.6% (water misclassified as whale) and a false negative rate of 0% (whales misclassified as water).</w:t>
      </w:r>
    </w:p>
    <w:p w14:paraId="08922CF0" w14:textId="42DB271C"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4-fold validation.</w:t>
      </w:r>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990"/>
        <w:gridCol w:w="990"/>
        <w:gridCol w:w="990"/>
        <w:gridCol w:w="990"/>
        <w:gridCol w:w="1084"/>
        <w:gridCol w:w="1035"/>
      </w:tblGrid>
      <w:tr w:rsidR="00E30FFB" w:rsidRPr="00C10525" w14:paraId="09AF02E2" w14:textId="77777777" w:rsidTr="002303A5">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Aerial test fold</w:t>
            </w:r>
          </w:p>
        </w:tc>
        <w:tc>
          <w:tcPr>
            <w:tcW w:w="990"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990"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303A5">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990" w:type="dxa"/>
          </w:tcPr>
          <w:p w14:paraId="33B8047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358F4C1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55674E3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731A7B1"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46FB2537"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2BCF88D2" w14:textId="77777777" w:rsidR="00E30FFB" w:rsidRPr="00C10525" w:rsidRDefault="00E30FFB" w:rsidP="002303A5">
            <w:pPr>
              <w:rPr>
                <w:rFonts w:ascii="Times New Roman" w:hAnsi="Times New Roman" w:cs="Times New Roman"/>
              </w:rPr>
            </w:pPr>
            <w:r>
              <w:rPr>
                <w:rFonts w:ascii="Times New Roman" w:hAnsi="Times New Roman" w:cs="Times New Roman"/>
              </w:rPr>
              <w:t>0.9304</w:t>
            </w:r>
          </w:p>
        </w:tc>
      </w:tr>
      <w:tr w:rsidR="00E30FFB" w:rsidRPr="00C10525" w14:paraId="12DA8A88" w14:textId="77777777" w:rsidTr="002303A5">
        <w:tc>
          <w:tcPr>
            <w:tcW w:w="985" w:type="dxa"/>
          </w:tcPr>
          <w:p w14:paraId="227803C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2</w:t>
            </w:r>
          </w:p>
        </w:tc>
        <w:tc>
          <w:tcPr>
            <w:tcW w:w="990" w:type="dxa"/>
          </w:tcPr>
          <w:p w14:paraId="7134F7B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9230</w:t>
            </w:r>
          </w:p>
        </w:tc>
        <w:tc>
          <w:tcPr>
            <w:tcW w:w="990" w:type="dxa"/>
          </w:tcPr>
          <w:p w14:paraId="180F802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5B3D77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7F5EE49F"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76759E85" w14:textId="77777777" w:rsidR="00E30FFB" w:rsidRPr="00C10525" w:rsidRDefault="00E30FFB" w:rsidP="002303A5">
            <w:pPr>
              <w:rPr>
                <w:rFonts w:ascii="Times New Roman" w:hAnsi="Times New Roman" w:cs="Times New Roman"/>
              </w:rPr>
            </w:pPr>
            <w:r>
              <w:rPr>
                <w:rFonts w:ascii="Times New Roman" w:hAnsi="Times New Roman" w:cs="Times New Roman"/>
              </w:rPr>
              <w:t>0.9970</w:t>
            </w:r>
          </w:p>
        </w:tc>
        <w:tc>
          <w:tcPr>
            <w:tcW w:w="1035" w:type="dxa"/>
          </w:tcPr>
          <w:p w14:paraId="194F50C6" w14:textId="77777777" w:rsidR="00E30FFB" w:rsidRPr="00C10525" w:rsidRDefault="00E30FFB" w:rsidP="002303A5">
            <w:pPr>
              <w:rPr>
                <w:rFonts w:ascii="Times New Roman" w:hAnsi="Times New Roman" w:cs="Times New Roman"/>
              </w:rPr>
            </w:pPr>
            <w:r>
              <w:rPr>
                <w:rFonts w:ascii="Times New Roman" w:hAnsi="Times New Roman" w:cs="Times New Roman"/>
              </w:rPr>
              <w:t>0.9882</w:t>
            </w:r>
          </w:p>
        </w:tc>
      </w:tr>
      <w:tr w:rsidR="00E30FFB" w:rsidRPr="00C10525" w14:paraId="6B313661" w14:textId="77777777" w:rsidTr="002303A5">
        <w:tc>
          <w:tcPr>
            <w:tcW w:w="985" w:type="dxa"/>
          </w:tcPr>
          <w:p w14:paraId="65014BA3"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3</w:t>
            </w:r>
          </w:p>
        </w:tc>
        <w:tc>
          <w:tcPr>
            <w:tcW w:w="990" w:type="dxa"/>
          </w:tcPr>
          <w:p w14:paraId="7DBF89F2"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9231</w:t>
            </w:r>
          </w:p>
        </w:tc>
        <w:tc>
          <w:tcPr>
            <w:tcW w:w="990" w:type="dxa"/>
          </w:tcPr>
          <w:p w14:paraId="381C120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179</w:t>
            </w:r>
          </w:p>
        </w:tc>
        <w:tc>
          <w:tcPr>
            <w:tcW w:w="990" w:type="dxa"/>
          </w:tcPr>
          <w:p w14:paraId="27ECA655"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3076</w:t>
            </w:r>
          </w:p>
        </w:tc>
        <w:tc>
          <w:tcPr>
            <w:tcW w:w="990" w:type="dxa"/>
          </w:tcPr>
          <w:p w14:paraId="3CB5D429"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60</w:t>
            </w:r>
          </w:p>
        </w:tc>
        <w:tc>
          <w:tcPr>
            <w:tcW w:w="1084" w:type="dxa"/>
          </w:tcPr>
          <w:p w14:paraId="2698F519" w14:textId="77777777" w:rsidR="00E30FFB" w:rsidRPr="00C10525" w:rsidRDefault="00E30FFB" w:rsidP="002303A5">
            <w:pPr>
              <w:rPr>
                <w:rFonts w:ascii="Times New Roman" w:hAnsi="Times New Roman" w:cs="Times New Roman"/>
              </w:rPr>
            </w:pPr>
            <w:r>
              <w:rPr>
                <w:rFonts w:ascii="Times New Roman" w:hAnsi="Times New Roman" w:cs="Times New Roman"/>
              </w:rPr>
              <w:t>0.9989</w:t>
            </w:r>
          </w:p>
        </w:tc>
        <w:tc>
          <w:tcPr>
            <w:tcW w:w="1035" w:type="dxa"/>
          </w:tcPr>
          <w:p w14:paraId="54FF8F81" w14:textId="77777777" w:rsidR="00E30FFB" w:rsidRPr="00C10525" w:rsidRDefault="00E30FFB" w:rsidP="002303A5">
            <w:pPr>
              <w:rPr>
                <w:rFonts w:ascii="Times New Roman" w:hAnsi="Times New Roman" w:cs="Times New Roman"/>
              </w:rPr>
            </w:pPr>
            <w:r>
              <w:rPr>
                <w:rFonts w:ascii="Times New Roman" w:hAnsi="Times New Roman" w:cs="Times New Roman"/>
              </w:rPr>
              <w:t>0.9648</w:t>
            </w:r>
          </w:p>
        </w:tc>
      </w:tr>
      <w:tr w:rsidR="00E30FFB" w:rsidRPr="00C10525" w14:paraId="0A461724" w14:textId="77777777" w:rsidTr="002303A5">
        <w:trPr>
          <w:trHeight w:val="70"/>
        </w:trPr>
        <w:tc>
          <w:tcPr>
            <w:tcW w:w="985" w:type="dxa"/>
          </w:tcPr>
          <w:p w14:paraId="5A00245E"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4</w:t>
            </w:r>
          </w:p>
        </w:tc>
        <w:tc>
          <w:tcPr>
            <w:tcW w:w="990" w:type="dxa"/>
          </w:tcPr>
          <w:p w14:paraId="5280112D"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9229</w:t>
            </w:r>
          </w:p>
        </w:tc>
        <w:tc>
          <w:tcPr>
            <w:tcW w:w="990" w:type="dxa"/>
          </w:tcPr>
          <w:p w14:paraId="161FBBD3"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180</w:t>
            </w:r>
          </w:p>
        </w:tc>
        <w:tc>
          <w:tcPr>
            <w:tcW w:w="990" w:type="dxa"/>
          </w:tcPr>
          <w:p w14:paraId="5A754446"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3077</w:t>
            </w:r>
          </w:p>
        </w:tc>
        <w:tc>
          <w:tcPr>
            <w:tcW w:w="990" w:type="dxa"/>
          </w:tcPr>
          <w:p w14:paraId="5FC91B3A" w14:textId="77777777" w:rsidR="00E30FFB" w:rsidRPr="00C10525" w:rsidRDefault="00E30FFB" w:rsidP="002303A5">
            <w:pPr>
              <w:rPr>
                <w:rFonts w:ascii="Times New Roman" w:hAnsi="Times New Roman" w:cs="Times New Roman"/>
              </w:rPr>
            </w:pPr>
            <w:r w:rsidRPr="00C10525">
              <w:rPr>
                <w:rFonts w:ascii="Times New Roman" w:hAnsi="Times New Roman" w:cs="Times New Roman"/>
              </w:rPr>
              <w:t>59</w:t>
            </w:r>
          </w:p>
        </w:tc>
        <w:tc>
          <w:tcPr>
            <w:tcW w:w="1084" w:type="dxa"/>
          </w:tcPr>
          <w:p w14:paraId="41266C31" w14:textId="77777777" w:rsidR="00E30FFB" w:rsidRPr="00C10525" w:rsidRDefault="00E30FFB" w:rsidP="002303A5">
            <w:pPr>
              <w:rPr>
                <w:rFonts w:ascii="Times New Roman" w:hAnsi="Times New Roman" w:cs="Times New Roman"/>
              </w:rPr>
            </w:pPr>
            <w:r>
              <w:rPr>
                <w:rFonts w:ascii="Times New Roman" w:hAnsi="Times New Roman" w:cs="Times New Roman"/>
              </w:rPr>
              <w:t>0.9983</w:t>
            </w:r>
          </w:p>
        </w:tc>
        <w:tc>
          <w:tcPr>
            <w:tcW w:w="1035" w:type="dxa"/>
          </w:tcPr>
          <w:p w14:paraId="7A1171C2" w14:textId="77777777" w:rsidR="00E30FFB" w:rsidRPr="00C10525" w:rsidRDefault="00E30FFB" w:rsidP="002303A5">
            <w:pPr>
              <w:rPr>
                <w:rFonts w:ascii="Times New Roman" w:hAnsi="Times New Roman" w:cs="Times New Roman"/>
              </w:rPr>
            </w:pPr>
            <w:r>
              <w:rPr>
                <w:rFonts w:ascii="Times New Roman" w:hAnsi="Times New Roman" w:cs="Times New Roman"/>
              </w:rPr>
              <w:t>0.9889</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579CDEF4" w14:textId="77777777" w:rsidR="00F94A5F" w:rsidRPr="00CF41A8" w:rsidRDefault="00F94A5F" w:rsidP="00CF41A8">
      <w:pPr>
        <w:pStyle w:val="NormalWeb"/>
        <w:spacing w:before="0" w:beforeAutospacing="0" w:after="0" w:afterAutospacing="0" w:line="480" w:lineRule="auto"/>
      </w:pPr>
    </w:p>
    <w:p w14:paraId="46FA797B" w14:textId="77777777"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070DD205" w14:textId="7B37D776" w:rsidR="006778F7" w:rsidRDefault="00B20C24">
      <w:pPr>
        <w:spacing w:line="480" w:lineRule="auto"/>
        <w:ind w:firstLine="720"/>
        <w:rPr>
          <w:rFonts w:ascii="Times New Roman" w:hAnsi="Times New Roman" w:cs="Times New Roman"/>
          <w:sz w:val="24"/>
          <w:szCs w:val="24"/>
        </w:rPr>
        <w:pPrChange w:id="40" w:author="Alex Borowicz" w:date="2019-04-07T19:56:00Z">
          <w:pPr>
            <w:spacing w:line="480" w:lineRule="auto"/>
          </w:pPr>
        </w:pPrChange>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41" w:author="Alex Borowicz" w:date="2019-04-16T10:08:00Z">
        <w:r w:rsidR="006778F7" w:rsidRPr="00CF41A8" w:rsidDel="00A76A7D">
          <w:rPr>
            <w:rFonts w:ascii="Times New Roman" w:hAnsi="Times New Roman" w:cs="Times New Roman"/>
            <w:sz w:val="24"/>
            <w:szCs w:val="24"/>
          </w:rPr>
          <w:delText xml:space="preserve">machine </w:delText>
        </w:r>
      </w:del>
      <w:ins w:id="42"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The current pricing structure for very high-resolution imagery would likely prevent many research applications from pursuing projects at basin-wide scales, but alternative pricing </w:t>
      </w:r>
      <w:r w:rsidR="006778F7">
        <w:rPr>
          <w:rFonts w:ascii="Times New Roman" w:hAnsi="Times New Roman" w:cs="Times New Roman"/>
          <w:sz w:val="24"/>
          <w:szCs w:val="24"/>
        </w:rPr>
        <w:t>for non-profit organizations and education users is available</w:t>
      </w:r>
      <w:ins w:id="43" w:author="Alex Borowicz" w:date="2019-04-16T10:08:00Z">
        <w:r w:rsidR="00A76A7D">
          <w:rPr>
            <w:rFonts w:ascii="Times New Roman" w:hAnsi="Times New Roman" w:cs="Times New Roman"/>
            <w:sz w:val="24"/>
            <w:szCs w:val="24"/>
          </w:rPr>
          <w:t xml:space="preserve"> and negotiable</w:t>
        </w:r>
      </w:ins>
      <w:ins w:id="44" w:author="Alex Borowicz" w:date="2019-04-16T10:09:00Z">
        <w:r w:rsidR="00A76A7D">
          <w:rPr>
            <w:rFonts w:ascii="Times New Roman" w:hAnsi="Times New Roman" w:cs="Times New Roman"/>
            <w:sz w:val="24"/>
            <w:szCs w:val="24"/>
          </w:rPr>
          <w:t xml:space="preserve"> and the Digital Globe Foundation provides imagery grants</w:t>
        </w:r>
      </w:ins>
      <w:ins w:id="45" w:author="Alex Borowicz" w:date="2019-04-16T10:12:00Z">
        <w:r w:rsidR="00A76A7D">
          <w:rPr>
            <w:rFonts w:ascii="Times New Roman" w:hAnsi="Times New Roman" w:cs="Times New Roman"/>
            <w:sz w:val="24"/>
            <w:szCs w:val="24"/>
          </w:rPr>
          <w:t>.</w:t>
        </w:r>
      </w:ins>
      <w:ins w:id="46" w:author="Alex Borowicz" w:date="2019-04-16T10:13:00Z">
        <w:r w:rsidR="00A76A7D">
          <w:rPr>
            <w:rFonts w:ascii="Times New Roman" w:hAnsi="Times New Roman" w:cs="Times New Roman"/>
            <w:sz w:val="24"/>
            <w:szCs w:val="24"/>
          </w:rPr>
          <w:t xml:space="preserve"> While it is difficult to estimate the cost of </w:t>
        </w:r>
      </w:ins>
      <w:ins w:id="47"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48"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49" w:author="Alex Borowicz" w:date="2019-04-16T10:18:00Z">
        <w:r w:rsidR="00AD384E">
          <w:rPr>
            <w:rFonts w:ascii="Times New Roman" w:hAnsi="Times New Roman" w:cs="Times New Roman"/>
            <w:sz w:val="24"/>
            <w:szCs w:val="24"/>
          </w:rPr>
          <w:t xml:space="preserve"> </w:t>
        </w:r>
        <w:r w:rsidR="00AD384E">
          <w:rPr>
            <w:rFonts w:ascii="Times New Roman" w:hAnsi="Times New Roman" w:cs="Times New Roman"/>
            <w:sz w:val="24"/>
            <w:szCs w:val="24"/>
          </w:rPr>
          <w:lastRenderedPageBreak/>
          <w:t>substantial savings in more remote areas</w:t>
        </w:r>
      </w:ins>
      <w:r w:rsidR="006778F7" w:rsidRPr="00CF41A8">
        <w:rPr>
          <w:rFonts w:ascii="Times New Roman" w:hAnsi="Times New Roman" w:cs="Times New Roman"/>
          <w:sz w:val="24"/>
          <w:szCs w:val="24"/>
        </w:rPr>
        <w:t xml:space="preserve">. Encouraging the collection of open-water imagery in areas of interest </w:t>
      </w:r>
      <w:r w:rsidR="006778F7">
        <w:rPr>
          <w:rFonts w:ascii="Times New Roman" w:hAnsi="Times New Roman" w:cs="Times New Roman"/>
          <w:sz w:val="24"/>
          <w:szCs w:val="24"/>
        </w:rPr>
        <w:t xml:space="preserve">and in areas of low competition </w:t>
      </w:r>
      <w:r w:rsidR="006778F7" w:rsidRPr="00CF41A8">
        <w:rPr>
          <w:rFonts w:ascii="Times New Roman" w:hAnsi="Times New Roman" w:cs="Times New Roman"/>
          <w:sz w:val="24"/>
          <w:szCs w:val="24"/>
        </w:rPr>
        <w:t>is the first step in moving imagery-based methods to broad applicability.</w:t>
      </w:r>
      <w:r w:rsidR="006778F7">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sidR="006778F7">
        <w:rPr>
          <w:rFonts w:ascii="Times New Roman" w:hAnsi="Times New Roman" w:cs="Times New Roman"/>
          <w:sz w:val="24"/>
          <w:szCs w:val="24"/>
        </w:rPr>
        <w:t xml:space="preserve"> classify cetaceans in their region of interest.</w:t>
      </w:r>
    </w:p>
    <w:p w14:paraId="5FA83AAE" w14:textId="44E0F3FD" w:rsidR="006778F7" w:rsidRDefault="00A0640C" w:rsidP="006778F7">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50"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51"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52" w:author="Alex Borowicz" w:date="2019-04-16T10:33:00Z">
        <w:r w:rsidR="0068416D">
          <w:rPr>
            <w:rFonts w:ascii="Times New Roman" w:hAnsi="Times New Roman" w:cs="Times New Roman"/>
            <w:sz w:val="24"/>
            <w:szCs w:val="24"/>
          </w:rPr>
          <w:t>[25-Cubaynes].</w:t>
        </w:r>
      </w:ins>
      <w:ins w:id="53" w:author="Alex Borowicz" w:date="2019-04-16T10:32:00Z">
        <w:r w:rsidR="0068416D">
          <w:rPr>
            <w:rFonts w:ascii="Times New Roman" w:hAnsi="Times New Roman" w:cs="Times New Roman"/>
            <w:sz w:val="24"/>
            <w:szCs w:val="24"/>
          </w:rPr>
          <w:t xml:space="preserve"> </w:t>
        </w:r>
      </w:ins>
    </w:p>
    <w:p w14:paraId="473EFA97" w14:textId="32ED25DF" w:rsidR="001B0B0B" w:rsidRPr="00CF41A8"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 </w:t>
      </w:r>
      <w:r w:rsidR="00927D2E">
        <w:rPr>
          <w:rFonts w:ascii="Times New Roman" w:hAnsi="Times New Roman" w:cs="Times New Roman"/>
          <w:sz w:val="24"/>
          <w:szCs w:val="24"/>
        </w:rPr>
        <w:t>The collection of imagery also hinges on cloud cover</w:t>
      </w:r>
      <w:ins w:id="54" w:author="Alex Borowicz" w:date="2019-04-16T10:36:00Z">
        <w:r w:rsidR="0068416D">
          <w:rPr>
            <w:rFonts w:ascii="Times New Roman" w:hAnsi="Times New Roman" w:cs="Times New Roman"/>
            <w:sz w:val="24"/>
            <w:szCs w:val="24"/>
          </w:rPr>
          <w:t xml:space="preserve"> (though </w:t>
        </w:r>
      </w:ins>
      <w:ins w:id="55" w:author="Alex Borowicz" w:date="2019-04-16T10:37:00Z">
        <w:r w:rsidR="0068416D">
          <w:rPr>
            <w:rFonts w:ascii="Times New Roman" w:hAnsi="Times New Roman" w:cs="Times New Roman"/>
            <w:sz w:val="24"/>
            <w:szCs w:val="24"/>
          </w:rPr>
          <w:t xml:space="preserve">users </w:t>
        </w:r>
        <w:r w:rsidR="0068416D">
          <w:rPr>
            <w:rFonts w:ascii="Times New Roman" w:hAnsi="Times New Roman" w:cs="Times New Roman"/>
            <w:sz w:val="24"/>
            <w:szCs w:val="24"/>
          </w:rPr>
          <w:lastRenderedPageBreak/>
          <w:t xml:space="preserve">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Aside from environmental challenges, there are several satellites currently in orbit </w:t>
      </w:r>
      <w:r w:rsidR="0065072A">
        <w:rPr>
          <w:rFonts w:ascii="Times New Roman" w:hAnsi="Times New Roman" w:cs="Times New Roman"/>
          <w:sz w:val="24"/>
          <w:szCs w:val="24"/>
        </w:rPr>
        <w:t>that</w:t>
      </w:r>
      <w:r w:rsidR="00927D2E">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sidR="00927D2E">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56" w:author="Alex Borowicz" w:date="2019-04-16T10:42:00Z">
        <w:r w:rsidR="00FA34A4">
          <w:rPr>
            <w:rFonts w:ascii="Times New Roman" w:hAnsi="Times New Roman" w:cs="Times New Roman"/>
            <w:sz w:val="24"/>
            <w:szCs w:val="24"/>
          </w:rPr>
          <w:t xml:space="preserve"> </w:t>
        </w:r>
      </w:ins>
      <w:ins w:id="57" w:author="Alex Borowicz" w:date="2019-04-16T10:43:00Z">
        <w:r w:rsidR="00FA34A4">
          <w:rPr>
            <w:rFonts w:ascii="Times New Roman" w:hAnsi="Times New Roman" w:cs="Times New Roman"/>
            <w:sz w:val="24"/>
            <w:szCs w:val="24"/>
          </w:rPr>
          <w:t>Scaling this method to incorp</w:t>
        </w:r>
      </w:ins>
      <w:ins w:id="58"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59"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60"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61"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lastRenderedPageBreak/>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62" w:author="Alex Borowicz" w:date="2019-04-08T13:35:00Z"/>
          <w:rFonts w:ascii="Times New Roman" w:hAnsi="Times New Roman" w:cs="Times New Roman"/>
          <w:b/>
          <w:sz w:val="24"/>
          <w:szCs w:val="24"/>
        </w:rPr>
      </w:pPr>
      <w:bookmarkStart w:id="63"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64" w:author="Alex Borowicz" w:date="2019-04-08T13:37:00Z"/>
          <w:rFonts w:ascii="Times New Roman" w:hAnsi="Times New Roman" w:cs="Times New Roman"/>
          <w:b/>
          <w:sz w:val="24"/>
          <w:szCs w:val="24"/>
        </w:rPr>
      </w:pPr>
      <w:ins w:id="65"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66" w:author="Alex Borowicz" w:date="2019-04-16T10:18:00Z"/>
          <w:rFonts w:ascii="Times New Roman" w:hAnsi="Times New Roman" w:cs="Times New Roman"/>
          <w:b/>
          <w:sz w:val="24"/>
          <w:szCs w:val="24"/>
        </w:rPr>
      </w:pPr>
      <w:proofErr w:type="spellStart"/>
      <w:ins w:id="67"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68" w:author="Alex Borowicz" w:date="2019-04-16T10:25:00Z">
        <w:r>
          <w:rPr>
            <w:rFonts w:ascii="Times New Roman" w:hAnsi="Times New Roman" w:cs="Times New Roman"/>
            <w:b/>
            <w:sz w:val="24"/>
            <w:szCs w:val="24"/>
          </w:rPr>
          <w:t xml:space="preserve">U.S. Navy J </w:t>
        </w:r>
      </w:ins>
      <w:ins w:id="69"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70" w:author="Alex Borowicz" w:date="2019-04-16T10:27:00Z">
        <w:r>
          <w:rPr>
            <w:rFonts w:ascii="Times New Roman" w:hAnsi="Times New Roman" w:cs="Times New Roman"/>
            <w:b/>
            <w:sz w:val="24"/>
            <w:szCs w:val="24"/>
          </w:rPr>
          <w:t>724.</w:t>
        </w:r>
      </w:ins>
    </w:p>
    <w:p w14:paraId="20E69CBB" w14:textId="44C120C9" w:rsidR="002E598E" w:rsidRDefault="002E598E" w:rsidP="00FE61D0">
      <w:pPr>
        <w:spacing w:line="480" w:lineRule="auto"/>
        <w:rPr>
          <w:ins w:id="71" w:author="Alex Borowicz" w:date="2019-04-08T13:39:00Z"/>
          <w:rFonts w:ascii="Times New Roman" w:hAnsi="Times New Roman" w:cs="Times New Roman"/>
          <w:b/>
          <w:sz w:val="24"/>
          <w:szCs w:val="24"/>
        </w:rPr>
      </w:pPr>
      <w:proofErr w:type="spellStart"/>
      <w:ins w:id="72" w:author="Alex Borowicz" w:date="2019-04-08T13:35:00Z">
        <w:r>
          <w:rPr>
            <w:rFonts w:ascii="Times New Roman" w:hAnsi="Times New Roman" w:cs="Times New Roman"/>
            <w:b/>
            <w:sz w:val="24"/>
            <w:szCs w:val="24"/>
          </w:rPr>
          <w:lastRenderedPageBreak/>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73"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79FB081" w14:textId="5B2CBE31" w:rsidR="007B415F" w:rsidRPr="007B415F" w:rsidRDefault="007B415F" w:rsidP="00FE61D0">
      <w:pPr>
        <w:spacing w:line="480" w:lineRule="auto"/>
        <w:rPr>
          <w:rFonts w:ascii="Times New Roman" w:hAnsi="Times New Roman" w:cs="Times New Roman"/>
          <w:b/>
          <w:sz w:val="24"/>
          <w:szCs w:val="24"/>
        </w:rPr>
      </w:pPr>
      <w:proofErr w:type="spellStart"/>
      <w:ins w:id="74"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75"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76" w:author="Alex Borowicz" w:date="2019-04-08T13:40:00Z">
        <w:r>
          <w:rPr>
            <w:rFonts w:ascii="Times New Roman" w:hAnsi="Times New Roman" w:cs="Times New Roman"/>
            <w:b/>
            <w:sz w:val="24"/>
            <w:szCs w:val="24"/>
          </w:rPr>
          <w:t>873.</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77" w:author="Alex Borowicz" w:date="2019-04-08T10:36:00Z">
        <w:r w:rsidRPr="005B6BA1" w:rsidDel="00A65377">
          <w:rPr>
            <w:rFonts w:ascii="Times New Roman" w:hAnsi="Times New Roman" w:cs="Times New Roman"/>
            <w:sz w:val="24"/>
            <w:szCs w:val="24"/>
          </w:rPr>
          <w:delText>Biodiv Res</w:delText>
        </w:r>
      </w:del>
      <w:ins w:id="78"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63"/>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44AE3" w14:textId="77777777" w:rsidR="00453274" w:rsidRDefault="00453274" w:rsidP="00500A0D">
      <w:pPr>
        <w:spacing w:after="0" w:line="240" w:lineRule="auto"/>
      </w:pPr>
      <w:r>
        <w:separator/>
      </w:r>
    </w:p>
  </w:endnote>
  <w:endnote w:type="continuationSeparator" w:id="0">
    <w:p w14:paraId="417741E5" w14:textId="77777777" w:rsidR="00453274" w:rsidRDefault="00453274"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DF4AF" w14:textId="77777777" w:rsidR="00453274" w:rsidRDefault="00453274" w:rsidP="00500A0D">
      <w:pPr>
        <w:spacing w:after="0" w:line="240" w:lineRule="auto"/>
      </w:pPr>
      <w:r>
        <w:separator/>
      </w:r>
    </w:p>
  </w:footnote>
  <w:footnote w:type="continuationSeparator" w:id="0">
    <w:p w14:paraId="39253FD9" w14:textId="77777777" w:rsidR="00453274" w:rsidRDefault="00453274"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68416D" w:rsidRDefault="006841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68416D" w:rsidRDefault="00684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64BB"/>
    <w:rsid w:val="0005027E"/>
    <w:rsid w:val="00064607"/>
    <w:rsid w:val="00071C50"/>
    <w:rsid w:val="00075D31"/>
    <w:rsid w:val="00087CF8"/>
    <w:rsid w:val="0009701D"/>
    <w:rsid w:val="000A55BD"/>
    <w:rsid w:val="000B1FF0"/>
    <w:rsid w:val="000B6D4D"/>
    <w:rsid w:val="000B7EA1"/>
    <w:rsid w:val="000C0AEE"/>
    <w:rsid w:val="000C398A"/>
    <w:rsid w:val="000C7ED2"/>
    <w:rsid w:val="000D101A"/>
    <w:rsid w:val="000D3043"/>
    <w:rsid w:val="000E6FC7"/>
    <w:rsid w:val="000E745F"/>
    <w:rsid w:val="00111DBC"/>
    <w:rsid w:val="001123EA"/>
    <w:rsid w:val="001262BB"/>
    <w:rsid w:val="00126B1F"/>
    <w:rsid w:val="00132310"/>
    <w:rsid w:val="00140513"/>
    <w:rsid w:val="00162D0D"/>
    <w:rsid w:val="00163910"/>
    <w:rsid w:val="001664B6"/>
    <w:rsid w:val="00176532"/>
    <w:rsid w:val="001773C8"/>
    <w:rsid w:val="001864BA"/>
    <w:rsid w:val="00191127"/>
    <w:rsid w:val="001930A5"/>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7829"/>
    <w:rsid w:val="00283296"/>
    <w:rsid w:val="00285B62"/>
    <w:rsid w:val="002B3C72"/>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3274"/>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913"/>
    <w:rsid w:val="00556FEC"/>
    <w:rsid w:val="00561E27"/>
    <w:rsid w:val="0057074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27489"/>
    <w:rsid w:val="00633E29"/>
    <w:rsid w:val="0063507E"/>
    <w:rsid w:val="00635467"/>
    <w:rsid w:val="00641392"/>
    <w:rsid w:val="0065072A"/>
    <w:rsid w:val="00651ABB"/>
    <w:rsid w:val="0067177C"/>
    <w:rsid w:val="006778F7"/>
    <w:rsid w:val="0068416D"/>
    <w:rsid w:val="00684CAE"/>
    <w:rsid w:val="006926A8"/>
    <w:rsid w:val="0069575A"/>
    <w:rsid w:val="006B4164"/>
    <w:rsid w:val="006C5AD5"/>
    <w:rsid w:val="006D3123"/>
    <w:rsid w:val="006E749C"/>
    <w:rsid w:val="006F12C9"/>
    <w:rsid w:val="006F3324"/>
    <w:rsid w:val="006F6242"/>
    <w:rsid w:val="0070131E"/>
    <w:rsid w:val="00704455"/>
    <w:rsid w:val="00705B3D"/>
    <w:rsid w:val="007079F1"/>
    <w:rsid w:val="00715DC5"/>
    <w:rsid w:val="00720F31"/>
    <w:rsid w:val="0072419A"/>
    <w:rsid w:val="00726144"/>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BD7"/>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D60"/>
    <w:rsid w:val="00957153"/>
    <w:rsid w:val="009645EF"/>
    <w:rsid w:val="00970897"/>
    <w:rsid w:val="00975521"/>
    <w:rsid w:val="009813EC"/>
    <w:rsid w:val="00996F23"/>
    <w:rsid w:val="0099757B"/>
    <w:rsid w:val="009A3D19"/>
    <w:rsid w:val="009A72EE"/>
    <w:rsid w:val="009A73E5"/>
    <w:rsid w:val="009B2757"/>
    <w:rsid w:val="009B3D90"/>
    <w:rsid w:val="009C514A"/>
    <w:rsid w:val="009D56FC"/>
    <w:rsid w:val="009E04D7"/>
    <w:rsid w:val="009E2ACB"/>
    <w:rsid w:val="00A0640C"/>
    <w:rsid w:val="00A072D0"/>
    <w:rsid w:val="00A31924"/>
    <w:rsid w:val="00A4013F"/>
    <w:rsid w:val="00A52943"/>
    <w:rsid w:val="00A537AD"/>
    <w:rsid w:val="00A53EF4"/>
    <w:rsid w:val="00A65377"/>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7C2C"/>
    <w:rsid w:val="00B9260D"/>
    <w:rsid w:val="00B9362D"/>
    <w:rsid w:val="00B977FD"/>
    <w:rsid w:val="00BA74CE"/>
    <w:rsid w:val="00BB7F16"/>
    <w:rsid w:val="00BC066D"/>
    <w:rsid w:val="00BF174F"/>
    <w:rsid w:val="00C0093C"/>
    <w:rsid w:val="00C07C5B"/>
    <w:rsid w:val="00C125E0"/>
    <w:rsid w:val="00C20983"/>
    <w:rsid w:val="00C35ACB"/>
    <w:rsid w:val="00C4038D"/>
    <w:rsid w:val="00C442D8"/>
    <w:rsid w:val="00C605DE"/>
    <w:rsid w:val="00C71759"/>
    <w:rsid w:val="00C73E90"/>
    <w:rsid w:val="00C86544"/>
    <w:rsid w:val="00C95225"/>
    <w:rsid w:val="00CB5553"/>
    <w:rsid w:val="00CC645B"/>
    <w:rsid w:val="00CD040A"/>
    <w:rsid w:val="00CF41A8"/>
    <w:rsid w:val="00CF570C"/>
    <w:rsid w:val="00CF5D1C"/>
    <w:rsid w:val="00D10919"/>
    <w:rsid w:val="00D12082"/>
    <w:rsid w:val="00D123CA"/>
    <w:rsid w:val="00D2123C"/>
    <w:rsid w:val="00D213F2"/>
    <w:rsid w:val="00D223D8"/>
    <w:rsid w:val="00D2553B"/>
    <w:rsid w:val="00D25CE6"/>
    <w:rsid w:val="00D3731D"/>
    <w:rsid w:val="00D547B4"/>
    <w:rsid w:val="00D60FDE"/>
    <w:rsid w:val="00D63F41"/>
    <w:rsid w:val="00D87F8B"/>
    <w:rsid w:val="00D925D1"/>
    <w:rsid w:val="00DA0B28"/>
    <w:rsid w:val="00DA0F3A"/>
    <w:rsid w:val="00DA5C36"/>
    <w:rsid w:val="00DA7F16"/>
    <w:rsid w:val="00DC6F25"/>
    <w:rsid w:val="00DC7B9D"/>
    <w:rsid w:val="00DD1320"/>
    <w:rsid w:val="00DE18B0"/>
    <w:rsid w:val="00DE5281"/>
    <w:rsid w:val="00DE6D14"/>
    <w:rsid w:val="00DE7842"/>
    <w:rsid w:val="00DF2363"/>
    <w:rsid w:val="00DF51CD"/>
    <w:rsid w:val="00E00292"/>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6C5A"/>
    <w:rsid w:val="00EE0272"/>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EC7A-FC4B-4E82-B9E5-4EF4A2CB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21</Pages>
  <Words>5138</Words>
  <Characters>29288</Characters>
  <Application>Microsoft Office Word</Application>
  <DocSecurity>0</DocSecurity>
  <Lines>244</Lines>
  <Paragraphs>68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7</cp:revision>
  <dcterms:created xsi:type="dcterms:W3CDTF">2019-01-31T18:14:00Z</dcterms:created>
  <dcterms:modified xsi:type="dcterms:W3CDTF">2019-04-16T15:10:00Z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