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FB" w:rsidRDefault="0039572C">
      <w:r>
        <w:t>S1 Figure</w:t>
      </w:r>
    </w:p>
    <w:p w:rsidR="0039572C" w:rsidRDefault="0039572C">
      <w:r>
        <w:t>Confusion matrices for trained models.</w:t>
      </w:r>
    </w:p>
    <w:p w:rsidR="0039572C" w:rsidRDefault="0039572C">
      <w:r>
        <w:t xml:space="preserve">Here we present a confusion matrix for each model we trained – combinations of model type (Resnet-18, Resnet-34, </w:t>
      </w:r>
      <w:proofErr w:type="spellStart"/>
      <w:r>
        <w:t>Densenet</w:t>
      </w:r>
      <w:proofErr w:type="spellEnd"/>
      <w:r>
        <w:t>) and learning rate (LR=0.2, 0.1, 0.01, 0.001, 0.0009).</w:t>
      </w:r>
    </w:p>
    <w:p w:rsidR="0039572C" w:rsidRDefault="0039572C">
      <w:bookmarkStart w:id="0" w:name="_GoBack"/>
      <w:bookmarkEnd w:id="0"/>
    </w:p>
    <w:sectPr w:rsidR="0039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B9"/>
    <w:rsid w:val="0007740A"/>
    <w:rsid w:val="000D1BB9"/>
    <w:rsid w:val="0039572C"/>
    <w:rsid w:val="00454A0E"/>
    <w:rsid w:val="00757C06"/>
    <w:rsid w:val="008D51AE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4231"/>
  <w15:chartTrackingRefBased/>
  <w15:docId w15:val="{7A56BE22-8D6A-43BB-8C8F-0B3FAF56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2</cp:revision>
  <dcterms:created xsi:type="dcterms:W3CDTF">2019-05-13T18:27:00Z</dcterms:created>
  <dcterms:modified xsi:type="dcterms:W3CDTF">2019-05-13T18:29:00Z</dcterms:modified>
</cp:coreProperties>
</file>