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Employee Handbook</w:t>
      </w:r>
    </w:p>
    <w:p>
      <w:pPr>
        <w:jc w:val="center"/>
      </w:pPr>
      <w:r>
        <w:rPr>
          <w:i/>
          <w:sz w:val="22"/>
        </w:rPr>
        <w:t>Employee handbook structure for workplace expectations, benefits, conduct, leave, and procedures.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Owner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Version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Effective date</w:t>
              <w:br/>
              <w:t>________________</w:t>
            </w:r>
          </w:p>
        </w:tc>
        <w:tc>
          <w:tcPr>
            <w:tcW w:type="dxa" w:w="2556"/>
            <w:vAlign w:val="center"/>
            <w:shd w:fill="EAF2F8"/>
          </w:tcPr>
          <w:p>
            <w:r/>
            <w:r>
              <w:rPr>
                <w:b/>
                <w:sz w:val="16"/>
              </w:rPr>
              <w:t>Status</w:t>
              <w:br/>
              <w:t>________________</w:t>
            </w:r>
          </w:p>
        </w:tc>
      </w:tr>
    </w:tbl>
    <w:p/>
    <w:p>
      <w:pPr>
        <w:pStyle w:val="Heading1"/>
      </w:pPr>
      <w:r>
        <w:t>People Plan</w:t>
      </w:r>
    </w:p>
    <w:p>
      <w:r>
        <w:t>Use this section to adapt the employee handbook to your organization. Replace the guidance text with approved content.</w:t>
      </w:r>
    </w:p>
    <w:p>
      <w:pPr>
        <w:pStyle w:val="ListBullet"/>
      </w:pPr>
      <w:r>
        <w:t>Role</w:t>
      </w:r>
    </w:p>
    <w:p>
      <w:pPr>
        <w:pStyle w:val="ListBullet"/>
      </w:pPr>
      <w:r>
        <w:t>Owner</w:t>
      </w:r>
    </w:p>
    <w:p>
      <w:pPr>
        <w:pStyle w:val="ListBullet"/>
      </w:pPr>
      <w:r>
        <w:t>Milestone</w:t>
      </w:r>
    </w:p>
    <w:p>
      <w:pPr>
        <w:pStyle w:val="ListBullet"/>
      </w:pPr>
      <w:r>
        <w:t>Measure</w:t>
      </w:r>
    </w:p>
    <w:p>
      <w:pPr>
        <w:pStyle w:val="Heading1"/>
      </w:pPr>
      <w:r>
        <w:t>Metrics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Target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Actual</w:t>
            </w:r>
          </w:p>
        </w:tc>
        <w:tc>
          <w:tcPr>
            <w:tcW w:type="dxa" w:w="2556"/>
            <w:vAlign w:val="center"/>
            <w:shd w:fill="D9EAF7"/>
          </w:tcPr>
          <w:p>
            <w:r/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1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2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Metric 3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b w:val="0"/>
                <w:sz w:val="16"/>
              </w:rPr>
              <w:t>________________</w:t>
            </w:r>
          </w:p>
        </w:tc>
      </w:tr>
    </w:tbl>
    <w:p/>
    <w:p>
      <w:pPr>
        <w:pStyle w:val="Heading1"/>
      </w:pPr>
      <w:r>
        <w:t>Policy</w:t>
      </w:r>
    </w:p>
    <w:p>
      <w:r>
        <w:t>Complete this section with the specific information for the employee handbook.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Responsibilities</w:t>
      </w:r>
    </w:p>
    <w:p>
      <w:pPr>
        <w:pStyle w:val="ListBullet"/>
      </w:pPr>
      <w:r>
        <w:t>Policy</w:t>
      </w:r>
    </w:p>
    <w:p>
      <w:pPr>
        <w:pStyle w:val="ListBullet"/>
      </w:pPr>
      <w:r>
        <w:t>Exceptions</w:t>
      </w:r>
    </w:p>
    <w:p>
      <w:pPr>
        <w:pStyle w:val="Heading1"/>
      </w:pPr>
      <w:r>
        <w:t>Notes &amp; Follow-up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IMKAN WorkDrive •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