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Procurement Request</w:t>
      </w:r>
    </w:p>
    <w:p>
      <w:pPr>
        <w:jc w:val="center"/>
      </w:pPr>
      <w:r>
        <w:rPr>
          <w:i/>
          <w:sz w:val="22"/>
        </w:rPr>
        <w:t>Purchase request with requirements, justification, vendor options, budget, and approval.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Procedure</w:t>
      </w:r>
    </w:p>
    <w:p>
      <w:r>
        <w:t>Use this section to adapt the procurement request to your organization. Replace the guidance text with approved content.</w:t>
      </w:r>
    </w:p>
    <w:p>
      <w:pPr>
        <w:pStyle w:val="ListBullet"/>
      </w:pPr>
      <w:r>
        <w:t>Purpose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Procedure</w:t>
      </w:r>
    </w:p>
    <w:p>
      <w:pPr>
        <w:pStyle w:val="ListBullet"/>
      </w:pPr>
      <w:r>
        <w:t>Controls</w:t>
      </w:r>
    </w:p>
    <w:p>
      <w:pPr>
        <w:pStyle w:val="ListBullet"/>
      </w:pPr>
      <w:r>
        <w:t>Records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Risk Review</w:t>
      </w:r>
    </w:p>
    <w:p>
      <w:r>
        <w:t>Complete this section with the specific information for the procurement request.</w:t>
      </w:r>
    </w:p>
    <w:p>
      <w:pPr>
        <w:pStyle w:val="ListBullet"/>
      </w:pPr>
      <w:r>
        <w:t>Risk</w:t>
      </w:r>
    </w:p>
    <w:p>
      <w:pPr>
        <w:pStyle w:val="ListBullet"/>
      </w:pPr>
      <w:r>
        <w:t>Impact</w:t>
      </w:r>
    </w:p>
    <w:p>
      <w:pPr>
        <w:pStyle w:val="ListBullet"/>
      </w:pPr>
      <w:r>
        <w:t>Likelihood</w:t>
      </w:r>
    </w:p>
    <w:p>
      <w:pPr>
        <w:pStyle w:val="ListBullet"/>
      </w:pPr>
      <w:r>
        <w:t>Mitigation</w:t>
      </w:r>
    </w:p>
    <w:p>
      <w:pPr>
        <w:pStyle w:val="ListBullet"/>
      </w:pPr>
      <w:r>
        <w:t>Owner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