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Technical Design Document</w:t>
      </w:r>
    </w:p>
    <w:p>
      <w:pPr>
        <w:jc w:val="center"/>
      </w:pPr>
      <w:r>
        <w:rPr>
          <w:i/>
          <w:sz w:val="22"/>
        </w:rPr>
        <w:t>Technical design structure for architecture, components, data flows, security, and operations.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Technical Overview</w:t>
      </w:r>
    </w:p>
    <w:p>
      <w:r>
        <w:t>Use this section to adapt the technical design document to your organization. Replace the guidance text with approved content.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Components</w:t>
      </w:r>
    </w:p>
    <w:p>
      <w:pPr>
        <w:pStyle w:val="ListBullet"/>
      </w:pPr>
      <w:r>
        <w:t>Data flow</w:t>
      </w:r>
    </w:p>
    <w:p>
      <w:pPr>
        <w:pStyle w:val="ListBullet"/>
      </w:pPr>
      <w:r>
        <w:t>Security</w:t>
      </w:r>
    </w:p>
    <w:p>
      <w:pPr>
        <w:pStyle w:val="ListBullet"/>
      </w:pPr>
      <w:r>
        <w:t>Operations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Change Plan</w:t>
      </w:r>
    </w:p>
    <w:p>
      <w:r>
        <w:t>Complete this section with the specific information for the technical design document.</w:t>
      </w:r>
    </w:p>
    <w:p>
      <w:pPr>
        <w:pStyle w:val="ListBullet"/>
      </w:pPr>
      <w:r>
        <w:t>Reason</w:t>
      </w:r>
    </w:p>
    <w:p>
      <w:pPr>
        <w:pStyle w:val="ListBullet"/>
      </w:pPr>
      <w:r>
        <w:t>Impact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Rollback</w:t>
      </w:r>
    </w:p>
    <w:p>
      <w:pPr>
        <w:pStyle w:val="ListBullet"/>
      </w:pPr>
      <w:r>
        <w:t>Approvals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