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Customer Success Plan</w:t>
      </w:r>
    </w:p>
    <w:p>
      <w:pPr>
        <w:jc w:val="center"/>
      </w:pPr>
      <w:r>
        <w:t>Customer success plan with objectives, stakeholders, milestones, risks, and review cadence.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