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Employee Handbook</w:t>
      </w:r>
    </w:p>
    <w:p>
      <w:pPr>
        <w:jc w:val="center"/>
      </w:pPr>
      <w:r>
        <w:t>Employee handbook structure for workplace expectations, benefits, conduct, leave, and procedures.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