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Meeting Agenda</w:t>
      </w:r>
    </w:p>
    <w:p>
      <w:pPr>
        <w:jc w:val="center"/>
      </w:pPr>
      <w:r>
        <w:t>Clear meeting agenda with objectives, discussion topics, owners, and time allocation.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