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Incident Report</w:t>
      </w:r>
    </w:p>
    <w:p>
      <w:pPr>
        <w:jc w:val="center"/>
      </w:pPr>
      <w:r>
        <w:rPr>
          <w:i/>
          <w:sz w:val="20"/>
        </w:rPr>
        <w:t>Incident timeline, impact, root cause, corrective actions, and lessons learned.</w:t>
      </w:r>
    </w:p>
    <w:p>
      <w:pPr>
        <w:pStyle w:val="Heading2"/>
      </w:pPr>
      <w:r>
        <w:t>Agenda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Time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Lead</w:t>
            </w:r>
          </w:p>
        </w:tc>
      </w:tr>
      <w:tr>
        <w:tc>
          <w:tcPr>
            <w:tcW w:type="dxa" w:w="3456"/>
          </w:tcPr>
          <w:p>
            <w:r>
              <w:t>09:00</w:t>
            </w:r>
          </w:p>
        </w:tc>
        <w:tc>
          <w:tcPr>
            <w:tcW w:type="dxa" w:w="3456"/>
          </w:tcPr>
          <w:p>
            <w:r>
              <w:t>Opening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09:15</w:t>
            </w:r>
          </w:p>
        </w:tc>
        <w:tc>
          <w:tcPr>
            <w:tcW w:type="dxa" w:w="3456"/>
          </w:tcPr>
          <w:p>
            <w:r>
              <w:t>Discussion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10:00</w:t>
            </w:r>
          </w:p>
        </w:tc>
        <w:tc>
          <w:tcPr>
            <w:tcW w:type="dxa" w:w="3456"/>
          </w:tcPr>
          <w:p>
            <w:r>
              <w:t>Decisions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10:20</w:t>
            </w:r>
          </w:p>
        </w:tc>
        <w:tc>
          <w:tcPr>
            <w:tcW w:type="dxa" w:w="3456"/>
          </w:tcPr>
          <w:p>
            <w:r>
              <w:t>Actions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p>
      <w:pPr>
        <w:pStyle w:val="Heading2"/>
      </w:pPr>
      <w:r>
        <w:t>Notes</w:t>
      </w:r>
    </w:p>
    <w:p>
      <w:r>
        <w:t>Discussion notes:</w:t>
        <w:br/>
        <w:br/>
        <w:t>__________________________________________________________________</w:t>
        <w:br/>
        <w:t>__________________________________________________________________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