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Interview Scorecard</w:t>
      </w:r>
    </w:p>
    <w:p>
      <w:pPr>
        <w:jc w:val="center"/>
      </w:pPr>
      <w:r>
        <w:t>Structured interview scorecard with competencies, questions, evidence, and recommendation notes.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