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Job Description</w:t>
      </w:r>
    </w:p>
    <w:p>
      <w:pPr>
        <w:jc w:val="center"/>
      </w:pPr>
      <w:r>
        <w:rPr>
          <w:i/>
          <w:sz w:val="20"/>
        </w:rPr>
        <w:t>Role description with responsibilities, qualifications, and success measures.</w:t>
      </w:r>
    </w:p>
    <w:p>
      <w:pPr>
        <w:pStyle w:val="Heading2"/>
      </w:pPr>
      <w:r>
        <w:t>Overview</w:t>
      </w:r>
    </w:p>
    <w:p>
      <w:r>
        <w:t>Use this section to capture the context, intended audience, and expected outcome.</w:t>
      </w:r>
    </w:p>
    <w:p>
      <w:pPr>
        <w:pStyle w:val="Heading2"/>
      </w:pPr>
      <w:r>
        <w:t>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84"/>
          </w:tcPr>
          <w:p>
            <w:r>
              <w:t>Background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Deliverables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Dependencies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Next step</w:t>
            </w:r>
          </w:p>
        </w:tc>
        <w:tc>
          <w:tcPr>
            <w:tcW w:type="dxa" w:w="5184"/>
          </w:tcPr>
          <w:p>
            <w:r>
              <w:t>____________________________</w:t>
            </w:r>
          </w:p>
        </w:tc>
      </w:tr>
    </w:tbl>
    <w:p>
      <w:pPr>
        <w:pStyle w:val="Heading2"/>
      </w:pPr>
      <w: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Done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Review content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Validate data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Obtain approval</w:t>
            </w:r>
          </w:p>
        </w:tc>
      </w:tr>
      <w:tr>
        <w:tc>
          <w:tcPr>
            <w:tcW w:type="dxa" w:w="5184"/>
          </w:tcPr>
          <w:p>
            <w:r>
              <w:t>☐</w:t>
            </w:r>
          </w:p>
        </w:tc>
        <w:tc>
          <w:tcPr>
            <w:tcW w:type="dxa" w:w="5184"/>
          </w:tcPr>
          <w:p>
            <w:r>
              <w:t>Publish / share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