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Partnership Proposal</w:t>
      </w:r>
    </w:p>
    <w:p>
      <w:pPr>
        <w:jc w:val="center"/>
      </w:pPr>
      <w:r>
        <w:rPr>
          <w:i/>
          <w:sz w:val="20"/>
        </w:rPr>
        <w:t>Partnership case covering shared value, responsibilities, milestones, and terms.</w:t>
      </w:r>
    </w:p>
    <w:p>
      <w:pPr>
        <w:pStyle w:val="Heading2"/>
      </w:pPr>
      <w:r>
        <w:t>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rPr>
                <w:b/>
              </w:rPr>
              <w:t>ID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Acceptance</w:t>
            </w:r>
          </w:p>
        </w:tc>
      </w:tr>
      <w:tr>
        <w:tc>
          <w:tcPr>
            <w:tcW w:type="dxa" w:w="2592"/>
          </w:tcPr>
          <w:p>
            <w:r>
              <w:t>REQ-001</w:t>
            </w:r>
          </w:p>
        </w:tc>
        <w:tc>
          <w:tcPr>
            <w:tcW w:type="dxa" w:w="2592"/>
          </w:tcPr>
          <w:p>
            <w:r>
              <w:t>________________</w:t>
            </w:r>
          </w:p>
        </w:tc>
        <w:tc>
          <w:tcPr>
            <w:tcW w:type="dxa" w:w="2592"/>
          </w:tcPr>
          <w:p>
            <w:r>
              <w:t>Must</w:t>
            </w:r>
          </w:p>
        </w:tc>
        <w:tc>
          <w:tcPr>
            <w:tcW w:type="dxa" w:w="2592"/>
          </w:tcPr>
          <w:p>
            <w:r>
              <w:t>________________</w:t>
            </w:r>
          </w:p>
        </w:tc>
      </w:tr>
      <w:tr>
        <w:tc>
          <w:tcPr>
            <w:tcW w:type="dxa" w:w="2592"/>
          </w:tcPr>
          <w:p>
            <w:r>
              <w:t>REQ-002</w:t>
            </w:r>
          </w:p>
        </w:tc>
        <w:tc>
          <w:tcPr>
            <w:tcW w:type="dxa" w:w="2592"/>
          </w:tcPr>
          <w:p>
            <w:r>
              <w:t>________________</w:t>
            </w:r>
          </w:p>
        </w:tc>
        <w:tc>
          <w:tcPr>
            <w:tcW w:type="dxa" w:w="2592"/>
          </w:tcPr>
          <w:p>
            <w:r>
              <w:t>Should</w:t>
            </w:r>
          </w:p>
        </w:tc>
        <w:tc>
          <w:tcPr>
            <w:tcW w:type="dxa" w:w="2592"/>
          </w:tcPr>
          <w:p>
            <w:r>
              <w:t>________________</w:t>
            </w:r>
          </w:p>
        </w:tc>
      </w:tr>
      <w:tr>
        <w:tc>
          <w:tcPr>
            <w:tcW w:type="dxa" w:w="2592"/>
          </w:tcPr>
          <w:p>
            <w:r>
              <w:t>REQ-003</w:t>
            </w:r>
          </w:p>
        </w:tc>
        <w:tc>
          <w:tcPr>
            <w:tcW w:type="dxa" w:w="2592"/>
          </w:tcPr>
          <w:p>
            <w:r>
              <w:t>________________</w:t>
            </w:r>
          </w:p>
        </w:tc>
        <w:tc>
          <w:tcPr>
            <w:tcW w:type="dxa" w:w="2592"/>
          </w:tcPr>
          <w:p>
            <w:r>
              <w:t>Could</w:t>
            </w:r>
          </w:p>
        </w:tc>
        <w:tc>
          <w:tcPr>
            <w:tcW w:type="dxa" w:w="2592"/>
          </w:tcPr>
          <w:p>
            <w:r>
              <w:t>________________</w:t>
            </w:r>
          </w:p>
        </w:tc>
      </w:tr>
    </w:tbl>
    <w:p>
      <w:pPr>
        <w:pStyle w:val="Heading2"/>
      </w:pPr>
      <w:r>
        <w:t>Success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592"/>
          </w:tcPr>
          <w:p>
            <w:r>
              <w:t>Metric 1</w:t>
            </w:r>
          </w:p>
        </w:tc>
        <w:tc>
          <w:tcPr>
            <w:tcW w:type="dxa" w:w="2592"/>
          </w:tcPr>
          <w:p>
            <w:r>
              <w:t>0</w:t>
            </w:r>
          </w:p>
        </w:tc>
        <w:tc>
          <w:tcPr>
            <w:tcW w:type="dxa" w:w="2592"/>
          </w:tcPr>
          <w:p>
            <w:r>
              <w:t>100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</w:tr>
      <w:tr>
        <w:tc>
          <w:tcPr>
            <w:tcW w:type="dxa" w:w="2592"/>
          </w:tcPr>
          <w:p>
            <w:r>
              <w:t>Metric 2</w:t>
            </w:r>
          </w:p>
        </w:tc>
        <w:tc>
          <w:tcPr>
            <w:tcW w:type="dxa" w:w="2592"/>
          </w:tcPr>
          <w:p>
            <w:r>
              <w:t>0%</w:t>
            </w:r>
          </w:p>
        </w:tc>
        <w:tc>
          <w:tcPr>
            <w:tcW w:type="dxa" w:w="2592"/>
          </w:tcPr>
          <w:p>
            <w:r>
              <w:t>90%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