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LEAD EMERGENCE</w:t>
      </w:r>
    </w:p>
    <w:p>
      <w:pPr>
        <w:pStyle w:val="Title"/>
        <w:jc w:val="center"/>
      </w:pPr>
      <w:r>
        <w:t>06 — Portal Information Architecture &amp;</w:t>
        <w:br/>
        <w:t>UX Specification</w:t>
      </w:r>
    </w:p>
    <w:p>
      <w:pPr>
        <w:jc w:val="center"/>
      </w:pPr>
      <w:r>
        <w:rPr>
          <w:b/>
          <w:sz w:val="26"/>
        </w:rPr>
        <w:t>Canonical Architecture Specification</w:t>
      </w:r>
    </w:p>
    <w:p>
      <w:pPr>
        <w:jc w:val="center"/>
      </w:pPr>
      <w:r>
        <w:t>Version 1.0 • August 2026</w:t>
      </w:r>
    </w:p>
    <w:p/>
    <w:p>
      <w:pPr>
        <w:jc w:val="center"/>
      </w:pPr>
      <w:r>
        <w:rPr>
          <w:b/>
        </w:rPr>
        <w:t>Purpose</w:t>
      </w:r>
    </w:p>
    <w:p>
      <w:pPr>
        <w:jc w:val="center"/>
      </w:pPr>
      <w:r>
        <w:t>Define a clear two-portal experience in which consultants work through the Emergence methodology and clients participate in, understand, and increasingly inhabit the organizational reality the engagement creates.</w:t>
      </w:r>
    </w:p>
    <w:p>
      <w:r>
        <w:br w:type="page"/>
      </w:r>
    </w:p>
    <w:p>
      <w:pPr>
        <w:pStyle w:val="Heading1"/>
      </w:pPr>
      <w:r>
        <w:t>1. UX Thesis</w:t>
      </w:r>
    </w:p>
    <w:p>
      <w:r>
        <w:t>The Emergence Roadmap governs workflow and meaning, but every concept should not become a page. V1 contains two primary experiences: Consultant Portal and Client Portal.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Portal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Primary user question</w:t>
            </w:r>
          </w:p>
        </w:tc>
      </w:tr>
      <w:tr>
        <w:tc>
          <w:tcPr>
            <w:tcW w:type="dxa" w:w="4968"/>
          </w:tcPr>
          <w:p>
            <w:r>
              <w:t>Consultant Portal</w:t>
            </w:r>
          </w:p>
        </w:tc>
        <w:tc>
          <w:tcPr>
            <w:tcW w:type="dxa" w:w="4968"/>
          </w:tcPr>
          <w:p>
            <w:r>
              <w:t>What do I need to understand, guide, design, develop, and evaluate across my clients?</w:t>
            </w:r>
          </w:p>
        </w:tc>
      </w:tr>
      <w:tr>
        <w:tc>
          <w:tcPr>
            <w:tcW w:type="dxa" w:w="4968"/>
          </w:tcPr>
          <w:p>
            <w:r>
              <w:t>Client Portal</w:t>
            </w:r>
          </w:p>
        </w:tc>
        <w:tc>
          <w:tcPr>
            <w:tcW w:type="dxa" w:w="4968"/>
          </w:tcPr>
          <w:p>
            <w:r>
              <w:t>What do I need to understand, contribute, decide, develop, and do inside our engagement and organization?</w:t>
            </w:r>
          </w:p>
        </w:tc>
      </w:tr>
    </w:tbl>
    <w:p/>
    <w:p>
      <w:r>
        <w:t>Meridian remains mostly invisible infrastructure underneath both portals.</w:t>
      </w:r>
    </w:p>
    <w:p>
      <w:pPr>
        <w:pStyle w:val="Heading1"/>
      </w:pPr>
      <w:r>
        <w:t>2. UX Principles</w:t>
      </w:r>
    </w:p>
    <w:p>
      <w:pPr>
        <w:pStyle w:val="Heading2"/>
      </w:pPr>
      <w:r>
        <w:t>Roadmap as context, not menu explosion</w:t>
      </w:r>
    </w:p>
    <w:p>
      <w:r>
        <w:t>Seven stages remain visible without seven separate top-level modules.</w:t>
      </w:r>
    </w:p>
    <w:p>
      <w:pPr>
        <w:pStyle w:val="Heading2"/>
      </w:pPr>
      <w:r>
        <w:t>Attention before density</w:t>
      </w:r>
    </w:p>
    <w:p>
      <w:r>
        <w:t>Home and Overview answer what needs attention rather than showing everything.</w:t>
      </w:r>
    </w:p>
    <w:p>
      <w:pPr>
        <w:pStyle w:val="Heading2"/>
      </w:pPr>
      <w:r>
        <w:t>Progressive disclosure</w:t>
      </w:r>
    </w:p>
    <w:p>
      <w:r>
        <w:t>Deep evidence and reasoning are available without overwhelming ordinary users.</w:t>
      </w:r>
    </w:p>
    <w:p>
      <w:pPr>
        <w:pStyle w:val="Heading2"/>
      </w:pPr>
      <w:r>
        <w:t>One object, multiple views</w:t>
      </w:r>
    </w:p>
    <w:p>
      <w:r>
        <w:t>The same Goal, Decision, Capability, Meeting, or Outcome can appear in several workspaces without duplication.</w:t>
      </w:r>
    </w:p>
    <w:p>
      <w:pPr>
        <w:pStyle w:val="Heading2"/>
      </w:pPr>
      <w:r>
        <w:t>Evidence and meaning remain distinct</w:t>
      </w:r>
    </w:p>
    <w:p>
      <w:r>
        <w:t>Observations, AI suggestions, interpretations, validated insights, and decisions look different.</w:t>
      </w:r>
    </w:p>
    <w:p>
      <w:pPr>
        <w:pStyle w:val="Heading2"/>
      </w:pPr>
      <w:r>
        <w:t>Client simplicity</w:t>
      </w:r>
    </w:p>
    <w:p>
      <w:r>
        <w:t>Clients do not need the full consultant diagnostic cockpit.</w:t>
      </w:r>
    </w:p>
    <w:p>
      <w:pPr>
        <w:pStyle w:val="Heading2"/>
      </w:pPr>
      <w:r>
        <w:t>New Reality becomes ordinary</w:t>
      </w:r>
    </w:p>
    <w:p>
      <w:r>
        <w:t>Approved consulting outputs become persistent organizational reality rather than a static report.</w:t>
      </w:r>
    </w:p>
    <w:p>
      <w:pPr>
        <w:pStyle w:val="Heading2"/>
      </w:pPr>
      <w:r>
        <w:t>Permission-aware UX</w:t>
      </w:r>
    </w:p>
    <w:p>
      <w:r>
        <w:t>UI respects authorization while security remains enforced below it.</w:t>
      </w:r>
    </w:p>
    <w:p>
      <w:pPr>
        <w:pStyle w:val="Heading2"/>
      </w:pPr>
      <w:r>
        <w:t>Human authority is visible</w:t>
      </w:r>
    </w:p>
    <w:p>
      <w:r>
        <w:t>AI suggestions look suggested; validated conclusions show reviewer/authority.</w:t>
      </w:r>
    </w:p>
    <w:p>
      <w:pPr>
        <w:pStyle w:val="Heading2"/>
      </w:pPr>
      <w:r>
        <w:t>History without clutter</w:t>
      </w:r>
    </w:p>
    <w:p>
      <w:r>
        <w:t>Current state is default; historical versions are accessible when needed.</w:t>
      </w:r>
    </w:p>
    <w:p>
      <w:pPr>
        <w:pStyle w:val="Heading1"/>
      </w:pPr>
      <w:r>
        <w:t>3. Global Product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968"/>
          </w:tcPr>
          <w:p>
            <w:r>
              <w:t>Portal switch</w:t>
            </w:r>
          </w:p>
        </w:tc>
        <w:tc>
          <w:tcPr>
            <w:tcW w:type="dxa" w:w="4968"/>
          </w:tcPr>
          <w:p>
            <w:r>
              <w:t>Only for users entitled to both contexts.</w:t>
            </w:r>
          </w:p>
        </w:tc>
      </w:tr>
      <w:tr>
        <w:tc>
          <w:tcPr>
            <w:tcW w:type="dxa" w:w="4968"/>
          </w:tcPr>
          <w:p>
            <w:r>
              <w:t>Organization context</w:t>
            </w:r>
          </w:p>
        </w:tc>
        <w:tc>
          <w:tcPr>
            <w:tcW w:type="dxa" w:w="4968"/>
          </w:tcPr>
          <w:p>
            <w:r>
              <w:t>Always visible inside client work.</w:t>
            </w:r>
          </w:p>
        </w:tc>
      </w:tr>
      <w:tr>
        <w:tc>
          <w:tcPr>
            <w:tcW w:type="dxa" w:w="4968"/>
          </w:tcPr>
          <w:p>
            <w:r>
              <w:t>Engagement context</w:t>
            </w:r>
          </w:p>
        </w:tc>
        <w:tc>
          <w:tcPr>
            <w:tcW w:type="dxa" w:w="4968"/>
          </w:tcPr>
          <w:p>
            <w:r>
              <w:t>Visible when records/actions are engagement-specific.</w:t>
            </w:r>
          </w:p>
        </w:tc>
      </w:tr>
      <w:tr>
        <w:tc>
          <w:tcPr>
            <w:tcW w:type="dxa" w:w="4968"/>
          </w:tcPr>
          <w:p>
            <w:r>
              <w:t>Global search</w:t>
            </w:r>
          </w:p>
        </w:tc>
        <w:tc>
          <w:tcPr>
            <w:tcW w:type="dxa" w:w="4968"/>
          </w:tcPr>
          <w:p>
            <w:r>
              <w:t>Permission-aware search in the allowed context.</w:t>
            </w:r>
          </w:p>
        </w:tc>
      </w:tr>
      <w:tr>
        <w:tc>
          <w:tcPr>
            <w:tcW w:type="dxa" w:w="4968"/>
          </w:tcPr>
          <w:p>
            <w:r>
              <w:t>Attention center</w:t>
            </w:r>
          </w:p>
        </w:tc>
        <w:tc>
          <w:tcPr>
            <w:tcW w:type="dxa" w:w="4968"/>
          </w:tcPr>
          <w:p>
            <w:r>
              <w:t>Assignments, reviews, meetings, commitments, assessment requests, signals.</w:t>
            </w:r>
          </w:p>
        </w:tc>
      </w:tr>
      <w:tr>
        <w:tc>
          <w:tcPr>
            <w:tcW w:type="dxa" w:w="4968"/>
          </w:tcPr>
          <w:p>
            <w:r>
              <w:t>User menu</w:t>
            </w:r>
          </w:p>
        </w:tc>
        <w:tc>
          <w:tcPr>
            <w:tcW w:type="dxa" w:w="4968"/>
          </w:tcPr>
          <w:p>
            <w:r>
              <w:t>Profile, settings, context, sign out.</w:t>
            </w:r>
          </w:p>
        </w:tc>
      </w:tr>
      <w:tr>
        <w:tc>
          <w:tcPr>
            <w:tcW w:type="dxa" w:w="4968"/>
          </w:tcPr>
          <w:p>
            <w:r>
              <w:t>Breadcrumbs</w:t>
            </w:r>
          </w:p>
        </w:tc>
        <w:tc>
          <w:tcPr>
            <w:tcW w:type="dxa" w:w="4968"/>
          </w:tcPr>
          <w:p>
            <w:r>
              <w:t>Preserve location on deep records.</w:t>
            </w:r>
          </w:p>
        </w:tc>
      </w:tr>
    </w:tbl>
    <w:p/>
    <w:p>
      <w:r>
        <w:t>A consultant should never be uncertain which organization's data is open.</w:t>
      </w:r>
    </w:p>
    <w:p>
      <w:pPr>
        <w:pStyle w:val="Heading1"/>
      </w:pPr>
      <w:r>
        <w:t>4. Roadmap UI</w:t>
      </w:r>
    </w:p>
    <w:p>
      <w:pPr>
        <w:ind w:left="360"/>
      </w:pPr>
      <w:r>
        <w:rPr>
          <w:rFonts w:ascii="Consolas" w:hAnsi="Consolas"/>
          <w:sz w:val="16"/>
        </w:rPr>
        <w:t>SEE REALITY → REFRAME REALITY → ALIGN WITH REALITY → BUILD CAPABILITY → PRODUCE VALUE → NEW REALITY → SEE AGAIN</w:t>
      </w:r>
    </w:p>
    <w:p>
      <w:pPr>
        <w:pStyle w:val="ListBullet"/>
      </w:pPr>
      <w:r>
        <w:t>Show compact stage status and current focus.</w:t>
      </w:r>
    </w:p>
    <w:p>
      <w:pPr>
        <w:pStyle w:val="ListBullet"/>
      </w:pPr>
      <w:r>
        <w:t>Clicking a stage changes lens or opens the relevant workspace/artifact; it does not require one page per stage.</w:t>
      </w:r>
    </w:p>
    <w:p>
      <w:pPr>
        <w:pStyle w:val="ListBullet"/>
      </w:pPr>
      <w:r>
        <w:t>Objects may carry a small stage badge showing where they entered the reasoning chain.</w:t>
      </w:r>
    </w:p>
    <w:p>
      <w:pPr>
        <w:pStyle w:val="ListBullet"/>
      </w:pPr>
      <w:r>
        <w:t>Stage 6 is always NEW REALITY; Live in Your Organization is the explanatory posture.</w:t>
      </w:r>
    </w:p>
    <w:p>
      <w:pPr>
        <w:pStyle w:val="ListBullet"/>
      </w:pPr>
      <w:r>
        <w:t>SEE AGAIN visually loops toward SEE REALITY.</w:t>
      </w:r>
    </w:p>
    <w:p>
      <w:pPr>
        <w:pStyle w:val="Heading1"/>
      </w:pPr>
      <w:r>
        <w:t>5. Consultant Portal — Global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Home</w:t>
            </w:r>
          </w:p>
        </w:tc>
        <w:tc>
          <w:tcPr>
            <w:tcW w:type="dxa" w:w="4968"/>
          </w:tcPr>
          <w:p>
            <w:r>
              <w:t>Practice-level attention across assigned clients.</w:t>
            </w:r>
          </w:p>
        </w:tc>
      </w:tr>
      <w:tr>
        <w:tc>
          <w:tcPr>
            <w:tcW w:type="dxa" w:w="4968"/>
          </w:tcPr>
          <w:p>
            <w:r>
              <w:t>Clients</w:t>
            </w:r>
          </w:p>
        </w:tc>
        <w:tc>
          <w:tcPr>
            <w:tcW w:type="dxa" w:w="4968"/>
          </w:tcPr>
          <w:p>
            <w:r>
              <w:t>Portfolio and entry to Client Workspace.</w:t>
            </w:r>
          </w:p>
        </w:tc>
      </w:tr>
      <w:tr>
        <w:tc>
          <w:tcPr>
            <w:tcW w:type="dxa" w:w="4968"/>
          </w:tcPr>
          <w:p>
            <w:r>
              <w:t>Meetings</w:t>
            </w:r>
          </w:p>
        </w:tc>
        <w:tc>
          <w:tcPr>
            <w:tcW w:type="dxa" w:w="4968"/>
          </w:tcPr>
          <w:p>
            <w:r>
              <w:t>Cross-client consulting/coaching center.</w:t>
            </w:r>
          </w:p>
        </w:tc>
      </w:tr>
      <w:tr>
        <w:tc>
          <w:tcPr>
            <w:tcW w:type="dxa" w:w="4968"/>
          </w:tcPr>
          <w:p>
            <w:r>
              <w:t>Resources</w:t>
            </w:r>
          </w:p>
        </w:tc>
        <w:tc>
          <w:tcPr>
            <w:tcW w:type="dxa" w:w="4968"/>
          </w:tcPr>
          <w:p>
            <w:r>
              <w:t>Reusable frameworks, templates, development resources.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Consultant/practice preferences and permitted administration.</w:t>
            </w:r>
          </w:p>
        </w:tc>
      </w:tr>
    </w:tbl>
    <w:p/>
    <w:p>
      <w:pPr>
        <w:pStyle w:val="Heading1"/>
      </w:pPr>
      <w:r>
        <w:t>6. Consultant Home</w:t>
      </w:r>
    </w:p>
    <w:p>
      <w:r>
        <w:t>Home answers: Where does my attention need to go today?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968"/>
          </w:tcPr>
          <w:p>
            <w:r>
              <w:t>My Clients</w:t>
            </w:r>
          </w:p>
        </w:tc>
        <w:tc>
          <w:tcPr>
            <w:tcW w:type="dxa" w:w="4968"/>
          </w:tcPr>
          <w:p>
            <w:r>
              <w:t>Active assigned clients, engagement status, stage, next meeting.</w:t>
            </w:r>
          </w:p>
        </w:tc>
      </w:tr>
      <w:tr>
        <w:tc>
          <w:tcPr>
            <w:tcW w:type="dxa" w:w="4968"/>
          </w:tcPr>
          <w:p>
            <w:r>
              <w:t>Needs Attention</w:t>
            </w:r>
          </w:p>
        </w:tc>
        <w:tc>
          <w:tcPr>
            <w:tcW w:type="dxa" w:w="4968"/>
          </w:tcPr>
          <w:p>
            <w:r>
              <w:t>Reviews, overdue commitments, assessment issues, unresolved actions.</w:t>
            </w:r>
          </w:p>
        </w:tc>
      </w:tr>
      <w:tr>
        <w:tc>
          <w:tcPr>
            <w:tcW w:type="dxa" w:w="4968"/>
          </w:tcPr>
          <w:p>
            <w:r>
              <w:t>Upcoming</w:t>
            </w:r>
          </w:p>
        </w:tc>
        <w:tc>
          <w:tcPr>
            <w:tcW w:type="dxa" w:w="4968"/>
          </w:tcPr>
          <w:p>
            <w:r>
              <w:t>Consulting and coaching meetings.</w:t>
            </w:r>
          </w:p>
        </w:tc>
      </w:tr>
      <w:tr>
        <w:tc>
          <w:tcPr>
            <w:tcW w:type="dxa" w:w="4968"/>
          </w:tcPr>
          <w:p>
            <w:r>
              <w:t>Recent Activity</w:t>
            </w:r>
          </w:p>
        </w:tc>
        <w:tc>
          <w:tcPr>
            <w:tcW w:type="dxa" w:w="4968"/>
          </w:tcPr>
          <w:p>
            <w:r>
              <w:t>Meaningful activity across assigned clients.</w:t>
            </w:r>
          </w:p>
        </w:tc>
      </w:tr>
      <w:tr>
        <w:tc>
          <w:tcPr>
            <w:tcW w:type="dxa" w:w="4968"/>
          </w:tcPr>
          <w:p>
            <w:r>
              <w:t>My Tasks</w:t>
            </w:r>
          </w:p>
        </w:tc>
        <w:tc>
          <w:tcPr>
            <w:tcW w:type="dxa" w:w="4968"/>
          </w:tcPr>
          <w:p>
            <w:r>
              <w:t>Consultant-owned actions.</w:t>
            </w:r>
          </w:p>
        </w:tc>
      </w:tr>
      <w:tr>
        <w:tc>
          <w:tcPr>
            <w:tcW w:type="dxa" w:w="4968"/>
          </w:tcPr>
          <w:p>
            <w:r>
              <w:t>Quick Start</w:t>
            </w:r>
          </w:p>
        </w:tc>
        <w:tc>
          <w:tcPr>
            <w:tcW w:type="dxa" w:w="4968"/>
          </w:tcPr>
          <w:p>
            <w:r>
              <w:t>Open client, schedule meeting, add observation, upload evidence.</w:t>
            </w:r>
          </w:p>
        </w:tc>
      </w:tr>
    </w:tbl>
    <w:p/>
    <w:p>
      <w:r>
        <w:t>Avoid a wall of client analytics; this is practice management.</w:t>
      </w:r>
    </w:p>
    <w:p>
      <w:pPr>
        <w:pStyle w:val="Heading1"/>
      </w:pPr>
      <w:r>
        <w:t>7. Clients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Organization</w:t>
            </w:r>
          </w:p>
        </w:tc>
        <w:tc>
          <w:tcPr>
            <w:tcW w:type="dxa" w:w="4968"/>
          </w:tcPr>
          <w:p>
            <w:r>
              <w:t>Identity and entry point.</w:t>
            </w:r>
          </w:p>
        </w:tc>
      </w:tr>
      <w:tr>
        <w:tc>
          <w:tcPr>
            <w:tcW w:type="dxa" w:w="4968"/>
          </w:tcPr>
          <w:p>
            <w:r>
              <w:t>Active Engagement</w:t>
            </w:r>
          </w:p>
        </w:tc>
        <w:tc>
          <w:tcPr>
            <w:tcW w:type="dxa" w:w="4968"/>
          </w:tcPr>
          <w:p>
            <w:r>
              <w:t>Current initiative.</w:t>
            </w:r>
          </w:p>
        </w:tc>
      </w:tr>
      <w:tr>
        <w:tc>
          <w:tcPr>
            <w:tcW w:type="dxa" w:w="4968"/>
          </w:tcPr>
          <w:p>
            <w:r>
              <w:t>Roadmap Stage</w:t>
            </w:r>
          </w:p>
        </w:tc>
        <w:tc>
          <w:tcPr>
            <w:tcW w:type="dxa" w:w="4968"/>
          </w:tcPr>
          <w:p>
            <w:r>
              <w:t>Current work concentration.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Active, paused, completed.</w:t>
            </w:r>
          </w:p>
        </w:tc>
      </w:tr>
      <w:tr>
        <w:tc>
          <w:tcPr>
            <w:tcW w:type="dxa" w:w="4968"/>
          </w:tcPr>
          <w:p>
            <w:r>
              <w:t>Next Meeting</w:t>
            </w:r>
          </w:p>
        </w:tc>
        <w:tc>
          <w:tcPr>
            <w:tcW w:type="dxa" w:w="4968"/>
          </w:tcPr>
          <w:p>
            <w:r>
              <w:t>Relationship context.</w:t>
            </w:r>
          </w:p>
        </w:tc>
      </w:tr>
      <w:tr>
        <w:tc>
          <w:tcPr>
            <w:tcW w:type="dxa" w:w="4968"/>
          </w:tcPr>
          <w:p>
            <w:r>
              <w:t>Open Actions</w:t>
            </w:r>
          </w:p>
        </w:tc>
        <w:tc>
          <w:tcPr>
            <w:tcW w:type="dxa" w:w="4968"/>
          </w:tcPr>
          <w:p>
            <w:r>
              <w:t>Follow-up count.</w:t>
            </w:r>
          </w:p>
        </w:tc>
      </w:tr>
      <w:tr>
        <w:tc>
          <w:tcPr>
            <w:tcW w:type="dxa" w:w="4968"/>
          </w:tcPr>
          <w:p>
            <w:r>
              <w:t>Attention State</w:t>
            </w:r>
          </w:p>
        </w:tc>
        <w:tc>
          <w:tcPr>
            <w:tcW w:type="dxa" w:w="4968"/>
          </w:tcPr>
          <w:p>
            <w:r>
              <w:t>Neutral review indicator, not AI diagnosis.</w:t>
            </w:r>
          </w:p>
        </w:tc>
      </w:tr>
    </w:tbl>
    <w:p/>
    <w:p>
      <w:r>
        <w:t>Creating a client begins Organization + Engagement setup, not a software-feature configuration wizard.</w:t>
      </w:r>
    </w:p>
    <w:p>
      <w:pPr>
        <w:pStyle w:val="Heading1"/>
      </w:pPr>
      <w:r>
        <w:t>8. Consultant Client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Workspace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Roadmap relationship</w:t>
            </w:r>
          </w:p>
        </w:tc>
      </w:tr>
      <w:tr>
        <w:tc>
          <w:tcPr>
            <w:tcW w:type="dxa" w:w="4968"/>
          </w:tcPr>
          <w:p>
            <w:r>
              <w:t>Overview</w:t>
            </w:r>
          </w:p>
        </w:tc>
        <w:tc>
          <w:tcPr>
            <w:tcW w:type="dxa" w:w="4968"/>
          </w:tcPr>
          <w:p>
            <w:r>
              <w:t>All stages/current engagement.</w:t>
            </w:r>
          </w:p>
        </w:tc>
      </w:tr>
      <w:tr>
        <w:tc>
          <w:tcPr>
            <w:tcW w:type="dxa" w:w="4968"/>
          </w:tcPr>
          <w:p>
            <w:r>
              <w:t>Discovery</w:t>
            </w:r>
          </w:p>
        </w:tc>
        <w:tc>
          <w:tcPr>
            <w:tcW w:type="dxa" w:w="4968"/>
          </w:tcPr>
          <w:p>
            <w:r>
              <w:t>SEE REALITY.</w:t>
            </w:r>
          </w:p>
        </w:tc>
      </w:tr>
      <w:tr>
        <w:tc>
          <w:tcPr>
            <w:tcW w:type="dxa" w:w="4968"/>
          </w:tcPr>
          <w:p>
            <w:r>
              <w:t>Strategy</w:t>
            </w:r>
          </w:p>
        </w:tc>
        <w:tc>
          <w:tcPr>
            <w:tcW w:type="dxa" w:w="4968"/>
          </w:tcPr>
          <w:p>
            <w:r>
              <w:t>REFRAME REALITY + ALIGN WITH REALITY.</w:t>
            </w:r>
          </w:p>
        </w:tc>
      </w:tr>
      <w:tr>
        <w:tc>
          <w:tcPr>
            <w:tcW w:type="dxa" w:w="4968"/>
          </w:tcPr>
          <w:p>
            <w:r>
              <w:t>Development</w:t>
            </w:r>
          </w:p>
        </w:tc>
        <w:tc>
          <w:tcPr>
            <w:tcW w:type="dxa" w:w="4968"/>
          </w:tcPr>
          <w:p>
            <w:r>
              <w:t>BUILD CAPABILITY.</w:t>
            </w:r>
          </w:p>
        </w:tc>
      </w:tr>
      <w:tr>
        <w:tc>
          <w:tcPr>
            <w:tcW w:type="dxa" w:w="4968"/>
          </w:tcPr>
          <w:p>
            <w:r>
              <w:t>Outcomes</w:t>
            </w:r>
          </w:p>
        </w:tc>
        <w:tc>
          <w:tcPr>
            <w:tcW w:type="dxa" w:w="4968"/>
          </w:tcPr>
          <w:p>
            <w:r>
              <w:t>PRODUCE VALUE.</w:t>
            </w:r>
          </w:p>
        </w:tc>
      </w:tr>
      <w:tr>
        <w:tc>
          <w:tcPr>
            <w:tcW w:type="dxa" w:w="4968"/>
          </w:tcPr>
          <w:p>
            <w:r>
              <w:t>Signals</w:t>
            </w:r>
          </w:p>
        </w:tc>
        <w:tc>
          <w:tcPr>
            <w:tcW w:type="dxa" w:w="4968"/>
          </w:tcPr>
          <w:p>
            <w:r>
              <w:t>NEW REALITY + SEE AGAIN preparation; descriptive in V1.</w:t>
            </w:r>
          </w:p>
        </w:tc>
      </w:tr>
    </w:tbl>
    <w:p/>
    <w:p>
      <w:pPr>
        <w:pStyle w:val="Heading1"/>
      </w:pPr>
      <w:r>
        <w:t>9. Client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968"/>
          </w:tcPr>
          <w:p>
            <w:r>
              <w:t>Engagement</w:t>
            </w:r>
          </w:p>
        </w:tc>
        <w:tc>
          <w:tcPr>
            <w:tcW w:type="dxa" w:w="4968"/>
          </w:tcPr>
          <w:p>
            <w:r>
              <w:t>Objective, status, consultant, sponsor, roadmap.</w:t>
            </w:r>
          </w:p>
        </w:tc>
      </w:tr>
      <w:tr>
        <w:tc>
          <w:tcPr>
            <w:tcW w:type="dxa" w:w="4968"/>
          </w:tcPr>
          <w:p>
            <w:r>
              <w:t>Identity</w:t>
            </w:r>
          </w:p>
        </w:tc>
        <w:tc>
          <w:tcPr>
            <w:tcW w:type="dxa" w:w="4968"/>
          </w:tcPr>
          <w:p>
            <w:r>
              <w:t>Current approved purpose/DNA.</w:t>
            </w:r>
          </w:p>
        </w:tc>
      </w:tr>
      <w:tr>
        <w:tc>
          <w:tcPr>
            <w:tcW w:type="dxa" w:w="4968"/>
          </w:tcPr>
          <w:p>
            <w:r>
              <w:t>Current Reality</w:t>
            </w:r>
          </w:p>
        </w:tc>
        <w:tc>
          <w:tcPr>
            <w:tcW w:type="dxa" w:w="4968"/>
          </w:tcPr>
          <w:p>
            <w:r>
              <w:t>Approved high-level Reality Map.</w:t>
            </w:r>
          </w:p>
        </w:tc>
      </w:tr>
      <w:tr>
        <w:tc>
          <w:tcPr>
            <w:tcW w:type="dxa" w:w="4968"/>
          </w:tcPr>
          <w:p>
            <w:r>
              <w:t>Future Direction</w:t>
            </w:r>
          </w:p>
        </w:tc>
        <w:tc>
          <w:tcPr>
            <w:tcW w:type="dxa" w:w="4968"/>
          </w:tcPr>
          <w:p>
            <w:r>
              <w:t>Future-State Narrative and priorities.</w:t>
            </w:r>
          </w:p>
        </w:tc>
      </w:tr>
      <w:tr>
        <w:tc>
          <w:tcPr>
            <w:tcW w:type="dxa" w:w="4968"/>
          </w:tcPr>
          <w:p>
            <w:r>
              <w:t>Active Reinvention</w:t>
            </w:r>
          </w:p>
        </w:tc>
        <w:tc>
          <w:tcPr>
            <w:tcW w:type="dxa" w:w="4968"/>
          </w:tcPr>
          <w:p>
            <w:r>
              <w:t>Current initiatives/decisions and owners.</w:t>
            </w:r>
          </w:p>
        </w:tc>
      </w:tr>
      <w:tr>
        <w:tc>
          <w:tcPr>
            <w:tcW w:type="dxa" w:w="4968"/>
          </w:tcPr>
          <w:p>
            <w:r>
              <w:t>Capability Focus</w:t>
            </w:r>
          </w:p>
        </w:tc>
        <w:tc>
          <w:tcPr>
            <w:tcW w:type="dxa" w:w="4968"/>
          </w:tcPr>
          <w:p>
            <w:r>
              <w:t>Capabilities being cultivated.</w:t>
            </w:r>
          </w:p>
        </w:tc>
      </w:tr>
      <w:tr>
        <w:tc>
          <w:tcPr>
            <w:tcW w:type="dxa" w:w="4968"/>
          </w:tcPr>
          <w:p>
            <w:r>
              <w:t>Value/Progress</w:t>
            </w:r>
          </w:p>
        </w:tc>
        <w:tc>
          <w:tcPr>
            <w:tcW w:type="dxa" w:w="4968"/>
          </w:tcPr>
          <w:p>
            <w:r>
              <w:t>Goals and selected indicators/outcomes.</w:t>
            </w:r>
          </w:p>
        </w:tc>
      </w:tr>
      <w:tr>
        <w:tc>
          <w:tcPr>
            <w:tcW w:type="dxa" w:w="4968"/>
          </w:tcPr>
          <w:p>
            <w:r>
              <w:t>Needs Attention</w:t>
            </w:r>
          </w:p>
        </w:tc>
        <w:tc>
          <w:tcPr>
            <w:tcW w:type="dxa" w:w="4968"/>
          </w:tcPr>
          <w:p>
            <w:r>
              <w:t>Reviews, decisions, commitments, descriptive signals.</w:t>
            </w:r>
          </w:p>
        </w:tc>
      </w:tr>
      <w:tr>
        <w:tc>
          <w:tcPr>
            <w:tcW w:type="dxa" w:w="4968"/>
          </w:tcPr>
          <w:p>
            <w:r>
              <w:t>Next Meeting</w:t>
            </w:r>
          </w:p>
        </w:tc>
        <w:tc>
          <w:tcPr>
            <w:tcW w:type="dxa" w:w="4968"/>
          </w:tcPr>
          <w:p>
            <w:r>
              <w:t>Agenda/prep/action context.</w:t>
            </w:r>
          </w:p>
        </w:tc>
      </w:tr>
    </w:tbl>
    <w:p/>
    <w:p>
      <w:r>
        <w:t>Use Possible Tension, Suggested Pattern, Needs Attention, and Review Requested when the underlying item is not validated.</w:t>
      </w:r>
    </w:p>
    <w:p>
      <w:pPr>
        <w:pStyle w:val="Heading1"/>
      </w:pPr>
      <w:r>
        <w:t>10. Discovery — SEE REALITY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Tab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Portrait</w:t>
            </w:r>
          </w:p>
        </w:tc>
        <w:tc>
          <w:tcPr>
            <w:tcW w:type="dxa" w:w="4968"/>
          </w:tcPr>
          <w:p>
            <w:r>
              <w:t>History, mission, structure, stakeholders, strategy, systems.</w:t>
            </w:r>
          </w:p>
        </w:tc>
      </w:tr>
      <w:tr>
        <w:tc>
          <w:tcPr>
            <w:tcW w:type="dxa" w:w="4968"/>
          </w:tcPr>
          <w:p>
            <w:r>
              <w:t>Assessments</w:t>
            </w:r>
          </w:p>
        </w:tc>
        <w:tc>
          <w:tcPr>
            <w:tcW w:type="dxa" w:w="4968"/>
          </w:tcPr>
          <w:p>
            <w:r>
              <w:t>Emergence 360 and future instruments.</w:t>
            </w:r>
          </w:p>
        </w:tc>
      </w:tr>
      <w:tr>
        <w:tc>
          <w:tcPr>
            <w:tcW w:type="dxa" w:w="4968"/>
          </w:tcPr>
          <w:p>
            <w:r>
              <w:t>Interviews</w:t>
            </w:r>
          </w:p>
        </w:tc>
        <w:tc>
          <w:tcPr>
            <w:tcW w:type="dxa" w:w="4968"/>
          </w:tcPr>
          <w:p>
            <w:r>
              <w:t>Plan, conduct, transcribe, review stakeholder interviews.</w:t>
            </w:r>
          </w:p>
        </w:tc>
      </w:tr>
      <w:tr>
        <w:tc>
          <w:tcPr>
            <w:tcW w:type="dxa" w:w="4968"/>
          </w:tcPr>
          <w:p>
            <w:r>
              <w:t>Evidence</w:t>
            </w:r>
          </w:p>
        </w:tc>
        <w:tc>
          <w:tcPr>
            <w:tcW w:type="dxa" w:w="4968"/>
          </w:tcPr>
          <w:p>
            <w:r>
              <w:t>Documents, metrics, workflows, source material.</w:t>
            </w:r>
          </w:p>
        </w:tc>
      </w:tr>
      <w:tr>
        <w:tc>
          <w:tcPr>
            <w:tcW w:type="dxa" w:w="4968"/>
          </w:tcPr>
          <w:p>
            <w:r>
              <w:t>Observations</w:t>
            </w:r>
          </w:p>
        </w:tc>
        <w:tc>
          <w:tcPr>
            <w:tcW w:type="dxa" w:w="4968"/>
          </w:tcPr>
          <w:p>
            <w:r>
              <w:t>Source-grounded observations.</w:t>
            </w:r>
          </w:p>
        </w:tc>
      </w:tr>
      <w:tr>
        <w:tc>
          <w:tcPr>
            <w:tcW w:type="dxa" w:w="4968"/>
          </w:tcPr>
          <w:p>
            <w:r>
              <w:t>Patterns</w:t>
            </w:r>
          </w:p>
        </w:tc>
        <w:tc>
          <w:tcPr>
            <w:tcW w:type="dxa" w:w="4968"/>
          </w:tcPr>
          <w:p>
            <w:r>
              <w:t>Suggested/accepted patterns with support and contrary evidence.</w:t>
            </w:r>
          </w:p>
        </w:tc>
      </w:tr>
    </w:tbl>
    <w:p/>
    <w:p>
      <w:pPr>
        <w:pStyle w:val="ListBullet"/>
      </w:pPr>
      <w:r>
        <w:t>Portrait separates stated organizational claims from observed reality.</w:t>
      </w:r>
    </w:p>
    <w:p>
      <w:pPr>
        <w:pStyle w:val="ListBullet"/>
      </w:pPr>
      <w:r>
        <w:t>Assessment results are not labeled diagnosis.</w:t>
      </w:r>
    </w:p>
    <w:p>
      <w:pPr>
        <w:pStyle w:val="ListBullet"/>
      </w:pPr>
      <w:r>
        <w:t>Evidence detail shows source location and downstream claims it supports/challenges.</w:t>
      </w:r>
    </w:p>
    <w:p>
      <w:pPr>
        <w:pStyle w:val="ListBullet"/>
      </w:pPr>
      <w:r>
        <w:t>Uploading evidence does not automatically create a Pattern or Insight.</w:t>
      </w:r>
    </w:p>
    <w:p>
      <w:pPr>
        <w:pStyle w:val="ListBullet"/>
      </w:pPr>
      <w:r>
        <w:t>Pattern detail shows support, contrary evidence, scope, recurrence, origin, and review state.</w:t>
      </w:r>
    </w:p>
    <w:p>
      <w:pPr>
        <w:ind w:left="360"/>
      </w:pPr>
      <w:r>
        <w:rPr>
          <w:rFonts w:ascii="Consolas" w:hAnsi="Consolas"/>
          <w:sz w:val="16"/>
        </w:rPr>
        <w:t>Evidence → Observation → Suggested Pattern → Consultant Review</w:t>
      </w:r>
    </w:p>
    <w:p>
      <w:pPr>
        <w:pStyle w:val="Heading1"/>
      </w:pPr>
      <w:r>
        <w:t>11. Strategy — REFRAME + ALIGN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Tab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Reality Map</w:t>
            </w:r>
          </w:p>
        </w:tc>
        <w:tc>
          <w:tcPr>
            <w:tcW w:type="dxa" w:w="4968"/>
          </w:tcPr>
          <w:p>
            <w:r>
              <w:t>Curated current-state synthesis over approved objects.</w:t>
            </w:r>
          </w:p>
        </w:tc>
      </w:tr>
      <w:tr>
        <w:tc>
          <w:tcPr>
            <w:tcW w:type="dxa" w:w="4968"/>
          </w:tcPr>
          <w:p>
            <w:r>
              <w:t>Assumptions</w:t>
            </w:r>
          </w:p>
        </w:tc>
        <w:tc>
          <w:tcPr>
            <w:tcW w:type="dxa" w:w="4968"/>
          </w:tcPr>
          <w:p>
            <w:r>
              <w:t>Assumption Register and retesting.</w:t>
            </w:r>
          </w:p>
        </w:tc>
      </w:tr>
      <w:tr>
        <w:tc>
          <w:tcPr>
            <w:tcW w:type="dxa" w:w="4968"/>
          </w:tcPr>
          <w:p>
            <w:r>
              <w:t>Identity &amp; DNA</w:t>
            </w:r>
          </w:p>
        </w:tc>
        <w:tc>
          <w:tcPr>
            <w:tcW w:type="dxa" w:w="4968"/>
          </w:tcPr>
          <w:p>
            <w:r>
              <w:t>Purpose, mission, values, principles, distinctives, DNA.</w:t>
            </w:r>
          </w:p>
        </w:tc>
      </w:tr>
      <w:tr>
        <w:tc>
          <w:tcPr>
            <w:tcW w:type="dxa" w:w="4968"/>
          </w:tcPr>
          <w:p>
            <w:r>
              <w:t>Future</w:t>
            </w:r>
          </w:p>
        </w:tc>
        <w:tc>
          <w:tcPr>
            <w:tcW w:type="dxa" w:w="4968"/>
          </w:tcPr>
          <w:p>
            <w:r>
              <w:t>Future-State Narrative, future states/principles, Blueprint.</w:t>
            </w:r>
          </w:p>
        </w:tc>
      </w:tr>
      <w:tr>
        <w:tc>
          <w:tcPr>
            <w:tcW w:type="dxa" w:w="4968"/>
          </w:tcPr>
          <w:p>
            <w:r>
              <w:t>Alignment</w:t>
            </w:r>
          </w:p>
        </w:tc>
        <w:tc>
          <w:tcPr>
            <w:tcW w:type="dxa" w:w="4968"/>
          </w:tcPr>
          <w:p>
            <w:r>
              <w:t>Decisions, roles, authority, boundaries, interfaces, workflows, initiatives.</w:t>
            </w:r>
          </w:p>
        </w:tc>
      </w:tr>
    </w:tbl>
    <w:p/>
    <w:p>
      <w:pPr>
        <w:pStyle w:val="Heading2"/>
      </w:pPr>
      <w:r>
        <w:t>11.1 Assumption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Assumption</w:t>
            </w:r>
          </w:p>
        </w:tc>
        <w:tc>
          <w:tcPr>
            <w:tcW w:type="dxa" w:w="4968"/>
          </w:tcPr>
          <w:p>
            <w:r>
              <w:t>What are we treating as true?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Untested/Supported/Challenged/Disproven/Superseded.</w:t>
            </w:r>
          </w:p>
        </w:tc>
      </w:tr>
      <w:tr>
        <w:tc>
          <w:tcPr>
            <w:tcW w:type="dxa" w:w="4968"/>
          </w:tcPr>
          <w:p>
            <w:r>
              <w:t>Evidence For/Against</w:t>
            </w:r>
          </w:p>
        </w:tc>
        <w:tc>
          <w:tcPr>
            <w:tcW w:type="dxa" w:w="4968"/>
          </w:tcPr>
          <w:p>
            <w:r>
              <w:t>Make testing visible.</w:t>
            </w:r>
          </w:p>
        </w:tc>
      </w:tr>
      <w:tr>
        <w:tc>
          <w:tcPr>
            <w:tcW w:type="dxa" w:w="4968"/>
          </w:tcPr>
          <w:p>
            <w:r>
              <w:t>Influences</w:t>
            </w:r>
          </w:p>
        </w:tc>
        <w:tc>
          <w:tcPr>
            <w:tcW w:type="dxa" w:w="4968"/>
          </w:tcPr>
          <w:p>
            <w:r>
              <w:t>Show decisions/designs depending on it.</w:t>
            </w:r>
          </w:p>
        </w:tc>
      </w:tr>
      <w:tr>
        <w:tc>
          <w:tcPr>
            <w:tcW w:type="dxa" w:w="4968"/>
          </w:tcPr>
          <w:p>
            <w:r>
              <w:t>Review Trigger</w:t>
            </w:r>
          </w:p>
        </w:tc>
        <w:tc>
          <w:tcPr>
            <w:tcW w:type="dxa" w:w="4968"/>
          </w:tcPr>
          <w:p>
            <w:r>
              <w:t>When to test again.</w:t>
            </w:r>
          </w:p>
        </w:tc>
      </w:tr>
      <w:tr>
        <w:tc>
          <w:tcPr>
            <w:tcW w:type="dxa" w:w="4968"/>
          </w:tcPr>
          <w:p>
            <w:r>
              <w:t>History</w:t>
            </w:r>
          </w:p>
        </w:tc>
        <w:tc>
          <w:tcPr>
            <w:tcW w:type="dxa" w:w="4968"/>
          </w:tcPr>
          <w:p>
            <w:r>
              <w:t>How status/confidence changed.</w:t>
            </w:r>
          </w:p>
        </w:tc>
      </w:tr>
    </w:tbl>
    <w:p/>
    <w:p>
      <w:pPr>
        <w:pStyle w:val="Heading2"/>
      </w:pPr>
      <w:r>
        <w:t>11.2 Reframing</w:t>
      </w:r>
    </w:p>
    <w:p>
      <w:pPr>
        <w:ind w:left="360"/>
      </w:pPr>
      <w:r>
        <w:rPr>
          <w:rFonts w:ascii="Consolas" w:hAnsi="Consolas"/>
          <w:sz w:val="16"/>
        </w:rPr>
        <w:t>What are we seeing? → What might it mean? → What alternatives exist? → What best explains it? → What possibility does it reveal?</w:t>
      </w:r>
    </w:p>
    <w:p>
      <w:r>
        <w:t>AI suggestions remain visually distinct from human-validated Insight or Diagnosis.</w:t>
      </w:r>
    </w:p>
    <w:p>
      <w:pPr>
        <w:pStyle w:val="Heading2"/>
      </w:pPr>
      <w:r>
        <w:t>11.3 Future</w:t>
      </w:r>
    </w:p>
    <w:p>
      <w:r>
        <w:t>Use the canonical narrative: What Was True → What Changed → What Is True Now → What That Means → What Must Become True Next → What Could Become Possible.</w:t>
      </w:r>
    </w:p>
    <w:p>
      <w:pPr>
        <w:pStyle w:val="Heading2"/>
      </w:pPr>
      <w:r>
        <w:t>11.4 Alignment</w:t>
      </w:r>
    </w:p>
    <w:p>
      <w:pPr>
        <w:ind w:left="360"/>
      </w:pPr>
      <w:r>
        <w:rPr>
          <w:rFonts w:ascii="Consolas" w:hAnsi="Consolas"/>
          <w:sz w:val="16"/>
        </w:rPr>
        <w:t>Purpose → Responsibility → Authority → Boundaries → Interfaces → Support → Accountability → Success Measures</w:t>
      </w:r>
    </w:p>
    <w:p>
      <w:r>
        <w:t>Alignment Conflicts are reviewable suggestions, never automatic declarations.</w:t>
      </w:r>
    </w:p>
    <w:p>
      <w:pPr>
        <w:pStyle w:val="Heading1"/>
      </w:pPr>
      <w:r>
        <w:t>12. Development — BUILD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Tab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Capabilities</w:t>
            </w:r>
          </w:p>
        </w:tc>
        <w:tc>
          <w:tcPr>
            <w:tcW w:type="dxa" w:w="4968"/>
          </w:tcPr>
          <w:p>
            <w:r>
              <w:t>Requirements, assessments, gaps, maturity.</w:t>
            </w:r>
          </w:p>
        </w:tc>
      </w:tr>
      <w:tr>
        <w:tc>
          <w:tcPr>
            <w:tcW w:type="dxa" w:w="4968"/>
          </w:tcPr>
          <w:p>
            <w:r>
              <w:t>People</w:t>
            </w:r>
          </w:p>
        </w:tc>
        <w:tc>
          <w:tcPr>
            <w:tcW w:type="dxa" w:w="4968"/>
          </w:tcPr>
          <w:p>
            <w:r>
              <w:t>People/team context; not a full HRIS.</w:t>
            </w:r>
          </w:p>
        </w:tc>
      </w:tr>
      <w:tr>
        <w:tc>
          <w:tcPr>
            <w:tcW w:type="dxa" w:w="4968"/>
          </w:tcPr>
          <w:p>
            <w:r>
              <w:t>Coaching</w:t>
            </w:r>
          </w:p>
        </w:tc>
        <w:tc>
          <w:tcPr>
            <w:tcW w:type="dxa" w:w="4968"/>
          </w:tcPr>
          <w:p>
            <w:r>
              <w:t>Longitudinal coaching relationships and sessions.</w:t>
            </w:r>
          </w:p>
        </w:tc>
      </w:tr>
      <w:tr>
        <w:tc>
          <w:tcPr>
            <w:tcW w:type="dxa" w:w="4968"/>
          </w:tcPr>
          <w:p>
            <w:r>
              <w:t>Development Plans</w:t>
            </w:r>
          </w:p>
        </w:tc>
        <w:tc>
          <w:tcPr>
            <w:tcW w:type="dxa" w:w="4968"/>
          </w:tcPr>
          <w:p>
            <w:r>
              <w:t>Individual/team pathways and commitments.</w:t>
            </w:r>
          </w:p>
        </w:tc>
      </w:tr>
      <w:tr>
        <w:tc>
          <w:tcPr>
            <w:tcW w:type="dxa" w:w="4968"/>
          </w:tcPr>
          <w:p>
            <w:r>
              <w:t>Resources</w:t>
            </w:r>
          </w:p>
        </w:tc>
        <w:tc>
          <w:tcPr>
            <w:tcW w:type="dxa" w:w="4968"/>
          </w:tcPr>
          <w:p>
            <w:r>
              <w:t>Assigned/reusable development resources.</w:t>
            </w:r>
          </w:p>
        </w:tc>
      </w:tr>
    </w:tbl>
    <w:p/>
    <w:p>
      <w:pPr>
        <w:ind w:left="360"/>
      </w:pPr>
      <w:r>
        <w:rPr>
          <w:rFonts w:ascii="Consolas" w:hAnsi="Consolas"/>
          <w:sz w:val="16"/>
        </w:rPr>
        <w:t>Capability → Why it matters → Required level → Current evidence → Gap → Development → Practice → Evidence → Maturity</w:t>
      </w:r>
    </w:p>
    <w:p>
      <w:pPr>
        <w:pStyle w:val="Heading2"/>
      </w:pPr>
      <w:r>
        <w:t>12.1 Coaching</w:t>
      </w:r>
    </w:p>
    <w:p>
      <w:r>
        <w:t>Coaching follows the interaction pattern of the ministry meeting concept: recurring relationship, preparation, agenda, history, shared/private notes, commitments, follow-up, and development progress.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4968"/>
          </w:tcPr>
          <w:p>
            <w:r>
              <w:t>Relationship</w:t>
            </w:r>
          </w:p>
        </w:tc>
        <w:tc>
          <w:tcPr>
            <w:tcW w:type="dxa" w:w="4968"/>
          </w:tcPr>
          <w:p>
            <w:r>
              <w:t>Participant, coach, purpose, development focus.</w:t>
            </w:r>
          </w:p>
        </w:tc>
      </w:tr>
      <w:tr>
        <w:tc>
          <w:tcPr>
            <w:tcW w:type="dxa" w:w="4968"/>
          </w:tcPr>
          <w:p>
            <w:r>
              <w:t>Before We Meet</w:t>
            </w:r>
          </w:p>
        </w:tc>
        <w:tc>
          <w:tcPr>
            <w:tcW w:type="dxa" w:w="4968"/>
          </w:tcPr>
          <w:p>
            <w:r>
              <w:t>Prep, previous commitments, permitted Meridian context.</w:t>
            </w:r>
          </w:p>
        </w:tc>
      </w:tr>
      <w:tr>
        <w:tc>
          <w:tcPr>
            <w:tcW w:type="dxa" w:w="4968"/>
          </w:tcPr>
          <w:p>
            <w:r>
              <w:t>Agenda</w:t>
            </w:r>
          </w:p>
        </w:tc>
        <w:tc>
          <w:tcPr>
            <w:tcW w:type="dxa" w:w="4968"/>
          </w:tcPr>
          <w:p>
            <w:r>
              <w:t>Editable shared agenda.</w:t>
            </w:r>
          </w:p>
        </w:tc>
      </w:tr>
      <w:tr>
        <w:tc>
          <w:tcPr>
            <w:tcW w:type="dxa" w:w="4968"/>
          </w:tcPr>
          <w:p>
            <w:r>
              <w:t>Conversation</w:t>
            </w:r>
          </w:p>
        </w:tc>
        <w:tc>
          <w:tcPr>
            <w:tcW w:type="dxa" w:w="4968"/>
          </w:tcPr>
          <w:p>
            <w:r>
              <w:t>Shared notes with clearly separated private controls.</w:t>
            </w:r>
          </w:p>
        </w:tc>
      </w:tr>
      <w:tr>
        <w:tc>
          <w:tcPr>
            <w:tcW w:type="dxa" w:w="4968"/>
          </w:tcPr>
          <w:p>
            <w:r>
              <w:t>Commitments</w:t>
            </w:r>
          </w:p>
        </w:tc>
        <w:tc>
          <w:tcPr>
            <w:tcW w:type="dxa" w:w="4968"/>
          </w:tcPr>
          <w:p>
            <w:r>
              <w:t>Owner, action, due/review date.</w:t>
            </w:r>
          </w:p>
        </w:tc>
      </w:tr>
      <w:tr>
        <w:tc>
          <w:tcPr>
            <w:tcW w:type="dxa" w:w="4968"/>
          </w:tcPr>
          <w:p>
            <w:r>
              <w:t>Development</w:t>
            </w:r>
          </w:p>
        </w:tc>
        <w:tc>
          <w:tcPr>
            <w:tcW w:type="dxa" w:w="4968"/>
          </w:tcPr>
          <w:p>
            <w:r>
              <w:t>Capabilities/goals connected to coaching.</w:t>
            </w:r>
          </w:p>
        </w:tc>
      </w:tr>
      <w:tr>
        <w:tc>
          <w:tcPr>
            <w:tcW w:type="dxa" w:w="4968"/>
          </w:tcPr>
          <w:p>
            <w:r>
              <w:t>History</w:t>
            </w:r>
          </w:p>
        </w:tc>
        <w:tc>
          <w:tcPr>
            <w:tcW w:type="dxa" w:w="4968"/>
          </w:tcPr>
          <w:p>
            <w:r>
              <w:t>Prior sessions and progress.</w:t>
            </w:r>
          </w:p>
        </w:tc>
      </w:tr>
    </w:tbl>
    <w:p/>
    <w:p>
      <w:r>
        <w:t>Private coaching information is never silently promoted into organizational intelligence.</w:t>
      </w:r>
    </w:p>
    <w:p>
      <w:pPr>
        <w:pStyle w:val="Heading1"/>
      </w:pPr>
      <w:r>
        <w:t>13. Outcomes — PRODUCE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Tab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Goals</w:t>
            </w:r>
          </w:p>
        </w:tc>
        <w:tc>
          <w:tcPr>
            <w:tcW w:type="dxa" w:w="4968"/>
          </w:tcPr>
          <w:p>
            <w:r>
              <w:t>Strategic/initiative goals, owners, baselines, targets.</w:t>
            </w:r>
          </w:p>
        </w:tc>
      </w:tr>
      <w:tr>
        <w:tc>
          <w:tcPr>
            <w:tcW w:type="dxa" w:w="4968"/>
          </w:tcPr>
          <w:p>
            <w:r>
              <w:t>Indicators</w:t>
            </w:r>
          </w:p>
        </w:tc>
        <w:tc>
          <w:tcPr>
            <w:tcW w:type="dxa" w:w="4968"/>
          </w:tcPr>
          <w:p>
            <w:r>
              <w:t>Definitions and measurement history.</w:t>
            </w:r>
          </w:p>
        </w:tc>
      </w:tr>
      <w:tr>
        <w:tc>
          <w:tcPr>
            <w:tcW w:type="dxa" w:w="4968"/>
          </w:tcPr>
          <w:p>
            <w:r>
              <w:t>Outcomes</w:t>
            </w:r>
          </w:p>
        </w:tc>
        <w:tc>
          <w:tcPr>
            <w:tcW w:type="dxa" w:w="4968"/>
          </w:tcPr>
          <w:p>
            <w:r>
              <w:t>Observed results tied to goals/value hypotheses.</w:t>
            </w:r>
          </w:p>
        </w:tc>
      </w:tr>
      <w:tr>
        <w:tc>
          <w:tcPr>
            <w:tcW w:type="dxa" w:w="4968"/>
          </w:tcPr>
          <w:p>
            <w:r>
              <w:t>Harvest &amp; Soil</w:t>
            </w:r>
          </w:p>
        </w:tc>
        <w:tc>
          <w:tcPr>
            <w:tcW w:type="dxa" w:w="4968"/>
          </w:tcPr>
          <w:p>
            <w:r>
              <w:t>What was produced and what condition produced it.</w:t>
            </w:r>
          </w:p>
        </w:tc>
      </w:tr>
      <w:tr>
        <w:tc>
          <w:tcPr>
            <w:tcW w:type="dxa" w:w="4968"/>
          </w:tcPr>
          <w:p>
            <w:r>
              <w:t>Learning</w:t>
            </w:r>
          </w:p>
        </w:tc>
        <w:tc>
          <w:tcPr>
            <w:tcW w:type="dxa" w:w="4968"/>
          </w:tcPr>
          <w:p>
            <w:r>
              <w:t>What outcomes taught us and resulting decisions.</w:t>
            </w:r>
          </w:p>
        </w:tc>
      </w:tr>
    </w:tbl>
    <w:p/>
    <w:p>
      <w:pPr>
        <w:ind w:left="360"/>
      </w:pPr>
      <w:r>
        <w:rPr>
          <w:rFonts w:ascii="Consolas" w:hAnsi="Consolas"/>
          <w:sz w:val="16"/>
        </w:rPr>
        <w:t>If we change X condition and develop Y capability, we expect Z value because ______.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Value dimension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Question</w:t>
            </w:r>
          </w:p>
        </w:tc>
      </w:tr>
      <w:tr>
        <w:tc>
          <w:tcPr>
            <w:tcW w:type="dxa" w:w="4968"/>
          </w:tcPr>
          <w:p>
            <w:r>
              <w:t>Mission</w:t>
            </w:r>
          </w:p>
        </w:tc>
        <w:tc>
          <w:tcPr>
            <w:tcW w:type="dxa" w:w="4968"/>
          </w:tcPr>
          <w:p>
            <w:r>
              <w:t>Are we accomplishing what we exist to accomplish?</w:t>
            </w:r>
          </w:p>
        </w:tc>
      </w:tr>
      <w:tr>
        <w:tc>
          <w:tcPr>
            <w:tcW w:type="dxa" w:w="4968"/>
          </w:tcPr>
          <w:p>
            <w:r>
              <w:t>Human</w:t>
            </w:r>
          </w:p>
        </w:tc>
        <w:tc>
          <w:tcPr>
            <w:tcW w:type="dxa" w:w="4968"/>
          </w:tcPr>
          <w:p>
            <w:r>
              <w:t>Are people growing and flourishing?</w:t>
            </w:r>
          </w:p>
        </w:tc>
      </w:tr>
      <w:tr>
        <w:tc>
          <w:tcPr>
            <w:tcW w:type="dxa" w:w="4968"/>
          </w:tcPr>
          <w:p>
            <w:r>
              <w:t>Operational</w:t>
            </w:r>
          </w:p>
        </w:tc>
        <w:tc>
          <w:tcPr>
            <w:tcW w:type="dxa" w:w="4968"/>
          </w:tcPr>
          <w:p>
            <w:r>
              <w:t>Are we functioning better?</w:t>
            </w:r>
          </w:p>
        </w:tc>
      </w:tr>
      <w:tr>
        <w:tc>
          <w:tcPr>
            <w:tcW w:type="dxa" w:w="4968"/>
          </w:tcPr>
          <w:p>
            <w:r>
              <w:t>Economic</w:t>
            </w:r>
          </w:p>
        </w:tc>
        <w:tc>
          <w:tcPr>
            <w:tcW w:type="dxa" w:w="4968"/>
          </w:tcPr>
          <w:p>
            <w:r>
              <w:t>Are we stewarding resources and creating value effectively?</w:t>
            </w:r>
          </w:p>
        </w:tc>
      </w:tr>
      <w:tr>
        <w:tc>
          <w:tcPr>
            <w:tcW w:type="dxa" w:w="4968"/>
          </w:tcPr>
          <w:p>
            <w:r>
              <w:t>Sustainable</w:t>
            </w:r>
          </w:p>
        </w:tc>
        <w:tc>
          <w:tcPr>
            <w:tcW w:type="dxa" w:w="4968"/>
          </w:tcPr>
          <w:p>
            <w:r>
              <w:t>Can we continue without consuming future capacity?</w:t>
            </w:r>
          </w:p>
        </w:tc>
      </w:tr>
    </w:tbl>
    <w:p/>
    <w:p>
      <w:pPr>
        <w:pStyle w:val="Heading1"/>
      </w:pPr>
      <w:r>
        <w:t>14. Signals — NEW REALITY + SEE AGAIN</w:t>
      </w:r>
    </w:p>
    <w:p>
      <w:r>
        <w:t>V1 should not pretend to have mature Pulse or autonomous drift detection. Signals is deliberately descriptive.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Tab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V1 behavior</w:t>
            </w:r>
          </w:p>
        </w:tc>
      </w:tr>
      <w:tr>
        <w:tc>
          <w:tcPr>
            <w:tcW w:type="dxa" w:w="4968"/>
          </w:tcPr>
          <w:p>
            <w:r>
              <w:t>New Observations</w:t>
            </w:r>
          </w:p>
        </w:tc>
        <w:tc>
          <w:tcPr>
            <w:tcW w:type="dxa" w:w="4968"/>
          </w:tcPr>
          <w:p>
            <w:r>
              <w:t>Recent observations after implementation.</w:t>
            </w:r>
          </w:p>
        </w:tc>
      </w:tr>
      <w:tr>
        <w:tc>
          <w:tcPr>
            <w:tcW w:type="dxa" w:w="4968"/>
          </w:tcPr>
          <w:p>
            <w:r>
              <w:t>Trends</w:t>
            </w:r>
          </w:p>
        </w:tc>
        <w:tc>
          <w:tcPr>
            <w:tcW w:type="dxa" w:w="4968"/>
          </w:tcPr>
          <w:p>
            <w:r>
              <w:t>Time-series changes in assessments, indicators, capabilities, outcomes.</w:t>
            </w:r>
          </w:p>
        </w:tc>
      </w:tr>
      <w:tr>
        <w:tc>
          <w:tcPr>
            <w:tcW w:type="dxa" w:w="4968"/>
          </w:tcPr>
          <w:p>
            <w:r>
              <w:t>Assumptions to Revisit</w:t>
            </w:r>
          </w:p>
        </w:tc>
        <w:tc>
          <w:tcPr>
            <w:tcW w:type="dxa" w:w="4968"/>
          </w:tcPr>
          <w:p>
            <w:r>
              <w:t>Review dates/triggers due or evidence changed.</w:t>
            </w:r>
          </w:p>
        </w:tc>
      </w:tr>
      <w:tr>
        <w:tc>
          <w:tcPr>
            <w:tcW w:type="dxa" w:w="4968"/>
          </w:tcPr>
          <w:p>
            <w:r>
              <w:t>Emerging Questions</w:t>
            </w:r>
          </w:p>
        </w:tc>
        <w:tc>
          <w:tcPr>
            <w:tcW w:type="dxa" w:w="4968"/>
          </w:tcPr>
          <w:p>
            <w:r>
              <w:t>Human/AI-suggested questions requiring investigation.</w:t>
            </w:r>
          </w:p>
        </w:tc>
      </w:tr>
      <w:tr>
        <w:tc>
          <w:tcPr>
            <w:tcW w:type="dxa" w:w="4968"/>
          </w:tcPr>
          <w:p>
            <w:r>
              <w:t>Baseline</w:t>
            </w:r>
          </w:p>
        </w:tc>
        <w:tc>
          <w:tcPr>
            <w:tcW w:type="dxa" w:w="4968"/>
          </w:tcPr>
          <w:p>
            <w:r>
              <w:t>Current Emergent Organization Profile/baseline when established.</w:t>
            </w:r>
          </w:p>
        </w:tc>
      </w:tr>
    </w:tbl>
    <w:p/>
    <w:p>
      <w:r>
        <w:t>Later versions may evolve Signals into Organizational Reality Pulse.</w:t>
      </w:r>
    </w:p>
    <w:p>
      <w:pPr>
        <w:pStyle w:val="Heading1"/>
      </w:pPr>
      <w:r>
        <w:t>15. Shared Meeting Engine</w:t>
      </w:r>
    </w:p>
    <w:p>
      <w:pPr>
        <w:ind w:left="360"/>
      </w:pPr>
      <w:r>
        <w:rPr>
          <w:rFonts w:ascii="Consolas" w:hAnsi="Consolas"/>
          <w:sz w:val="16"/>
        </w:rPr>
        <w:t>PREPARE → MEET → CAPTURE → DECIDE → COMMIT → FOLLOW 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View</w:t>
            </w:r>
          </w:p>
        </w:tc>
        <w:tc>
          <w:tcPr>
            <w:tcW w:type="dxa" w:w="4968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4968"/>
          </w:tcPr>
          <w:p>
            <w:r>
              <w:t>Overview</w:t>
            </w:r>
          </w:p>
        </w:tc>
        <w:tc>
          <w:tcPr>
            <w:tcW w:type="dxa" w:w="4968"/>
          </w:tcPr>
          <w:p>
            <w:r>
              <w:t>Purpose, participants, time, engagement.</w:t>
            </w:r>
          </w:p>
        </w:tc>
      </w:tr>
      <w:tr>
        <w:tc>
          <w:tcPr>
            <w:tcW w:type="dxa" w:w="4968"/>
          </w:tcPr>
          <w:p>
            <w:r>
              <w:t>Prepare</w:t>
            </w:r>
          </w:p>
        </w:tc>
        <w:tc>
          <w:tcPr>
            <w:tcW w:type="dxa" w:w="4968"/>
          </w:tcPr>
          <w:p>
            <w:r>
              <w:t>Agenda, prompts, previous commitments, permitted context.</w:t>
            </w:r>
          </w:p>
        </w:tc>
      </w:tr>
      <w:tr>
        <w:tc>
          <w:tcPr>
            <w:tcW w:type="dxa" w:w="4968"/>
          </w:tcPr>
          <w:p>
            <w:r>
              <w:t>Notes</w:t>
            </w:r>
          </w:p>
        </w:tc>
        <w:tc>
          <w:tcPr>
            <w:tcW w:type="dxa" w:w="4968"/>
          </w:tcPr>
          <w:p>
            <w:r>
              <w:t>Shared notes and separated private notes.</w:t>
            </w:r>
          </w:p>
        </w:tc>
      </w:tr>
      <w:tr>
        <w:tc>
          <w:tcPr>
            <w:tcW w:type="dxa" w:w="4968"/>
          </w:tcPr>
          <w:p>
            <w:r>
              <w:t>Decisions</w:t>
            </w:r>
          </w:p>
        </w:tc>
        <w:tc>
          <w:tcPr>
            <w:tcW w:type="dxa" w:w="4968"/>
          </w:tcPr>
          <w:p>
            <w:r>
              <w:t>First-class Decision records created/linked.</w:t>
            </w:r>
          </w:p>
        </w:tc>
      </w:tr>
      <w:tr>
        <w:tc>
          <w:tcPr>
            <w:tcW w:type="dxa" w:w="4968"/>
          </w:tcPr>
          <w:p>
            <w:r>
              <w:t>Actions</w:t>
            </w:r>
          </w:p>
        </w:tc>
        <w:tc>
          <w:tcPr>
            <w:tcW w:type="dxa" w:w="4968"/>
          </w:tcPr>
          <w:p>
            <w:r>
              <w:t>Commitments with owners/dates.</w:t>
            </w:r>
          </w:p>
        </w:tc>
      </w:tr>
      <w:tr>
        <w:tc>
          <w:tcPr>
            <w:tcW w:type="dxa" w:w="4968"/>
          </w:tcPr>
          <w:p>
            <w:r>
              <w:t>Follow-up</w:t>
            </w:r>
          </w:p>
        </w:tc>
        <w:tc>
          <w:tcPr>
            <w:tcW w:type="dxa" w:w="4968"/>
          </w:tcPr>
          <w:p>
            <w:r>
              <w:t>Summary, unresolved items, next meeting.</w:t>
            </w:r>
          </w:p>
        </w:tc>
      </w:tr>
      <w:tr>
        <w:tc>
          <w:tcPr>
            <w:tcW w:type="dxa" w:w="4968"/>
          </w:tcPr>
          <w:p>
            <w:r>
              <w:t>History</w:t>
            </w:r>
          </w:p>
        </w:tc>
        <w:tc>
          <w:tcPr>
            <w:tcW w:type="dxa" w:w="4968"/>
          </w:tcPr>
          <w:p>
            <w:r>
              <w:t>Prior related meetings and decisions.</w:t>
            </w:r>
          </w:p>
        </w:tc>
      </w:tr>
    </w:tbl>
    <w:p/>
    <w:p>
      <w:r>
        <w:t>The same engine supports consulting meetings and coaching while applying different privacy rules.</w:t>
      </w:r>
    </w:p>
    <w:p>
      <w:pPr>
        <w:pStyle w:val="Heading1"/>
      </w:pPr>
      <w:r>
        <w:t>16. Resources</w:t>
      </w:r>
    </w:p>
    <w:p>
      <w:pPr>
        <w:pStyle w:val="ListBullet"/>
      </w:pPr>
      <w:r>
        <w:t>Consulting frameworks and worksheets.</w:t>
      </w:r>
    </w:p>
    <w:p>
      <w:pPr>
        <w:pStyle w:val="ListBullet"/>
      </w:pPr>
      <w:r>
        <w:t>Training/development resources.</w:t>
      </w:r>
    </w:p>
    <w:p>
      <w:pPr>
        <w:pStyle w:val="ListBullet"/>
      </w:pPr>
      <w:r>
        <w:t>Templates and exercises.</w:t>
      </w:r>
    </w:p>
    <w:p>
      <w:pPr>
        <w:pStyle w:val="ListBullet"/>
      </w:pPr>
      <w:r>
        <w:t>Resources assignable to capabilities, development plans, meetings, or engagements.</w:t>
      </w:r>
    </w:p>
    <w:p>
      <w:pPr>
        <w:pStyle w:val="ListBullet"/>
      </w:pPr>
      <w:r>
        <w:t>Organization-specific resources remain tenant-scoped; practice resources contain no client data.</w:t>
      </w:r>
    </w:p>
    <w:p>
      <w:pPr>
        <w:pStyle w:val="Heading1"/>
      </w:pPr>
      <w:r>
        <w:t>17. Client Portal —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Primary question</w:t>
            </w:r>
          </w:p>
        </w:tc>
      </w:tr>
      <w:tr>
        <w:tc>
          <w:tcPr>
            <w:tcW w:type="dxa" w:w="4968"/>
          </w:tcPr>
          <w:p>
            <w:r>
              <w:t>Home</w:t>
            </w:r>
          </w:p>
        </w:tc>
        <w:tc>
          <w:tcPr>
            <w:tcW w:type="dxa" w:w="4968"/>
          </w:tcPr>
          <w:p>
            <w:r>
              <w:t>What matters to me right now?</w:t>
            </w:r>
          </w:p>
        </w:tc>
      </w:tr>
      <w:tr>
        <w:tc>
          <w:tcPr>
            <w:tcW w:type="dxa" w:w="4968"/>
          </w:tcPr>
          <w:p>
            <w:r>
              <w:t>Our Organization</w:t>
            </w:r>
          </w:p>
        </w:tc>
        <w:tc>
          <w:tcPr>
            <w:tcW w:type="dxa" w:w="4968"/>
          </w:tcPr>
          <w:p>
            <w:r>
              <w:t>Who are we, where are we going, and how are we designed to work?</w:t>
            </w:r>
          </w:p>
        </w:tc>
      </w:tr>
      <w:tr>
        <w:tc>
          <w:tcPr>
            <w:tcW w:type="dxa" w:w="4968"/>
          </w:tcPr>
          <w:p>
            <w:r>
              <w:t>My Development</w:t>
            </w:r>
          </w:p>
        </w:tc>
        <w:tc>
          <w:tcPr>
            <w:tcW w:type="dxa" w:w="4968"/>
          </w:tcPr>
          <w:p>
            <w:r>
              <w:t>What am I responsible for becoming capable of doing?</w:t>
            </w:r>
          </w:p>
        </w:tc>
      </w:tr>
      <w:tr>
        <w:tc>
          <w:tcPr>
            <w:tcW w:type="dxa" w:w="4968"/>
          </w:tcPr>
          <w:p>
            <w:r>
              <w:t>Meetings</w:t>
            </w:r>
          </w:p>
        </w:tc>
        <w:tc>
          <w:tcPr>
            <w:tcW w:type="dxa" w:w="4968"/>
          </w:tcPr>
          <w:p>
            <w:r>
              <w:t>What conversations, decisions, commitments, and preparation involve me?</w:t>
            </w:r>
          </w:p>
        </w:tc>
      </w:tr>
      <w:tr>
        <w:tc>
          <w:tcPr>
            <w:tcW w:type="dxa" w:w="4968"/>
          </w:tcPr>
          <w:p>
            <w:r>
              <w:t>Progress</w:t>
            </w:r>
          </w:p>
        </w:tc>
        <w:tc>
          <w:tcPr>
            <w:tcW w:type="dxa" w:w="4968"/>
          </w:tcPr>
          <w:p>
            <w:r>
              <w:t>What are we changing and what is it producing?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My account/preferences and permitted settings.</w:t>
            </w:r>
          </w:p>
        </w:tc>
      </w:tr>
    </w:tbl>
    <w:p/>
    <w:p>
      <w:r>
        <w:t>The Client Portal hides most consultant diagnostic machinery while allowing meaningful participation.</w:t>
      </w:r>
    </w:p>
    <w:p>
      <w:pPr>
        <w:pStyle w:val="Heading1"/>
      </w:pPr>
      <w:r>
        <w:t>18. Client Home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968"/>
          </w:tcPr>
          <w:p>
            <w:r>
              <w:t>Current Direction</w:t>
            </w:r>
          </w:p>
        </w:tc>
        <w:tc>
          <w:tcPr>
            <w:tcW w:type="dxa" w:w="4968"/>
          </w:tcPr>
          <w:p>
            <w:r>
              <w:t>Engagement stage, priority, vision/future-state summary.</w:t>
            </w:r>
          </w:p>
        </w:tc>
      </w:tr>
      <w:tr>
        <w:tc>
          <w:tcPr>
            <w:tcW w:type="dxa" w:w="4968"/>
          </w:tcPr>
          <w:p>
            <w:r>
              <w:t>My Attention</w:t>
            </w:r>
          </w:p>
        </w:tc>
        <w:tc>
          <w:tcPr>
            <w:tcW w:type="dxa" w:w="4968"/>
          </w:tcPr>
          <w:p>
            <w:r>
              <w:t>Assessments, prep, actions, commitments, reviews.</w:t>
            </w:r>
          </w:p>
        </w:tc>
      </w:tr>
      <w:tr>
        <w:tc>
          <w:tcPr>
            <w:tcW w:type="dxa" w:w="4968"/>
          </w:tcPr>
          <w:p>
            <w:r>
              <w:t>Upcoming Meetings</w:t>
            </w:r>
          </w:p>
        </w:tc>
        <w:tc>
          <w:tcPr>
            <w:tcW w:type="dxa" w:w="4968"/>
          </w:tcPr>
          <w:p>
            <w:r>
              <w:t>Meetings involving the user.</w:t>
            </w:r>
          </w:p>
        </w:tc>
      </w:tr>
      <w:tr>
        <w:tc>
          <w:tcPr>
            <w:tcW w:type="dxa" w:w="4968"/>
          </w:tcPr>
          <w:p>
            <w:r>
              <w:t>My Development</w:t>
            </w:r>
          </w:p>
        </w:tc>
        <w:tc>
          <w:tcPr>
            <w:tcW w:type="dxa" w:w="4968"/>
          </w:tcPr>
          <w:p>
            <w:r>
              <w:t>Current capability/development focus.</w:t>
            </w:r>
          </w:p>
        </w:tc>
      </w:tr>
      <w:tr>
        <w:tc>
          <w:tcPr>
            <w:tcW w:type="dxa" w:w="4968"/>
          </w:tcPr>
          <w:p>
            <w:r>
              <w:t>Organization Progress</w:t>
            </w:r>
          </w:p>
        </w:tc>
        <w:tc>
          <w:tcPr>
            <w:tcW w:type="dxa" w:w="4968"/>
          </w:tcPr>
          <w:p>
            <w:r>
              <w:t>Small set of appropriate goals/indicators.</w:t>
            </w:r>
          </w:p>
        </w:tc>
      </w:tr>
      <w:tr>
        <w:tc>
          <w:tcPr>
            <w:tcW w:type="dxa" w:w="4968"/>
          </w:tcPr>
          <w:p>
            <w:r>
              <w:t>Recent Decisions</w:t>
            </w:r>
          </w:p>
        </w:tc>
        <w:tc>
          <w:tcPr>
            <w:tcW w:type="dxa" w:w="4968"/>
          </w:tcPr>
          <w:p>
            <w:r>
              <w:t>Client-visible decisions relevant to the user.</w:t>
            </w:r>
          </w:p>
        </w:tc>
      </w:tr>
    </w:tbl>
    <w:p/>
    <w:p>
      <w:r>
        <w:t>Home is personalized by role and assignment, not by creating separate portal products.</w:t>
      </w:r>
    </w:p>
    <w:p>
      <w:pPr>
        <w:pStyle w:val="Heading1"/>
      </w:pPr>
      <w:r>
        <w:t>19. Our Organization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Tab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Identity</w:t>
            </w:r>
          </w:p>
        </w:tc>
        <w:tc>
          <w:tcPr>
            <w:tcW w:type="dxa" w:w="4968"/>
          </w:tcPr>
          <w:p>
            <w:r>
              <w:t>Purpose, mission, values/principles, DNA.</w:t>
            </w:r>
          </w:p>
        </w:tc>
      </w:tr>
      <w:tr>
        <w:tc>
          <w:tcPr>
            <w:tcW w:type="dxa" w:w="4968"/>
          </w:tcPr>
          <w:p>
            <w:r>
              <w:t>Vision</w:t>
            </w:r>
          </w:p>
        </w:tc>
        <w:tc>
          <w:tcPr>
            <w:tcW w:type="dxa" w:w="4968"/>
          </w:tcPr>
          <w:p>
            <w:r>
              <w:t>Future-State Narrative/current direction.</w:t>
            </w:r>
          </w:p>
        </w:tc>
      </w:tr>
      <w:tr>
        <w:tc>
          <w:tcPr>
            <w:tcW w:type="dxa" w:w="4968"/>
          </w:tcPr>
          <w:p>
            <w:r>
              <w:t>Priorities</w:t>
            </w:r>
          </w:p>
        </w:tc>
        <w:tc>
          <w:tcPr>
            <w:tcW w:type="dxa" w:w="4968"/>
          </w:tcPr>
          <w:p>
            <w:r>
              <w:t>Current strategic priorities and major initiatives.</w:t>
            </w:r>
          </w:p>
        </w:tc>
      </w:tr>
      <w:tr>
        <w:tc>
          <w:tcPr>
            <w:tcW w:type="dxa" w:w="4968"/>
          </w:tcPr>
          <w:p>
            <w:r>
              <w:t>Teams &amp; Roles</w:t>
            </w:r>
          </w:p>
        </w:tc>
        <w:tc>
          <w:tcPr>
            <w:tcW w:type="dxa" w:w="4968"/>
          </w:tcPr>
          <w:p>
            <w:r>
              <w:t>Appropriate organization structure and role purpose.</w:t>
            </w:r>
          </w:p>
        </w:tc>
      </w:tr>
      <w:tr>
        <w:tc>
          <w:tcPr>
            <w:tcW w:type="dxa" w:w="4968"/>
          </w:tcPr>
          <w:p>
            <w:r>
              <w:t>How We Work</w:t>
            </w:r>
          </w:p>
        </w:tc>
        <w:tc>
          <w:tcPr>
            <w:tcW w:type="dxa" w:w="4968"/>
          </w:tcPr>
          <w:p>
            <w:r>
              <w:t>Approved boundaries, decision rights, operating principles, workflows relevant to the user.</w:t>
            </w:r>
          </w:p>
        </w:tc>
      </w:tr>
    </w:tbl>
    <w:p/>
    <w:p>
      <w:r>
        <w:t>This page becomes increasingly important in NEW REALITY: consulting outputs become the organization's living reference rather than a deck.</w:t>
      </w:r>
    </w:p>
    <w:p>
      <w:pPr>
        <w:pStyle w:val="Heading1"/>
      </w:pPr>
      <w:r>
        <w:t>20. My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Tab/section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968"/>
          </w:tcPr>
          <w:p>
            <w:r>
              <w:t>My Role</w:t>
            </w:r>
          </w:p>
        </w:tc>
        <w:tc>
          <w:tcPr>
            <w:tcW w:type="dxa" w:w="4968"/>
          </w:tcPr>
          <w:p>
            <w:r>
              <w:t>Purpose, responsibilities, authority/boundaries appropriate to user.</w:t>
            </w:r>
          </w:p>
        </w:tc>
      </w:tr>
      <w:tr>
        <w:tc>
          <w:tcPr>
            <w:tcW w:type="dxa" w:w="4968"/>
          </w:tcPr>
          <w:p>
            <w:r>
              <w:t>Capabilities</w:t>
            </w:r>
          </w:p>
        </w:tc>
        <w:tc>
          <w:tcPr>
            <w:tcW w:type="dxa" w:w="4968"/>
          </w:tcPr>
          <w:p>
            <w:r>
              <w:t>Required capabilities and current development focus.</w:t>
            </w:r>
          </w:p>
        </w:tc>
      </w:tr>
      <w:tr>
        <w:tc>
          <w:tcPr>
            <w:tcW w:type="dxa" w:w="4968"/>
          </w:tcPr>
          <w:p>
            <w:r>
              <w:t>Goals</w:t>
            </w:r>
          </w:p>
        </w:tc>
        <w:tc>
          <w:tcPr>
            <w:tcW w:type="dxa" w:w="4968"/>
          </w:tcPr>
          <w:p>
            <w:r>
              <w:t>Personal/role development goals.</w:t>
            </w:r>
          </w:p>
        </w:tc>
      </w:tr>
      <w:tr>
        <w:tc>
          <w:tcPr>
            <w:tcW w:type="dxa" w:w="4968"/>
          </w:tcPr>
          <w:p>
            <w:r>
              <w:t>Development Plan</w:t>
            </w:r>
          </w:p>
        </w:tc>
        <w:tc>
          <w:tcPr>
            <w:tcW w:type="dxa" w:w="4968"/>
          </w:tcPr>
          <w:p>
            <w:r>
              <w:t>Activities, practice, milestones.</w:t>
            </w:r>
          </w:p>
        </w:tc>
      </w:tr>
      <w:tr>
        <w:tc>
          <w:tcPr>
            <w:tcW w:type="dxa" w:w="4968"/>
          </w:tcPr>
          <w:p>
            <w:r>
              <w:t>Coaching</w:t>
            </w:r>
          </w:p>
        </w:tc>
        <w:tc>
          <w:tcPr>
            <w:tcW w:type="dxa" w:w="4968"/>
          </w:tcPr>
          <w:p>
            <w:r>
              <w:t>Coaching relationship and shared sessions if applicable.</w:t>
            </w:r>
          </w:p>
        </w:tc>
      </w:tr>
      <w:tr>
        <w:tc>
          <w:tcPr>
            <w:tcW w:type="dxa" w:w="4968"/>
          </w:tcPr>
          <w:p>
            <w:r>
              <w:t>Resources</w:t>
            </w:r>
          </w:p>
        </w:tc>
        <w:tc>
          <w:tcPr>
            <w:tcW w:type="dxa" w:w="4968"/>
          </w:tcPr>
          <w:p>
            <w:r>
              <w:t>Assigned resources.</w:t>
            </w:r>
          </w:p>
        </w:tc>
      </w:tr>
      <w:tr>
        <w:tc>
          <w:tcPr>
            <w:tcW w:type="dxa" w:w="4968"/>
          </w:tcPr>
          <w:p>
            <w:r>
              <w:t>Commitments</w:t>
            </w:r>
          </w:p>
        </w:tc>
        <w:tc>
          <w:tcPr>
            <w:tcW w:type="dxa" w:w="4968"/>
          </w:tcPr>
          <w:p>
            <w:r>
              <w:t>Open and completed commitments.</w:t>
            </w:r>
          </w:p>
        </w:tc>
      </w:tr>
    </w:tbl>
    <w:p/>
    <w:p>
      <w:r>
        <w:t>A leader may receive a My Team extension later, but V1 should avoid turning the portal into a broad HRIS.</w:t>
      </w:r>
    </w:p>
    <w:p>
      <w:pPr>
        <w:pStyle w:val="Heading1"/>
      </w:pPr>
      <w:r>
        <w:t>21. Client Meetings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968"/>
          </w:tcPr>
          <w:p>
            <w:r>
              <w:t>Upcoming</w:t>
            </w:r>
          </w:p>
        </w:tc>
        <w:tc>
          <w:tcPr>
            <w:tcW w:type="dxa" w:w="4968"/>
          </w:tcPr>
          <w:p>
            <w:r>
              <w:t>Meetings involving the user.</w:t>
            </w:r>
          </w:p>
        </w:tc>
      </w:tr>
      <w:tr>
        <w:tc>
          <w:tcPr>
            <w:tcW w:type="dxa" w:w="4968"/>
          </w:tcPr>
          <w:p>
            <w:r>
              <w:t>Prepare</w:t>
            </w:r>
          </w:p>
        </w:tc>
        <w:tc>
          <w:tcPr>
            <w:tcW w:type="dxa" w:w="4968"/>
          </w:tcPr>
          <w:p>
            <w:r>
              <w:t>Agenda and preparation prompts.</w:t>
            </w:r>
          </w:p>
        </w:tc>
      </w:tr>
      <w:tr>
        <w:tc>
          <w:tcPr>
            <w:tcW w:type="dxa" w:w="4968"/>
          </w:tcPr>
          <w:p>
            <w:r>
              <w:t>Shared Notes</w:t>
            </w:r>
          </w:p>
        </w:tc>
        <w:tc>
          <w:tcPr>
            <w:tcW w:type="dxa" w:w="4968"/>
          </w:tcPr>
          <w:p>
            <w:r>
              <w:t>Only notes visible to the user.</w:t>
            </w:r>
          </w:p>
        </w:tc>
      </w:tr>
      <w:tr>
        <w:tc>
          <w:tcPr>
            <w:tcW w:type="dxa" w:w="4968"/>
          </w:tcPr>
          <w:p>
            <w:r>
              <w:t>Decisions</w:t>
            </w:r>
          </w:p>
        </w:tc>
        <w:tc>
          <w:tcPr>
            <w:tcW w:type="dxa" w:w="4968"/>
          </w:tcPr>
          <w:p>
            <w:r>
              <w:t>Client-visible decisions from the meeting.</w:t>
            </w:r>
          </w:p>
        </w:tc>
      </w:tr>
      <w:tr>
        <w:tc>
          <w:tcPr>
            <w:tcW w:type="dxa" w:w="4968"/>
          </w:tcPr>
          <w:p>
            <w:r>
              <w:t>Commitments</w:t>
            </w:r>
          </w:p>
        </w:tc>
        <w:tc>
          <w:tcPr>
            <w:tcW w:type="dxa" w:w="4968"/>
          </w:tcPr>
          <w:p>
            <w:r>
              <w:t>User/team actions.</w:t>
            </w:r>
          </w:p>
        </w:tc>
      </w:tr>
      <w:tr>
        <w:tc>
          <w:tcPr>
            <w:tcW w:type="dxa" w:w="4968"/>
          </w:tcPr>
          <w:p>
            <w:r>
              <w:t>History</w:t>
            </w:r>
          </w:p>
        </w:tc>
        <w:tc>
          <w:tcPr>
            <w:tcW w:type="dxa" w:w="4968"/>
          </w:tcPr>
          <w:p>
            <w:r>
              <w:t>Past permitted meetings.</w:t>
            </w:r>
          </w:p>
        </w:tc>
      </w:tr>
    </w:tbl>
    <w:p/>
    <w:p>
      <w:pPr>
        <w:pStyle w:val="Heading1"/>
      </w:pPr>
      <w:r>
        <w:t>22. Client Progress</w:t>
      </w:r>
    </w:p>
    <w:p>
      <w:r>
        <w:t>Progress tells the transformation story without exposing the consultant's raw diagnostic cockpit.</w:t>
      </w:r>
    </w:p>
    <w:p>
      <w:pPr>
        <w:ind w:left="360"/>
      </w:pPr>
      <w:r>
        <w:rPr>
          <w:rFonts w:ascii="Consolas" w:hAnsi="Consolas"/>
          <w:sz w:val="16"/>
        </w:rPr>
        <w:t>Where We Started → What We Are Changing → What We Are Seeing → What We Are Learning → Where We Are Going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968"/>
          </w:tcPr>
          <w:p>
            <w:r>
              <w:t>Priorities</w:t>
            </w:r>
          </w:p>
        </w:tc>
        <w:tc>
          <w:tcPr>
            <w:tcW w:type="dxa" w:w="4968"/>
          </w:tcPr>
          <w:p>
            <w:r>
              <w:t>Approved strategic priorities.</w:t>
            </w:r>
          </w:p>
        </w:tc>
      </w:tr>
      <w:tr>
        <w:tc>
          <w:tcPr>
            <w:tcW w:type="dxa" w:w="4968"/>
          </w:tcPr>
          <w:p>
            <w:r>
              <w:t>Goals</w:t>
            </w:r>
          </w:p>
        </w:tc>
        <w:tc>
          <w:tcPr>
            <w:tcW w:type="dxa" w:w="4968"/>
          </w:tcPr>
          <w:p>
            <w:r>
              <w:t>Relevant organizational/initiative goals.</w:t>
            </w:r>
          </w:p>
        </w:tc>
      </w:tr>
      <w:tr>
        <w:tc>
          <w:tcPr>
            <w:tcW w:type="dxa" w:w="4968"/>
          </w:tcPr>
          <w:p>
            <w:r>
              <w:t>Indicators</w:t>
            </w:r>
          </w:p>
        </w:tc>
        <w:tc>
          <w:tcPr>
            <w:tcW w:type="dxa" w:w="4968"/>
          </w:tcPr>
          <w:p>
            <w:r>
              <w:t>Selected appropriate measures and trends.</w:t>
            </w:r>
          </w:p>
        </w:tc>
      </w:tr>
      <w:tr>
        <w:tc>
          <w:tcPr>
            <w:tcW w:type="dxa" w:w="4968"/>
          </w:tcPr>
          <w:p>
            <w:r>
              <w:t>Outcomes</w:t>
            </w:r>
          </w:p>
        </w:tc>
        <w:tc>
          <w:tcPr>
            <w:tcW w:type="dxa" w:w="4968"/>
          </w:tcPr>
          <w:p>
            <w:r>
              <w:t>Approved outcome summaries.</w:t>
            </w:r>
          </w:p>
        </w:tc>
      </w:tr>
      <w:tr>
        <w:tc>
          <w:tcPr>
            <w:tcW w:type="dxa" w:w="4968"/>
          </w:tcPr>
          <w:p>
            <w:r>
              <w:t>Harvest &amp; Soil</w:t>
            </w:r>
          </w:p>
        </w:tc>
        <w:tc>
          <w:tcPr>
            <w:tcW w:type="dxa" w:w="4968"/>
          </w:tcPr>
          <w:p>
            <w:r>
              <w:t>Client-appropriate value and sustainability view.</w:t>
            </w:r>
          </w:p>
        </w:tc>
      </w:tr>
      <w:tr>
        <w:tc>
          <w:tcPr>
            <w:tcW w:type="dxa" w:w="4968"/>
          </w:tcPr>
          <w:p>
            <w:r>
              <w:t>Progress Narrative</w:t>
            </w:r>
          </w:p>
        </w:tc>
        <w:tc>
          <w:tcPr>
            <w:tcW w:type="dxa" w:w="4968"/>
          </w:tcPr>
          <w:p>
            <w:r>
              <w:t>Curated longitudinal story of change.</w:t>
            </w:r>
          </w:p>
        </w:tc>
      </w:tr>
    </w:tbl>
    <w:p/>
    <w:p>
      <w:pPr>
        <w:pStyle w:val="Heading1"/>
      </w:pPr>
      <w:r>
        <w:t>23. Consultant vs. Client Visibility by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Consultant experience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Client experience</w:t>
            </w:r>
          </w:p>
        </w:tc>
      </w:tr>
      <w:tr>
        <w:tc>
          <w:tcPr>
            <w:tcW w:type="dxa" w:w="3312"/>
          </w:tcPr>
          <w:p>
            <w:r>
              <w:t>Raw Evidence</w:t>
            </w:r>
          </w:p>
        </w:tc>
        <w:tc>
          <w:tcPr>
            <w:tcW w:type="dxa" w:w="3312"/>
          </w:tcPr>
          <w:p>
            <w:r>
              <w:t>Broad within assignment/visibility.</w:t>
            </w:r>
          </w:p>
        </w:tc>
        <w:tc>
          <w:tcPr>
            <w:tcW w:type="dxa" w:w="3312"/>
          </w:tcPr>
          <w:p>
            <w:r>
              <w:t>Only explicitly shared/authorized evidence.</w:t>
            </w:r>
          </w:p>
        </w:tc>
      </w:tr>
      <w:tr>
        <w:tc>
          <w:tcPr>
            <w:tcW w:type="dxa" w:w="3312"/>
          </w:tcPr>
          <w:p>
            <w:r>
              <w:t>Observations</w:t>
            </w:r>
          </w:p>
        </w:tc>
        <w:tc>
          <w:tcPr>
            <w:tcW w:type="dxa" w:w="3312"/>
          </w:tcPr>
          <w:p>
            <w:r>
              <w:t>Create/review full permitted set.</w:t>
            </w:r>
          </w:p>
        </w:tc>
        <w:tc>
          <w:tcPr>
            <w:tcW w:type="dxa" w:w="3312"/>
          </w:tcPr>
          <w:p>
            <w:r>
              <w:t>Participate/view when shared.</w:t>
            </w:r>
          </w:p>
        </w:tc>
      </w:tr>
      <w:tr>
        <w:tc>
          <w:tcPr>
            <w:tcW w:type="dxa" w:w="3312"/>
          </w:tcPr>
          <w:p>
            <w:r>
              <w:t>AI Suggestions</w:t>
            </w:r>
          </w:p>
        </w:tc>
        <w:tc>
          <w:tcPr>
            <w:tcW w:type="dxa" w:w="3312"/>
          </w:tcPr>
          <w:p>
            <w:r>
              <w:t>Review and validate.</w:t>
            </w:r>
          </w:p>
        </w:tc>
        <w:tc>
          <w:tcPr>
            <w:tcW w:type="dxa" w:w="3312"/>
          </w:tcPr>
          <w:p>
            <w:r>
              <w:t>Normally hidden until intentionally shared; if shown, clearly labeled.</w:t>
            </w:r>
          </w:p>
        </w:tc>
      </w:tr>
      <w:tr>
        <w:tc>
          <w:tcPr>
            <w:tcW w:type="dxa" w:w="3312"/>
          </w:tcPr>
          <w:p>
            <w:r>
              <w:t>Assumptions</w:t>
            </w:r>
          </w:p>
        </w:tc>
        <w:tc>
          <w:tcPr>
            <w:tcW w:type="dxa" w:w="3312"/>
          </w:tcPr>
          <w:p>
            <w:r>
              <w:t>Full register.</w:t>
            </w:r>
          </w:p>
        </w:tc>
        <w:tc>
          <w:tcPr>
            <w:tcW w:type="dxa" w:w="3312"/>
          </w:tcPr>
          <w:p>
            <w:r>
              <w:t>Shared assumptions appropriate to engagement/leadership role.</w:t>
            </w:r>
          </w:p>
        </w:tc>
      </w:tr>
      <w:tr>
        <w:tc>
          <w:tcPr>
            <w:tcW w:type="dxa" w:w="3312"/>
          </w:tcPr>
          <w:p>
            <w:r>
              <w:t>Diagnosis/Insight</w:t>
            </w:r>
          </w:p>
        </w:tc>
        <w:tc>
          <w:tcPr>
            <w:tcW w:type="dxa" w:w="3312"/>
          </w:tcPr>
          <w:p>
            <w:r>
              <w:t>Full reasoning and review.</w:t>
            </w:r>
          </w:p>
        </w:tc>
        <w:tc>
          <w:tcPr>
            <w:tcW w:type="dxa" w:w="3312"/>
          </w:tcPr>
          <w:p>
            <w:r>
              <w:t>Approved client-visible conclusions.</w:t>
            </w:r>
          </w:p>
        </w:tc>
      </w:tr>
      <w:tr>
        <w:tc>
          <w:tcPr>
            <w:tcW w:type="dxa" w:w="3312"/>
          </w:tcPr>
          <w:p>
            <w:r>
              <w:t>Coaching</w:t>
            </w:r>
          </w:p>
        </w:tc>
        <w:tc>
          <w:tcPr>
            <w:tcW w:type="dxa" w:w="3312"/>
          </w:tcPr>
          <w:p>
            <w:r>
              <w:t>According to relationship/privacy.</w:t>
            </w:r>
          </w:p>
        </w:tc>
        <w:tc>
          <w:tcPr>
            <w:tcW w:type="dxa" w:w="3312"/>
          </w:tcPr>
          <w:p>
            <w:r>
              <w:t>Own coaching-shared content only.</w:t>
            </w:r>
          </w:p>
        </w:tc>
      </w:tr>
      <w:tr>
        <w:tc>
          <w:tcPr>
            <w:tcW w:type="dxa" w:w="3312"/>
          </w:tcPr>
          <w:p>
            <w:r>
              <w:t>Decisions</w:t>
            </w:r>
          </w:p>
        </w:tc>
        <w:tc>
          <w:tcPr>
            <w:tcW w:type="dxa" w:w="3312"/>
          </w:tcPr>
          <w:p>
            <w:r>
              <w:t>Create/link/trace reasoning.</w:t>
            </w:r>
          </w:p>
        </w:tc>
        <w:tc>
          <w:tcPr>
            <w:tcW w:type="dxa" w:w="3312"/>
          </w:tcPr>
          <w:p>
            <w:r>
              <w:t>Approved decisions relevant to user.</w:t>
            </w:r>
          </w:p>
        </w:tc>
      </w:tr>
      <w:tr>
        <w:tc>
          <w:tcPr>
            <w:tcW w:type="dxa" w:w="3312"/>
          </w:tcPr>
          <w:p>
            <w:r>
              <w:t>Outcomes</w:t>
            </w:r>
          </w:p>
        </w:tc>
        <w:tc>
          <w:tcPr>
            <w:tcW w:type="dxa" w:w="3312"/>
          </w:tcPr>
          <w:p>
            <w:r>
              <w:t>Full consulting evaluation.</w:t>
            </w:r>
          </w:p>
        </w:tc>
        <w:tc>
          <w:tcPr>
            <w:tcW w:type="dxa" w:w="3312"/>
          </w:tcPr>
          <w:p>
            <w:r>
              <w:t>Curated appropriate progress/outcomes.</w:t>
            </w:r>
          </w:p>
        </w:tc>
      </w:tr>
      <w:tr>
        <w:tc>
          <w:tcPr>
            <w:tcW w:type="dxa" w:w="3312"/>
          </w:tcPr>
          <w:p>
            <w:r>
              <w:t>Signals</w:t>
            </w:r>
          </w:p>
        </w:tc>
        <w:tc>
          <w:tcPr>
            <w:tcW w:type="dxa" w:w="3312"/>
          </w:tcPr>
          <w:p>
            <w:r>
              <w:t>Descriptive consultant review.</w:t>
            </w:r>
          </w:p>
        </w:tc>
        <w:tc>
          <w:tcPr>
            <w:tcW w:type="dxa" w:w="3312"/>
          </w:tcPr>
          <w:p>
            <w:r>
              <w:t>Only intentionally shared signals/trends.</w:t>
            </w:r>
          </w:p>
        </w:tc>
      </w:tr>
    </w:tbl>
    <w:p/>
    <w:p>
      <w:pPr>
        <w:pStyle w:val="Heading1"/>
      </w:pPr>
      <w:r>
        <w:t>24. Record Detail Pattern</w:t>
      </w:r>
    </w:p>
    <w:p>
      <w:r>
        <w:t>Major domain objects should use a consistent detail-page pattern so users learn one interaction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968"/>
          </w:tcPr>
          <w:p>
            <w:r>
              <w:t>Header</w:t>
            </w:r>
          </w:p>
        </w:tc>
        <w:tc>
          <w:tcPr>
            <w:tcW w:type="dxa" w:w="4968"/>
          </w:tcPr>
          <w:p>
            <w:r>
              <w:t>Title, type, status, roadmap stage, owner, visibility.</w:t>
            </w:r>
          </w:p>
        </w:tc>
      </w:tr>
      <w:tr>
        <w:tc>
          <w:tcPr>
            <w:tcW w:type="dxa" w:w="4968"/>
          </w:tcPr>
          <w:p>
            <w:r>
              <w:t>Summary</w:t>
            </w:r>
          </w:p>
        </w:tc>
        <w:tc>
          <w:tcPr>
            <w:tcW w:type="dxa" w:w="4968"/>
          </w:tcPr>
          <w:p>
            <w:r>
              <w:t>Current canonical statement/meaning.</w:t>
            </w:r>
          </w:p>
        </w:tc>
      </w:tr>
      <w:tr>
        <w:tc>
          <w:tcPr>
            <w:tcW w:type="dxa" w:w="4968"/>
          </w:tcPr>
          <w:p>
            <w:r>
              <w:t>Evidence/Reasoning</w:t>
            </w:r>
          </w:p>
        </w:tc>
        <w:tc>
          <w:tcPr>
            <w:tcW w:type="dxa" w:w="4968"/>
          </w:tcPr>
          <w:p>
            <w:r>
              <w:t>Sources and upstream relationships.</w:t>
            </w:r>
          </w:p>
        </w:tc>
      </w:tr>
      <w:tr>
        <w:tc>
          <w:tcPr>
            <w:tcW w:type="dxa" w:w="4968"/>
          </w:tcPr>
          <w:p>
            <w:r>
              <w:t>Relationships</w:t>
            </w:r>
          </w:p>
        </w:tc>
        <w:tc>
          <w:tcPr>
            <w:tcW w:type="dxa" w:w="4968"/>
          </w:tcPr>
          <w:p>
            <w:r>
              <w:t>What this object supports, challenges, informs, requires, measures, etc.</w:t>
            </w:r>
          </w:p>
        </w:tc>
      </w:tr>
      <w:tr>
        <w:tc>
          <w:tcPr>
            <w:tcW w:type="dxa" w:w="4968"/>
          </w:tcPr>
          <w:p>
            <w:r>
              <w:t>Review</w:t>
            </w:r>
          </w:p>
        </w:tc>
        <w:tc>
          <w:tcPr>
            <w:tcW w:type="dxa" w:w="4968"/>
          </w:tcPr>
          <w:p>
            <w:r>
              <w:t>AI/human origin, validation state, reviewer, confidence/limitations.</w:t>
            </w:r>
          </w:p>
        </w:tc>
      </w:tr>
      <w:tr>
        <w:tc>
          <w:tcPr>
            <w:tcW w:type="dxa" w:w="4968"/>
          </w:tcPr>
          <w:p>
            <w:r>
              <w:t>Activity</w:t>
            </w:r>
          </w:p>
        </w:tc>
        <w:tc>
          <w:tcPr>
            <w:tcW w:type="dxa" w:w="4968"/>
          </w:tcPr>
          <w:p>
            <w:r>
              <w:t>Comments/actions where appropriate.</w:t>
            </w:r>
          </w:p>
        </w:tc>
      </w:tr>
      <w:tr>
        <w:tc>
          <w:tcPr>
            <w:tcW w:type="dxa" w:w="4968"/>
          </w:tcPr>
          <w:p>
            <w:r>
              <w:t>History</w:t>
            </w:r>
          </w:p>
        </w:tc>
        <w:tc>
          <w:tcPr>
            <w:tcW w:type="dxa" w:w="4968"/>
          </w:tcPr>
          <w:p>
            <w:r>
              <w:t>Versions, status changes, superseded records.</w:t>
            </w:r>
          </w:p>
        </w:tc>
      </w:tr>
      <w:tr>
        <w:tc>
          <w:tcPr>
            <w:tcW w:type="dxa" w:w="4968"/>
          </w:tcPr>
          <w:p>
            <w:r>
              <w:t>Actions</w:t>
            </w:r>
          </w:p>
        </w:tc>
        <w:tc>
          <w:tcPr>
            <w:tcW w:type="dxa" w:w="4968"/>
          </w:tcPr>
          <w:p>
            <w:r>
              <w:t>Context-appropriate edit, review, validate, supersede, link, archive.</w:t>
            </w:r>
          </w:p>
        </w:tc>
      </w:tr>
    </w:tbl>
    <w:p/>
    <w:p>
      <w:pPr>
        <w:pStyle w:val="Heading1"/>
      </w:pPr>
      <w:r>
        <w:t>25. AI Interaction Pattern</w:t>
      </w:r>
    </w:p>
    <w:p>
      <w:r>
        <w:t>Avoid a generic AI chat box as the primary interaction model. AI should appear where it can assist a defined consulting task.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AI action</w:t>
            </w:r>
          </w:p>
        </w:tc>
      </w:tr>
      <w:tr>
        <w:tc>
          <w:tcPr>
            <w:tcW w:type="dxa" w:w="4968"/>
          </w:tcPr>
          <w:p>
            <w:r>
              <w:t>Evidence</w:t>
            </w:r>
          </w:p>
        </w:tc>
        <w:tc>
          <w:tcPr>
            <w:tcW w:type="dxa" w:w="4968"/>
          </w:tcPr>
          <w:p>
            <w:r>
              <w:t>Extract candidate observations.</w:t>
            </w:r>
          </w:p>
        </w:tc>
      </w:tr>
      <w:tr>
        <w:tc>
          <w:tcPr>
            <w:tcW w:type="dxa" w:w="4968"/>
          </w:tcPr>
          <w:p>
            <w:r>
              <w:t>Patterns</w:t>
            </w:r>
          </w:p>
        </w:tc>
        <w:tc>
          <w:tcPr>
            <w:tcW w:type="dxa" w:w="4968"/>
          </w:tcPr>
          <w:p>
            <w:r>
              <w:t>Suggest clusters/patterns and contrary evidence.</w:t>
            </w:r>
          </w:p>
        </w:tc>
      </w:tr>
      <w:tr>
        <w:tc>
          <w:tcPr>
            <w:tcW w:type="dxa" w:w="4968"/>
          </w:tcPr>
          <w:p>
            <w:r>
              <w:t>Assumptions</w:t>
            </w:r>
          </w:p>
        </w:tc>
        <w:tc>
          <w:tcPr>
            <w:tcW w:type="dxa" w:w="4968"/>
          </w:tcPr>
          <w:p>
            <w:r>
              <w:t>Suggest assumptions to test, never auto-validate.</w:t>
            </w:r>
          </w:p>
        </w:tc>
      </w:tr>
      <w:tr>
        <w:tc>
          <w:tcPr>
            <w:tcW w:type="dxa" w:w="4968"/>
          </w:tcPr>
          <w:p>
            <w:r>
              <w:t>Reframe</w:t>
            </w:r>
          </w:p>
        </w:tc>
        <w:tc>
          <w:tcPr>
            <w:tcW w:type="dxa" w:w="4968"/>
          </w:tcPr>
          <w:p>
            <w:r>
              <w:t>Offer alternative interpretations.</w:t>
            </w:r>
          </w:p>
        </w:tc>
      </w:tr>
      <w:tr>
        <w:tc>
          <w:tcPr>
            <w:tcW w:type="dxa" w:w="4968"/>
          </w:tcPr>
          <w:p>
            <w:r>
              <w:t>Alignment</w:t>
            </w:r>
          </w:p>
        </w:tc>
        <w:tc>
          <w:tcPr>
            <w:tcW w:type="dxa" w:w="4968"/>
          </w:tcPr>
          <w:p>
            <w:r>
              <w:t>Surface possible conflicts.</w:t>
            </w:r>
          </w:p>
        </w:tc>
      </w:tr>
      <w:tr>
        <w:tc>
          <w:tcPr>
            <w:tcW w:type="dxa" w:w="4968"/>
          </w:tcPr>
          <w:p>
            <w:r>
              <w:t>Meeting Prep</w:t>
            </w:r>
          </w:p>
        </w:tc>
        <w:tc>
          <w:tcPr>
            <w:tcW w:type="dxa" w:w="4968"/>
          </w:tcPr>
          <w:p>
            <w:r>
              <w:t>Summarize permitted changes and open commitments.</w:t>
            </w:r>
          </w:p>
        </w:tc>
      </w:tr>
      <w:tr>
        <w:tc>
          <w:tcPr>
            <w:tcW w:type="dxa" w:w="4968"/>
          </w:tcPr>
          <w:p>
            <w:r>
              <w:t>Outcomes</w:t>
            </w:r>
          </w:p>
        </w:tc>
        <w:tc>
          <w:tcPr>
            <w:tcW w:type="dxa" w:w="4968"/>
          </w:tcPr>
          <w:p>
            <w:r>
              <w:t>Compare hypothesis, measures, and observed results.</w:t>
            </w:r>
          </w:p>
        </w:tc>
      </w:tr>
      <w:tr>
        <w:tc>
          <w:tcPr>
            <w:tcW w:type="dxa" w:w="4968"/>
          </w:tcPr>
          <w:p>
            <w:r>
              <w:t>Signals</w:t>
            </w:r>
          </w:p>
        </w:tc>
        <w:tc>
          <w:tcPr>
            <w:tcW w:type="dxa" w:w="4968"/>
          </w:tcPr>
          <w:p>
            <w:r>
              <w:t>Surface descriptive changes/questions, not autonomous diagnosis.</w:t>
            </w:r>
          </w:p>
        </w:tc>
      </w:tr>
    </w:tbl>
    <w:p/>
    <w:p>
      <w:r>
        <w:t>Every substantive AI result exposes origin, review state, and source path consistent with Document 04.</w:t>
      </w:r>
    </w:p>
    <w:p>
      <w:pPr>
        <w:pStyle w:val="Heading1"/>
      </w:pPr>
      <w:r>
        <w:t>26. Empty, Loading, and Error States</w:t>
      </w:r>
    </w:p>
    <w:p>
      <w:pPr>
        <w:pStyle w:val="ListBullet"/>
      </w:pPr>
      <w:r>
        <w:t>Empty states explain what belongs here and the next useful action.</w:t>
      </w:r>
    </w:p>
    <w:p>
      <w:pPr>
        <w:pStyle w:val="ListBullet"/>
      </w:pPr>
      <w:r>
        <w:t>Do not fabricate example client findings in production empty states that could be mistaken for real data.</w:t>
      </w:r>
    </w:p>
    <w:p>
      <w:pPr>
        <w:pStyle w:val="ListBullet"/>
      </w:pPr>
      <w:r>
        <w:t>Loading states should not imply AI is diagnosing the organization.</w:t>
      </w:r>
    </w:p>
    <w:p>
      <w:pPr>
        <w:pStyle w:val="ListBullet"/>
      </w:pPr>
      <w:r>
        <w:t>Permission-denied states do not reveal inaccessible record details.</w:t>
      </w:r>
    </w:p>
    <w:p>
      <w:pPr>
        <w:pStyle w:val="ListBullet"/>
      </w:pPr>
      <w:r>
        <w:t>Missing evidence or insufficient data is communicated plainly.</w:t>
      </w:r>
    </w:p>
    <w:p>
      <w:pPr>
        <w:pStyle w:val="ListBullet"/>
      </w:pPr>
      <w:r>
        <w:t>Failed AI generation never replaces existing validated content with a fallback presented as truth.</w:t>
      </w:r>
    </w:p>
    <w:p>
      <w:pPr>
        <w:pStyle w:val="Heading1"/>
      </w:pPr>
      <w:r>
        <w:t>27. Notifications and Attention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</w:tcPr>
          <w:p>
            <w:r>
              <w:t>Assignment</w:t>
            </w:r>
          </w:p>
        </w:tc>
        <w:tc>
          <w:tcPr>
            <w:tcW w:type="dxa" w:w="4968"/>
          </w:tcPr>
          <w:p>
            <w:r>
              <w:t>Assessment, action, development resource.</w:t>
            </w:r>
          </w:p>
        </w:tc>
      </w:tr>
      <w:tr>
        <w:tc>
          <w:tcPr>
            <w:tcW w:type="dxa" w:w="4968"/>
          </w:tcPr>
          <w:p>
            <w:r>
              <w:t>Review</w:t>
            </w:r>
          </w:p>
        </w:tc>
        <w:tc>
          <w:tcPr>
            <w:tcW w:type="dxa" w:w="4968"/>
          </w:tcPr>
          <w:p>
            <w:r>
              <w:t>AI suggestion or interpretation awaiting consultant review.</w:t>
            </w:r>
          </w:p>
        </w:tc>
      </w:tr>
      <w:tr>
        <w:tc>
          <w:tcPr>
            <w:tcW w:type="dxa" w:w="4968"/>
          </w:tcPr>
          <w:p>
            <w:r>
              <w:t>Meeting</w:t>
            </w:r>
          </w:p>
        </w:tc>
        <w:tc>
          <w:tcPr>
            <w:tcW w:type="dxa" w:w="4968"/>
          </w:tcPr>
          <w:p>
            <w:r>
              <w:t>Prep due, agenda updated, commitment follow-up.</w:t>
            </w:r>
          </w:p>
        </w:tc>
      </w:tr>
      <w:tr>
        <w:tc>
          <w:tcPr>
            <w:tcW w:type="dxa" w:w="4968"/>
          </w:tcPr>
          <w:p>
            <w:r>
              <w:t>Decision</w:t>
            </w:r>
          </w:p>
        </w:tc>
        <w:tc>
          <w:tcPr>
            <w:tcW w:type="dxa" w:w="4968"/>
          </w:tcPr>
          <w:p>
            <w:r>
              <w:t>Approval/reconsideration requested.</w:t>
            </w:r>
          </w:p>
        </w:tc>
      </w:tr>
      <w:tr>
        <w:tc>
          <w:tcPr>
            <w:tcW w:type="dxa" w:w="4968"/>
          </w:tcPr>
          <w:p>
            <w:r>
              <w:t>Assumption</w:t>
            </w:r>
          </w:p>
        </w:tc>
        <w:tc>
          <w:tcPr>
            <w:tcW w:type="dxa" w:w="4968"/>
          </w:tcPr>
          <w:p>
            <w:r>
              <w:t>Review trigger/date reached.</w:t>
            </w:r>
          </w:p>
        </w:tc>
      </w:tr>
      <w:tr>
        <w:tc>
          <w:tcPr>
            <w:tcW w:type="dxa" w:w="4968"/>
          </w:tcPr>
          <w:p>
            <w:r>
              <w:t>Outcome</w:t>
            </w:r>
          </w:p>
        </w:tc>
        <w:tc>
          <w:tcPr>
            <w:tcW w:type="dxa" w:w="4968"/>
          </w:tcPr>
          <w:p>
            <w:r>
              <w:t>Measurement/outcome review due.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Membership/visibility change where user notification is appropriate.</w:t>
            </w:r>
          </w:p>
        </w:tc>
      </w:tr>
    </w:tbl>
    <w:p/>
    <w:p>
      <w:r>
        <w:t>Notifications should drive action, not become a second dashboard.</w:t>
      </w:r>
    </w:p>
    <w:p>
      <w:pPr>
        <w:pStyle w:val="Heading1"/>
      </w:pPr>
      <w:r>
        <w:t>28. Mobile and Responsive Priorities</w:t>
      </w:r>
    </w:p>
    <w:p>
      <w:pPr>
        <w:pStyle w:val="ListBullet"/>
      </w:pPr>
      <w:r>
        <w:t>Client Home, Meetings, assessment participation, commitments, and coaching prep should work well on mobile.</w:t>
      </w:r>
    </w:p>
    <w:p>
      <w:pPr>
        <w:pStyle w:val="ListBullet"/>
      </w:pPr>
      <w:r>
        <w:t>Consultant deep analysis, Reality Map, Alignment Architecture, and evidence synthesis may prioritize desktop while remaining readable responsively.</w:t>
      </w:r>
    </w:p>
    <w:p>
      <w:pPr>
        <w:pStyle w:val="ListBullet"/>
      </w:pPr>
      <w:r>
        <w:t>Do not compress complex relationship graphs into unusable mobile diagrams; provide list/card alternatives.</w:t>
      </w:r>
    </w:p>
    <w:p>
      <w:pPr>
        <w:pStyle w:val="ListBullet"/>
      </w:pPr>
      <w:r>
        <w:t>Critical actions and privacy labels remain visible at small sizes.</w:t>
      </w:r>
    </w:p>
    <w:p>
      <w:pPr>
        <w:pStyle w:val="Heading1"/>
      </w:pPr>
      <w:r>
        <w:t>29. Accessibility and Comprehension</w:t>
      </w:r>
    </w:p>
    <w:p>
      <w:pPr>
        <w:pStyle w:val="ListBullet"/>
      </w:pPr>
      <w:r>
        <w:t>Use semantic headings, keyboard-accessible controls, visible focus, and accessible form labels.</w:t>
      </w:r>
    </w:p>
    <w:p>
      <w:pPr>
        <w:pStyle w:val="ListBullet"/>
      </w:pPr>
      <w:r>
        <w:t>Do not communicate epistemic state or security scope by color alone.</w:t>
      </w:r>
    </w:p>
    <w:p>
      <w:pPr>
        <w:pStyle w:val="ListBullet"/>
      </w:pPr>
      <w:r>
        <w:t>Prefer plain organizational language over internal database terminology in client-facing UI.</w:t>
      </w:r>
    </w:p>
    <w:p>
      <w:pPr>
        <w:pStyle w:val="ListBullet"/>
      </w:pPr>
      <w:r>
        <w:t>Provide tooltips/help for specialized concepts such as Assumption, Pattern, Future-State Principle, Capability, Harvest &amp; Soil.</w:t>
      </w:r>
    </w:p>
    <w:p>
      <w:pPr>
        <w:pStyle w:val="ListBullet"/>
      </w:pPr>
      <w:r>
        <w:t>Keep stage labels and canonical terminology consistent across the product.</w:t>
      </w:r>
    </w:p>
    <w:p>
      <w:pPr>
        <w:pStyle w:val="Heading1"/>
      </w:pPr>
      <w:r>
        <w:t>30. V1 Page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Consultant Portal</w:t>
            </w:r>
          </w:p>
        </w:tc>
        <w:tc>
          <w:tcPr>
            <w:tcW w:type="dxa" w:w="4968"/>
          </w:tcPr>
          <w:p>
            <w:r>
              <w:rPr>
                <w:b/>
              </w:rPr>
              <w:t>Client Portal</w:t>
            </w:r>
          </w:p>
        </w:tc>
      </w:tr>
      <w:tr>
        <w:tc>
          <w:tcPr>
            <w:tcW w:type="dxa" w:w="4968"/>
          </w:tcPr>
          <w:p>
            <w:r>
              <w:t>Home</w:t>
            </w:r>
          </w:p>
        </w:tc>
        <w:tc>
          <w:tcPr>
            <w:tcW w:type="dxa" w:w="4968"/>
          </w:tcPr>
          <w:p>
            <w:r>
              <w:t>Home</w:t>
            </w:r>
          </w:p>
        </w:tc>
      </w:tr>
      <w:tr>
        <w:tc>
          <w:tcPr>
            <w:tcW w:type="dxa" w:w="4968"/>
          </w:tcPr>
          <w:p>
            <w:r>
              <w:t>Clients</w:t>
            </w:r>
          </w:p>
        </w:tc>
        <w:tc>
          <w:tcPr>
            <w:tcW w:type="dxa" w:w="4968"/>
          </w:tcPr>
          <w:p>
            <w:r>
              <w:t>Our Organization</w:t>
            </w:r>
          </w:p>
        </w:tc>
      </w:tr>
      <w:tr>
        <w:tc>
          <w:tcPr>
            <w:tcW w:type="dxa" w:w="4968"/>
          </w:tcPr>
          <w:p>
            <w:r>
              <w:t>Client → Overview</w:t>
            </w:r>
          </w:p>
        </w:tc>
        <w:tc>
          <w:tcPr>
            <w:tcW w:type="dxa" w:w="4968"/>
          </w:tcPr>
          <w:p>
            <w:r>
              <w:t>My Development</w:t>
            </w:r>
          </w:p>
        </w:tc>
      </w:tr>
      <w:tr>
        <w:tc>
          <w:tcPr>
            <w:tcW w:type="dxa" w:w="4968"/>
          </w:tcPr>
          <w:p>
            <w:r>
              <w:t>Client → Discovery</w:t>
            </w:r>
          </w:p>
        </w:tc>
        <w:tc>
          <w:tcPr>
            <w:tcW w:type="dxa" w:w="4968"/>
          </w:tcPr>
          <w:p>
            <w:r>
              <w:t>Meetings</w:t>
            </w:r>
          </w:p>
        </w:tc>
      </w:tr>
      <w:tr>
        <w:tc>
          <w:tcPr>
            <w:tcW w:type="dxa" w:w="4968"/>
          </w:tcPr>
          <w:p>
            <w:r>
              <w:t>Client → Strategy</w:t>
            </w:r>
          </w:p>
        </w:tc>
        <w:tc>
          <w:tcPr>
            <w:tcW w:type="dxa" w:w="4968"/>
          </w:tcPr>
          <w:p>
            <w:r>
              <w:t>Progress</w:t>
            </w:r>
          </w:p>
        </w:tc>
      </w:tr>
      <w:tr>
        <w:tc>
          <w:tcPr>
            <w:tcW w:type="dxa" w:w="4968"/>
          </w:tcPr>
          <w:p>
            <w:r>
              <w:t>Client → Development</w:t>
            </w:r>
          </w:p>
        </w:tc>
        <w:tc>
          <w:tcPr>
            <w:tcW w:type="dxa" w:w="4968"/>
          </w:tcPr>
          <w:p>
            <w:r>
              <w:t>Settings</w:t>
            </w:r>
          </w:p>
        </w:tc>
      </w:tr>
      <w:tr>
        <w:tc>
          <w:tcPr>
            <w:tcW w:type="dxa" w:w="4968"/>
          </w:tcPr>
          <w:p>
            <w:r>
              <w:t>Client → Outcomes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Client → Signals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Meetings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Resources</w:t>
            </w:r>
          </w:p>
        </w:tc>
        <w:tc>
          <w:tcPr>
            <w:tcW w:type="dxa" w:w="4968"/>
          </w:tcPr>
          <w:p>
            <w:r/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/>
          </w:p>
        </w:tc>
      </w:tr>
    </w:tbl>
    <w:p/>
    <w:p>
      <w:r>
        <w:t>Tabs within these pages are part of the workspace, not separate top-level navigation items.</w:t>
      </w:r>
    </w:p>
    <w:p>
      <w:pPr>
        <w:pStyle w:val="Heading1"/>
      </w:pPr>
      <w:r>
        <w:t>31. V1 UX Non-Goals</w:t>
      </w:r>
    </w:p>
    <w:p>
      <w:pPr>
        <w:pStyle w:val="ListBullet"/>
      </w:pPr>
      <w:r>
        <w:t>No full HRIS.</w:t>
      </w:r>
    </w:p>
    <w:p>
      <w:pPr>
        <w:pStyle w:val="ListBullet"/>
      </w:pPr>
      <w:r>
        <w:t>No project-management replacement.</w:t>
      </w:r>
    </w:p>
    <w:p>
      <w:pPr>
        <w:pStyle w:val="ListBullet"/>
      </w:pPr>
      <w:r>
        <w:t>No generic task-management suite.</w:t>
      </w:r>
    </w:p>
    <w:p>
      <w:pPr>
        <w:pStyle w:val="ListBullet"/>
      </w:pPr>
      <w:r>
        <w:t>No autonomous organizational diagnosis.</w:t>
      </w:r>
    </w:p>
    <w:p>
      <w:pPr>
        <w:pStyle w:val="ListBullet"/>
      </w:pPr>
      <w:r>
        <w:t>No mature Pulse/drift dashboard before longitudinal evidence exists.</w:t>
      </w:r>
    </w:p>
    <w:p>
      <w:pPr>
        <w:pStyle w:val="ListBullet"/>
      </w:pPr>
      <w:r>
        <w:t>No cross-client benchmarking.</w:t>
      </w:r>
    </w:p>
    <w:p>
      <w:pPr>
        <w:pStyle w:val="ListBullet"/>
      </w:pPr>
      <w:r>
        <w:t>No separate seven-module application shell.</w:t>
      </w:r>
    </w:p>
    <w:p>
      <w:pPr>
        <w:pStyle w:val="ListBullet"/>
      </w:pPr>
      <w:r>
        <w:t>No client exposure to every raw consultant note or AI suggestion.</w:t>
      </w:r>
    </w:p>
    <w:p>
      <w:pPr>
        <w:pStyle w:val="ListBullet"/>
      </w:pPr>
      <w:r>
        <w:t>No generic chatbot as the product's central interface.</w:t>
      </w:r>
    </w:p>
    <w:p>
      <w:pPr>
        <w:pStyle w:val="Heading1"/>
      </w:pPr>
      <w:r>
        <w:t>32. End-to-End Consultant Journey</w:t>
      </w:r>
    </w:p>
    <w:p>
      <w:pPr>
        <w:ind w:left="360"/>
      </w:pPr>
      <w:r>
        <w:rPr>
          <w:rFonts w:ascii="Consolas" w:hAnsi="Consolas"/>
          <w:sz w:val="16"/>
        </w:rPr>
        <w:t>Home → Client → Overview → Discovery → Reality Map → Reframe/Assumptions → Future → Alignment → Development → Outcomes → New Reality/Baseline → Signals/See Again</w:t>
      </w:r>
    </w:p>
    <w:p>
      <w:r>
        <w:t>The consultant can move backward at any point because new evidence may challenge prior reasoning.</w:t>
      </w:r>
    </w:p>
    <w:p>
      <w:pPr>
        <w:pStyle w:val="Heading1"/>
      </w:pPr>
      <w:r>
        <w:t>33. End-to-End Client Journey</w:t>
      </w:r>
    </w:p>
    <w:p>
      <w:pPr>
        <w:ind w:left="360"/>
      </w:pPr>
      <w:r>
        <w:rPr>
          <w:rFonts w:ascii="Consolas" w:hAnsi="Consolas"/>
          <w:sz w:val="16"/>
        </w:rPr>
        <w:t>Home → Participate → Understand Our Organization → Prepare/Meet → Develop → Act on Commitments → See Progress → Inhabit New Reality</w:t>
      </w:r>
    </w:p>
    <w:p>
      <w:r>
        <w:t>The client journey should feel increasingly less like 'being consulted' and more like living inside a clearer organization.</w:t>
      </w:r>
    </w:p>
    <w:p>
      <w:pPr>
        <w:pStyle w:val="Heading1"/>
      </w:pPr>
      <w:r>
        <w:t>34. UX Acceptance Criteria</w:t>
      </w:r>
    </w:p>
    <w:p>
      <w:pPr>
        <w:pStyle w:val="ListNumber"/>
      </w:pPr>
      <w:r>
        <w:t>A consultant can identify the current organization and engagement at all times.</w:t>
      </w:r>
    </w:p>
    <w:p>
      <w:pPr>
        <w:pStyle w:val="ListNumber"/>
      </w:pPr>
      <w:r>
        <w:t>A new consultant can locate evidence, assumptions, decisions, capability work, outcomes, and meetings without learning seven separate modules.</w:t>
      </w:r>
    </w:p>
    <w:p>
      <w:pPr>
        <w:pStyle w:val="ListNumber"/>
      </w:pPr>
      <w:r>
        <w:t>A client member can find what requires their attention from Home.</w:t>
      </w:r>
    </w:p>
    <w:p>
      <w:pPr>
        <w:pStyle w:val="ListNumber"/>
      </w:pPr>
      <w:r>
        <w:t>AI suggestions are visually distinguishable from validated conclusions.</w:t>
      </w:r>
    </w:p>
    <w:p>
      <w:pPr>
        <w:pStyle w:val="ListNumber"/>
      </w:pPr>
      <w:r>
        <w:t>A user can move from a major Insight or Decision back to supporting evidence when authorized.</w:t>
      </w:r>
    </w:p>
    <w:p>
      <w:pPr>
        <w:pStyle w:val="ListNumber"/>
      </w:pPr>
      <w:r>
        <w:t>Private coaching notes cannot be mistaken for shared notes.</w:t>
      </w:r>
    </w:p>
    <w:p>
      <w:pPr>
        <w:pStyle w:val="ListNumber"/>
      </w:pPr>
      <w:r>
        <w:t>Current identity/design is the default while historical versions remain accessible.</w:t>
      </w:r>
    </w:p>
    <w:p>
      <w:pPr>
        <w:pStyle w:val="ListNumber"/>
      </w:pPr>
      <w:r>
        <w:t>NEW REALITY uses the canonical stage name everywhere.</w:t>
      </w:r>
    </w:p>
    <w:p>
      <w:pPr>
        <w:pStyle w:val="ListNumber"/>
      </w:pPr>
      <w:r>
        <w:t>Signals does not claim mature drift detection in V1.</w:t>
      </w:r>
    </w:p>
    <w:p>
      <w:pPr>
        <w:pStyle w:val="ListNumber"/>
      </w:pPr>
      <w:r>
        <w:t>The same Meeting/Decision/Goal/Capability object is reused across views rather than duplicated.</w:t>
      </w:r>
    </w:p>
    <w:p>
      <w:pPr>
        <w:pStyle w:val="ListNumber"/>
      </w:pPr>
      <w:r>
        <w:t>Permission-denied UI does not reveal inaccessible content.</w:t>
      </w:r>
    </w:p>
    <w:p>
      <w:pPr>
        <w:pStyle w:val="ListNumber"/>
      </w:pPr>
      <w:r>
        <w:t>Client Progress communicates transformation without exposing raw consultant analysis.</w:t>
      </w:r>
    </w:p>
    <w:p>
      <w:pPr>
        <w:pStyle w:val="ListNumber"/>
      </w:pPr>
      <w:r>
        <w:t>Mobile client flows support meeting prep, assessments, commitments, and coaching.</w:t>
      </w:r>
    </w:p>
    <w:p>
      <w:pPr>
        <w:pStyle w:val="ListNumber"/>
      </w:pPr>
      <w:r>
        <w:t>Empty states teach the next action without inventing organizational facts.</w:t>
      </w:r>
    </w:p>
    <w:p>
      <w:pPr>
        <w:pStyle w:val="Heading1"/>
      </w:pPr>
      <w:r>
        <w:t>35. Implementation Hand-off</w:t>
      </w:r>
    </w:p>
    <w:p>
      <w:pPr>
        <w:pStyle w:val="ListBullet"/>
      </w:pPr>
      <w:r>
        <w:t>Build the global shell and context model first.</w:t>
      </w:r>
    </w:p>
    <w:p>
      <w:pPr>
        <w:pStyle w:val="ListBullet"/>
      </w:pPr>
      <w:r>
        <w:t>Implement Consultant Home/Clients and Client Workspace routing.</w:t>
      </w:r>
    </w:p>
    <w:p>
      <w:pPr>
        <w:pStyle w:val="ListBullet"/>
      </w:pPr>
      <w:r>
        <w:t>Build Discovery on top of Document 03 domain entities, not ad hoc page-specific tables.</w:t>
      </w:r>
    </w:p>
    <w:p>
      <w:pPr>
        <w:pStyle w:val="ListBullet"/>
      </w:pPr>
      <w:r>
        <w:t>Build Strategy using shared Assumption, Future State, Decision, and Alignment objects.</w:t>
      </w:r>
    </w:p>
    <w:p>
      <w:pPr>
        <w:pStyle w:val="ListBullet"/>
      </w:pPr>
      <w:r>
        <w:t>Build the shared Meeting engine before separate meeting implementations proliferate.</w:t>
      </w:r>
    </w:p>
    <w:p>
      <w:pPr>
        <w:pStyle w:val="ListBullet"/>
      </w:pPr>
      <w:r>
        <w:t>Reuse the meeting interaction pattern for Coaching with stricter privacy scopes.</w:t>
      </w:r>
    </w:p>
    <w:p>
      <w:pPr>
        <w:pStyle w:val="ListBullet"/>
      </w:pPr>
      <w:r>
        <w:t>Build Client Portal as permissioned views/actions over the same domain objects.</w:t>
      </w:r>
    </w:p>
    <w:p>
      <w:pPr>
        <w:pStyle w:val="ListBullet"/>
      </w:pPr>
      <w:r>
        <w:t>Keep Signals descriptive until the later Pulse phase.</w:t>
      </w:r>
    </w:p>
    <w:p>
      <w:pPr>
        <w:pStyle w:val="ListBullet"/>
      </w:pPr>
      <w:r>
        <w:t>Run UX acceptance criteria alongside Document 05 security tests.</w:t>
      </w:r>
    </w:p>
    <w:p>
      <w:pPr>
        <w:pStyle w:val="Heading1"/>
      </w:pPr>
      <w:r>
        <w:t>36. Definition of UX Integrity</w:t>
      </w:r>
    </w:p>
    <w:p>
      <w:r>
        <w:t>Lead Emergence has UX integrity when the interface makes the consulting method easier to practice without forcing users to think like database architects or turning the roadmap into navigation clutter.</w:t>
      </w:r>
    </w:p>
    <w:p>
      <w:pPr>
        <w:ind w:left="360"/>
      </w:pPr>
      <w:r>
        <w:rPr>
          <w:rFonts w:ascii="Consolas" w:hAnsi="Consolas"/>
          <w:sz w:val="16"/>
        </w:rPr>
        <w:t>Consultants experience the roadmap. Clients experience the organization the roadmap is helping create. Meridian preserves why. The interface shows what each person needs to do next.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