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75B6"/>
          <w:sz w:val="72"/>
          <w:szCs w:val="72"/>
        </w:rPr>
        <w:t xml:space="preserve">ALEX</w:t>
      </w:r>
    </w:p>
    <w:p>
      <w:pPr>
        <w:spacing w:after="120" w:before="0"/>
        <w:jc w:val="center"/>
      </w:pPr>
      <w:r>
        <w:rPr>
          <w:rFonts w:ascii="Arial" w:cs="Arial" w:eastAsia="Arial" w:hAnsi="Arial"/>
          <w:b/>
          <w:bCs/>
          <w:color w:val="000000"/>
          <w:sz w:val="40"/>
          <w:szCs w:val="40"/>
        </w:rPr>
        <w:t xml:space="preserve">Insurance Broker AI</w:t>
      </w:r>
    </w:p>
    <w:p>
      <w:pPr>
        <w:spacing w:after="80" w:before="0"/>
        <w:jc w:val="center"/>
      </w:pPr>
      <w:r>
        <w:rPr>
          <w:rFonts w:ascii="Arial" w:cs="Arial" w:eastAsia="Arial" w:hAnsi="Arial"/>
          <w:color w:val="555555"/>
          <w:sz w:val="28"/>
          <w:szCs w:val="28"/>
        </w:rPr>
        <w:t xml:space="preserve">Complete Demo &amp; FAQ Guide</w:t>
      </w:r>
    </w:p>
    <w:p>
      <w:pPr>
        <w:spacing w:after="60" w:before="0"/>
        <w:jc w:val="center"/>
      </w:pPr>
      <w:r>
        <w:rPr>
          <w:rFonts w:ascii="Arial" w:cs="Arial" w:eastAsia="Arial" w:hAnsi="Arial"/>
          <w:i/>
          <w:iCs/>
          <w:color w:val="777777"/>
          <w:sz w:val="24"/>
          <w:szCs w:val="24"/>
        </w:rPr>
        <w:t xml:space="preserve">For Sales Presentations &amp; Client Onboarding</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4680"/>
        <w:gridCol w:w="4680"/>
      </w:tblGrid>
      <w:tr>
        <w:tc>
          <w:tcPr>
            <w:tcBorders>
              <w:top w:val="single" w:color="D6E4F0" w:sz="1"/>
              <w:left w:val="single" w:color="D6E4F0" w:sz="1"/>
              <w:bottom w:val="single" w:color="D6E4F0" w:sz="1"/>
              <w:right w:val="single" w:color="D6E4F0" w:sz="1"/>
            </w:tcBorders>
            <w:shd w:fill="EAF3FB" w:val="clear"/>
          </w:tcPr>
          <w:p>
            <w:r>
              <w:rPr>
                <w:rFonts w:ascii="Arial" w:cs="Arial" w:eastAsia="Arial" w:hAnsi="Arial"/>
                <w:b/>
                <w:bCs/>
                <w:color w:val="2E75B6"/>
                <w:sz w:val="20"/>
                <w:szCs w:val="20"/>
              </w:rPr>
              <w:t xml:space="preserve">Platform</w:t>
            </w:r>
          </w:p>
          <w:p>
            <w:r>
              <w:rPr>
                <w:rFonts w:ascii="Arial" w:cs="Arial" w:eastAsia="Arial" w:hAnsi="Arial"/>
                <w:sz w:val="20"/>
                <w:szCs w:val="20"/>
              </w:rPr>
              <w:t xml:space="preserve">Custom AI Agent — Anthropic Claude Sonnet</w:t>
            </w:r>
          </w:p>
        </w:tc>
        <w:tc>
          <w:tcPr>
            <w:tcBorders>
              <w:top w:val="single" w:color="D6E4F0" w:sz="1"/>
              <w:left w:val="single" w:color="D6E4F0" w:sz="1"/>
              <w:bottom w:val="single" w:color="D6E4F0" w:sz="1"/>
              <w:right w:val="single" w:color="D6E4F0" w:sz="1"/>
            </w:tcBorders>
            <w:shd w:fill="EAF3FB" w:val="clear"/>
          </w:tcPr>
          <w:p>
            <w:r>
              <w:rPr>
                <w:rFonts w:ascii="Arial" w:cs="Arial" w:eastAsia="Arial" w:hAnsi="Arial"/>
                <w:b/>
                <w:bCs/>
                <w:color w:val="2E75B6"/>
                <w:sz w:val="20"/>
                <w:szCs w:val="20"/>
              </w:rPr>
              <w:t xml:space="preserve">Current Phase</w:t>
            </w:r>
          </w:p>
          <w:p>
            <w:r>
              <w:rPr>
                <w:rFonts w:ascii="Arial" w:cs="Arial" w:eastAsia="Arial" w:hAnsi="Arial"/>
                <w:sz w:val="20"/>
                <w:szCs w:val="20"/>
              </w:rPr>
              <w:t xml:space="preserve">MVP Pilot — GCP Cloud Run (Frankfurt, GDPR)</w:t>
            </w:r>
          </w:p>
        </w:tc>
      </w:tr>
      <w:tr>
        <w:tc>
          <w:tcPr>
            <w:tcBorders>
              <w:top w:val="single" w:color="D6E4F0" w:sz="1"/>
              <w:left w:val="single" w:color="D6E4F0" w:sz="1"/>
              <w:bottom w:val="single" w:color="D6E4F0" w:sz="1"/>
              <w:right w:val="single" w:color="D6E4F0" w:sz="1"/>
            </w:tcBorders>
            <w:shd w:fill="F7FBFF" w:val="clear"/>
          </w:tcPr>
          <w:p>
            <w:r>
              <w:rPr>
                <w:rFonts w:ascii="Arial" w:cs="Arial" w:eastAsia="Arial" w:hAnsi="Arial"/>
                <w:b/>
                <w:bCs/>
                <w:color w:val="2E75B6"/>
                <w:sz w:val="20"/>
                <w:szCs w:val="20"/>
              </w:rPr>
              <w:t xml:space="preserve">Production Target</w:t>
            </w:r>
          </w:p>
          <w:p>
            <w:r>
              <w:rPr>
                <w:rFonts w:ascii="Arial" w:cs="Arial" w:eastAsia="Arial" w:hAnsi="Arial"/>
                <w:sz w:val="20"/>
                <w:szCs w:val="20"/>
              </w:rPr>
              <w:t xml:space="preserve">Dedicated VM — Google Cloud (after MVP validation)</w:t>
            </w:r>
          </w:p>
        </w:tc>
        <w:tc>
          <w:tcPr>
            <w:tcBorders>
              <w:top w:val="single" w:color="D6E4F0" w:sz="1"/>
              <w:left w:val="single" w:color="D6E4F0" w:sz="1"/>
              <w:bottom w:val="single" w:color="D6E4F0" w:sz="1"/>
              <w:right w:val="single" w:color="D6E4F0" w:sz="1"/>
            </w:tcBorders>
            <w:shd w:fill="F7FBFF" w:val="clear"/>
          </w:tcPr>
          <w:p>
            <w:r>
              <w:rPr>
                <w:rFonts w:ascii="Arial" w:cs="Arial" w:eastAsia="Arial" w:hAnsi="Arial"/>
                <w:b/>
                <w:bCs/>
                <w:color w:val="2E75B6"/>
                <w:sz w:val="20"/>
                <w:szCs w:val="20"/>
              </w:rPr>
              <w:t xml:space="preserve">Live Demo URL</w:t>
            </w:r>
          </w:p>
          <w:p>
            <w:hyperlink w:history="1" r:id="rIdnax1_4qsu0wpqfxhjnd5l">
              <w:r>
                <w:rPr>
                  <w:rFonts w:ascii="Arial" w:cs="Arial" w:eastAsia="Arial" w:hAnsi="Arial"/>
                  <w:color w:val="2E75B6"/>
                  <w:sz w:val="20"/>
                  <w:szCs w:val="20"/>
                  <w:u w:val="single"/>
                </w:rPr>
                <w:t xml:space="preserve">insurance-broker-alex.run.app</w:t>
              </w:r>
            </w:hyperlink>
          </w:p>
        </w:tc>
      </w:tr>
    </w:tbl>
    <w:p>
      <w:r>
        <w:br w:type="page"/>
      </w:r>
    </w:p>
    <w:p>
      <w:pPr>
        <w:pStyle w:val="Heading1"/>
        <w:spacing w:after="160" w:before="320"/>
      </w:pPr>
      <w:r>
        <w:rPr>
          <w:rFonts w:ascii="Arial" w:cs="Arial" w:eastAsia="Arial" w:hAnsi="Arial"/>
          <w:b/>
          <w:bCs/>
          <w:color w:val="2E75B6"/>
          <w:sz w:val="32"/>
          <w:szCs w:val="32"/>
        </w:rPr>
        <w:t xml:space="preserve">PART 1 — COMMERCIAL PROPOSITION</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What Makes Alex Different</w:t>
      </w:r>
    </w:p>
    <w:p>
      <w:pPr>
        <w:spacing w:after="80" w:before="60"/>
      </w:pPr>
      <w:r>
        <w:rPr>
          <w:rFonts w:ascii="Arial" w:cs="Arial" w:eastAsia="Arial" w:hAnsi="Arial"/>
          <w:sz w:val="22"/>
          <w:szCs w:val="22"/>
        </w:rPr>
        <w:t xml:space="preserve">Alex is not a generic AI assistant. It is a structured AI agent built specifically around insurance brokerage workflows — connected directly to your client database, product catalog, and policy registry.</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00"/>
        <w:gridCol w:w="2880"/>
        <w:gridCol w:w="2880"/>
      </w:tblGrid>
      <w:tr>
        <w:trPr>
          <w:tblHeader/>
        </w:trPr>
        <w:tc>
          <w:tcPr>
            <w:tcW w:type="dxa" w:w="36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Capability</w:t>
            </w:r>
          </w:p>
        </w:tc>
        <w:tc>
          <w:tcPr>
            <w:tcW w:type="dxa" w:w="288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Generic AI Chatbot</w:t>
            </w:r>
          </w:p>
        </w:tc>
        <w:tc>
          <w:tcPr>
            <w:tcW w:type="dxa" w:w="288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Alex (Ours)</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AI Base</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Generic</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Claude Sonnet — built for structured workflows</w:t>
            </w:r>
          </w:p>
        </w:tc>
      </w:tr>
      <w:tr>
        <w:tc>
          <w:tcPr>
            <w:tcW w:type="dxa" w:w="3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Your Data</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No access</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Connected to your clients, policies, products</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Process Customization</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  None</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  24 tools built on your specific workflows</w:t>
            </w:r>
          </w:p>
        </w:tc>
      </w:tr>
      <w:tr>
        <w:tc>
          <w:tcPr>
            <w:tcW w:type="dxa" w:w="3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Skills per Employee</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No</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Role-based configuration per employee</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Access Control</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  None</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  Granular, per role, per tool</w:t>
            </w:r>
          </w:p>
        </w:tc>
      </w:tr>
      <w:tr>
        <w:tc>
          <w:tcPr>
            <w:tcW w:type="dxa" w:w="3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Desktop Automation</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No</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Controls local apps via local agent</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PDF / Document Scan</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  No</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  Vision AI — any document</w:t>
            </w:r>
          </w:p>
        </w:tc>
      </w:tr>
      <w:tr>
        <w:tc>
          <w:tcPr>
            <w:tcW w:type="dxa" w:w="3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Accident Photo Analysis</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No</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Damage assessment in seconds</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Handwritten Forms</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  No</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  Constatare amiabila, etc.</w:t>
            </w:r>
          </w:p>
        </w:tc>
      </w:tr>
      <w:tr>
        <w:tc>
          <w:tcPr>
            <w:tcW w:type="dxa" w:w="3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Regulatory Reports</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No</w:t>
            </w:r>
          </w:p>
        </w:tc>
        <w:tc>
          <w:tcPr>
            <w:tcW w:type="dxa" w:w="288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  ASF + BaFin automated</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Multi-language</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Partial</w:t>
            </w:r>
          </w:p>
        </w:tc>
        <w:tc>
          <w:tcPr>
            <w:tcW w:type="dxa" w:w="288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  EN / RO / DE natively</w:t>
            </w:r>
          </w:p>
        </w:tc>
      </w:tr>
    </w:tbl>
    <w:p>
      <w:pPr>
        <w:spacing w:after="60" w:before="60"/>
      </w:pPr>
      <w:r>
        <w:t xml:space="preserve"/>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How We Work Together — Two Phases</w:t>
      </w:r>
    </w:p>
    <w:p>
      <w:pPr>
        <w:pStyle w:val="Heading3"/>
        <w:spacing w:after="80" w:before="180"/>
      </w:pPr>
      <w:r>
        <w:rPr>
          <w:rFonts w:ascii="Arial" w:cs="Arial" w:eastAsia="Arial" w:hAnsi="Arial"/>
          <w:b/>
          <w:bCs/>
          <w:color w:val="2F2F2F"/>
          <w:sz w:val="24"/>
          <w:szCs w:val="24"/>
        </w:rPr>
        <w:t xml:space="preserve">Phase 1 — MVP Pilot: 30-Day Onboarding and Validation</w:t>
      </w:r>
    </w:p>
    <w:p>
      <w:pPr>
        <w:spacing w:after="80" w:before="60"/>
      </w:pPr>
      <w:r>
        <w:rPr>
          <w:rFonts w:ascii="Arial" w:cs="Arial" w:eastAsia="Arial" w:hAnsi="Arial"/>
          <w:sz w:val="22"/>
          <w:szCs w:val="22"/>
        </w:rPr>
        <w:t xml:space="preserve">We have built a fully functional agentic platform based on our research into insurance brokerage workflows. Phase 1 is a 30-day structured pilot — your employees use the system, we refine it together, and we identify exactly what needs to be built in Phase 2.</w:t>
      </w:r>
    </w:p>
    <w:p>
      <w:pPr>
        <w:spacing w:after="60" w:before="60"/>
      </w:pPr>
      <w:r>
        <w:t xml:space="preserve"/>
      </w:r>
    </w:p>
    <w:p>
      <w:pPr>
        <w:spacing w:after="80" w:before="60"/>
      </w:pPr>
      <w:r>
        <w:rPr>
          <w:rFonts w:ascii="Arial" w:cs="Arial" w:eastAsia="Arial" w:hAnsi="Arial"/>
          <w:b/>
          <w:bCs/>
          <w:sz w:val="22"/>
          <w:szCs w:val="22"/>
        </w:rPr>
        <w:t xml:space="preserve">What is built and available for the pilot:</w:t>
      </w:r>
    </w:p>
    <w:p>
      <w:pPr>
        <w:pStyle w:val="ListParagraph"/>
        <w:numPr>
          <w:ilvl w:val="0"/>
          <w:numId w:val="2"/>
        </w:numPr>
        <w:spacing w:after="40" w:before="40"/>
      </w:pPr>
      <w:r>
        <w:rPr>
          <w:rFonts w:ascii="Arial" w:cs="Arial" w:eastAsia="Arial" w:hAnsi="Arial"/>
          <w:sz w:val="22"/>
          <w:szCs w:val="22"/>
        </w:rPr>
        <w:t xml:space="preserve">Chainlit browser chat interface — no installation for employees</w:t>
      </w:r>
    </w:p>
    <w:p>
      <w:pPr>
        <w:pStyle w:val="ListParagraph"/>
        <w:numPr>
          <w:ilvl w:val="0"/>
          <w:numId w:val="2"/>
        </w:numPr>
        <w:spacing w:after="40" w:before="40"/>
      </w:pPr>
      <w:r>
        <w:rPr>
          <w:rFonts w:ascii="Arial" w:cs="Arial" w:eastAsia="Arial" w:hAnsi="Arial"/>
          <w:sz w:val="22"/>
          <w:szCs w:val="22"/>
        </w:rPr>
        <w:t xml:space="preserve">Claude Sonnet (Anthropic) as the AI engine</w:t>
      </w:r>
    </w:p>
    <w:p>
      <w:pPr>
        <w:pStyle w:val="ListParagraph"/>
        <w:numPr>
          <w:ilvl w:val="0"/>
          <w:numId w:val="2"/>
        </w:numPr>
        <w:spacing w:after="40" w:before="40"/>
      </w:pPr>
      <w:r>
        <w:rPr>
          <w:rFonts w:ascii="Arial" w:cs="Arial" w:eastAsia="Arial" w:hAnsi="Arial"/>
          <w:sz w:val="22"/>
          <w:szCs w:val="22"/>
        </w:rPr>
        <w:t xml:space="preserve">24 broker tools covering the full brokerage workflow</w:t>
      </w:r>
    </w:p>
    <w:p>
      <w:pPr>
        <w:pStyle w:val="ListParagraph"/>
        <w:numPr>
          <w:ilvl w:val="0"/>
          <w:numId w:val="2"/>
        </w:numPr>
        <w:spacing w:after="40" w:before="40"/>
      </w:pPr>
      <w:r>
        <w:rPr>
          <w:rFonts w:ascii="Arial" w:cs="Arial" w:eastAsia="Arial" w:hAnsi="Arial"/>
          <w:sz w:val="22"/>
          <w:szCs w:val="22"/>
        </w:rPr>
        <w:t xml:space="preserve">Provisional MCP server with synthetic demo data</w:t>
      </w:r>
    </w:p>
    <w:p>
      <w:pPr>
        <w:pStyle w:val="ListParagraph"/>
        <w:numPr>
          <w:ilvl w:val="0"/>
          <w:numId w:val="2"/>
        </w:numPr>
        <w:spacing w:after="40" w:before="40"/>
      </w:pPr>
      <w:r>
        <w:rPr>
          <w:rFonts w:ascii="Arial" w:cs="Arial" w:eastAsia="Arial" w:hAnsi="Arial"/>
          <w:sz w:val="22"/>
          <w:szCs w:val="22"/>
        </w:rPr>
        <w:t xml:space="preserve">Admin panel with per-employee role-based access control</w:t>
      </w:r>
    </w:p>
    <w:p>
      <w:pPr>
        <w:pStyle w:val="ListParagraph"/>
        <w:numPr>
          <w:ilvl w:val="0"/>
          <w:numId w:val="2"/>
        </w:numPr>
        <w:spacing w:after="40" w:before="40"/>
      </w:pPr>
      <w:r>
        <w:rPr>
          <w:rFonts w:ascii="Arial" w:cs="Arial" w:eastAsia="Arial" w:hAnsi="Arial"/>
          <w:sz w:val="22"/>
          <w:szCs w:val="22"/>
        </w:rPr>
        <w:t xml:space="preserve">Local agent for desktop and intranet automation</w:t>
      </w:r>
    </w:p>
    <w:p>
      <w:pPr>
        <w:pStyle w:val="ListParagraph"/>
        <w:numPr>
          <w:ilvl w:val="0"/>
          <w:numId w:val="2"/>
        </w:numPr>
        <w:spacing w:after="40" w:before="40"/>
      </w:pPr>
      <w:r>
        <w:rPr>
          <w:rFonts w:ascii="Arial" w:cs="Arial" w:eastAsia="Arial" w:hAnsi="Arial"/>
          <w:sz w:val="22"/>
          <w:szCs w:val="22"/>
        </w:rPr>
        <w:t xml:space="preserve">Deployed on Google Cloud Run (Frankfurt, GDPR compliant)</w:t>
      </w:r>
    </w:p>
    <w:p>
      <w:pPr>
        <w:spacing w:after="60" w:before="60"/>
      </w:pPr>
      <w:r>
        <w:t xml:space="preserve"/>
      </w:r>
    </w:p>
    <w:p>
      <w:pPr>
        <w:spacing w:after="80" w:before="60"/>
      </w:pPr>
      <w:r>
        <w:rPr>
          <w:rFonts w:ascii="Arial" w:cs="Arial" w:eastAsia="Arial" w:hAnsi="Arial"/>
          <w:sz w:val="22"/>
          <w:szCs w:val="22"/>
        </w:rPr>
        <w:t xml:space="preserve">During the 30 days: each employee works with the system on daily tasks (synthetic data), weekly feedback sessions are held, and tools/workflows are adjusted. At the end, we have a validated picture of what to build in Phase 2. The MVP is the foundation — not the final product.</w:t>
      </w:r>
    </w:p>
    <w:p>
      <w:pPr>
        <w:spacing w:after="60" w:before="60"/>
      </w:pPr>
      <w:r>
        <w:t xml:space="preserve"/>
      </w:r>
    </w:p>
    <w:p>
      <w:pPr>
        <w:pStyle w:val="Heading3"/>
        <w:spacing w:after="80" w:before="180"/>
      </w:pPr>
      <w:r>
        <w:rPr>
          <w:rFonts w:ascii="Arial" w:cs="Arial" w:eastAsia="Arial" w:hAnsi="Arial"/>
          <w:b/>
          <w:bCs/>
          <w:color w:val="2F2F2F"/>
          <w:sz w:val="24"/>
          <w:szCs w:val="24"/>
        </w:rPr>
        <w:t xml:space="preserve">Phase 2 — Full Implementation: Built Around Your Real Workflows</w:t>
      </w:r>
    </w:p>
    <w:p>
      <w:pPr>
        <w:spacing w:after="80" w:before="60"/>
      </w:pPr>
      <w:r>
        <w:rPr>
          <w:rFonts w:ascii="Arial" w:cs="Arial" w:eastAsia="Arial" w:hAnsi="Arial"/>
          <w:sz w:val="22"/>
          <w:szCs w:val="22"/>
        </w:rPr>
        <w:t xml:space="preserve">After MVP validation with your internal test team:</w:t>
      </w:r>
    </w:p>
    <w:p>
      <w:pPr>
        <w:pStyle w:val="ListParagraph"/>
        <w:numPr>
          <w:ilvl w:val="0"/>
          <w:numId w:val="2"/>
        </w:numPr>
        <w:spacing w:after="40" w:before="40"/>
      </w:pPr>
      <w:r>
        <w:rPr>
          <w:rFonts w:ascii="Arial" w:cs="Arial" w:eastAsia="Arial" w:hAnsi="Arial"/>
          <w:sz w:val="22"/>
          <w:szCs w:val="22"/>
        </w:rPr>
        <w:t xml:space="preserve">Complete process mapping with each employee — every workflow documented</w:t>
      </w:r>
    </w:p>
    <w:p>
      <w:pPr>
        <w:pStyle w:val="ListParagraph"/>
        <w:numPr>
          <w:ilvl w:val="0"/>
          <w:numId w:val="2"/>
        </w:numPr>
        <w:spacing w:after="40" w:before="40"/>
      </w:pPr>
      <w:r>
        <w:rPr>
          <w:rFonts w:ascii="Arial" w:cs="Arial" w:eastAsia="Arial" w:hAnsi="Arial"/>
          <w:sz w:val="22"/>
          <w:szCs w:val="22"/>
        </w:rPr>
        <w:t xml:space="preserve">Dedicated MCP server built on the real process map — connected to your CRM, databases, email, insurer portals</w:t>
      </w:r>
    </w:p>
    <w:p>
      <w:pPr>
        <w:pStyle w:val="ListParagraph"/>
        <w:numPr>
          <w:ilvl w:val="0"/>
          <w:numId w:val="2"/>
        </w:numPr>
        <w:spacing w:after="40" w:before="40"/>
      </w:pPr>
      <w:r>
        <w:rPr>
          <w:rFonts w:ascii="Arial" w:cs="Arial" w:eastAsia="Arial" w:hAnsi="Arial"/>
          <w:sz w:val="22"/>
          <w:szCs w:val="22"/>
        </w:rPr>
        <w:t xml:space="preserve">Custom skills per role and per internal workflow</w:t>
      </w:r>
    </w:p>
    <w:p>
      <w:pPr>
        <w:pStyle w:val="ListParagraph"/>
        <w:numPr>
          <w:ilvl w:val="0"/>
          <w:numId w:val="2"/>
        </w:numPr>
        <w:spacing w:after="40" w:before="40"/>
      </w:pPr>
      <w:r>
        <w:rPr>
          <w:rFonts w:ascii="Arial" w:cs="Arial" w:eastAsia="Arial" w:hAnsi="Arial"/>
          <w:sz w:val="22"/>
          <w:szCs w:val="22"/>
        </w:rPr>
        <w:t xml:space="preserve">Real data migration — all your clients, products, policies, and prices</w:t>
      </w:r>
    </w:p>
    <w:p>
      <w:pPr>
        <w:pStyle w:val="ListParagraph"/>
        <w:numPr>
          <w:ilvl w:val="0"/>
          <w:numId w:val="2"/>
        </w:numPr>
        <w:spacing w:after="40" w:before="40"/>
      </w:pPr>
      <w:r>
        <w:rPr>
          <w:rFonts w:ascii="Arial" w:cs="Arial" w:eastAsia="Arial" w:hAnsi="Arial"/>
          <w:sz w:val="22"/>
          <w:szCs w:val="22"/>
        </w:rPr>
        <w:t xml:space="preserve">Individual training per employee on their real workflows</w:t>
      </w:r>
    </w:p>
    <w:p>
      <w:pPr>
        <w:pStyle w:val="ListParagraph"/>
        <w:numPr>
          <w:ilvl w:val="0"/>
          <w:numId w:val="2"/>
        </w:numPr>
        <w:spacing w:after="40" w:before="40"/>
      </w:pPr>
      <w:r>
        <w:rPr>
          <w:rFonts w:ascii="Arial" w:cs="Arial" w:eastAsia="Arial" w:hAnsi="Arial"/>
          <w:sz w:val="22"/>
          <w:szCs w:val="22"/>
        </w:rPr>
        <w:t xml:space="preserve">Migration from Cloud Run to a dedicated, secured VM on Google Cloud — persistent database, constant performance, predictable cost</w:t>
      </w:r>
    </w:p>
    <w:p>
      <w:pPr>
        <w:spacing w:after="60" w:before="60"/>
      </w:pPr>
      <w:r>
        <w:t xml:space="preserve"/>
      </w:r>
    </w:p>
    <w:p>
      <w:r>
        <w:br w:type="page"/>
      </w:r>
    </w:p>
    <w:p>
      <w:pPr>
        <w:pStyle w:val="Heading1"/>
        <w:spacing w:after="160" w:before="320"/>
      </w:pPr>
      <w:r>
        <w:rPr>
          <w:rFonts w:ascii="Arial" w:cs="Arial" w:eastAsia="Arial" w:hAnsi="Arial"/>
          <w:b/>
          <w:bCs/>
          <w:color w:val="2E75B6"/>
          <w:sz w:val="32"/>
          <w:szCs w:val="32"/>
        </w:rPr>
        <w:t xml:space="preserve">PART 2 — WHAT ALEX CAN DO TODAY (LIVE DEMO)</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System Architecture</w:t>
      </w:r>
    </w:p>
    <w:p>
      <w:pPr>
        <w:shd w:fill="F0F0F0" w:val="clear"/>
        <w:spacing w:after="20" w:before="20"/>
        <w:ind w:left="360"/>
      </w:pPr>
      <w:r>
        <w:rPr>
          <w:rFonts w:ascii="Courier New" w:cs="Courier New" w:eastAsia="Courier New" w:hAnsi="Courier New"/>
          <w:color w:val="2D2D2D"/>
          <w:sz w:val="18"/>
          <w:szCs w:val="18"/>
        </w:rPr>
        <w:t xml:space="preserve">Browser / Employee Device</w:t>
      </w:r>
    </w:p>
    <w:p>
      <w:pPr>
        <w:shd w:fill="F0F0F0" w:val="clear"/>
        <w:spacing w:after="20" w:before="20"/>
        <w:ind w:left="360"/>
      </w:pPr>
      <w:r>
        <w:rPr>
          <w:rFonts w:ascii="Courier New" w:cs="Courier New" w:eastAsia="Courier New" w:hAnsi="Courier New"/>
          <w:color w:val="2D2D2D"/>
          <w:sz w:val="18"/>
          <w:szCs w:val="18"/>
        </w:rPr>
        <w:t xml:space="preserve">      ↓  HTTPS</w:t>
      </w:r>
    </w:p>
    <w:p>
      <w:pPr>
        <w:shd w:fill="F0F0F0" w:val="clear"/>
        <w:spacing w:after="20" w:before="20"/>
        <w:ind w:left="360"/>
      </w:pPr>
      <w:r>
        <w:rPr>
          <w:rFonts w:ascii="Courier New" w:cs="Courier New" w:eastAsia="Courier New" w:hAnsi="Courier New"/>
          <w:color w:val="2D2D2D"/>
          <w:sz w:val="18"/>
          <w:szCs w:val="18"/>
        </w:rPr>
        <w:t xml:space="preserve">GCP Cloud Run (Frankfurt, EU) — MVP Phase</w:t>
      </w:r>
    </w:p>
    <w:p>
      <w:pPr>
        <w:shd w:fill="F0F0F0" w:val="clear"/>
        <w:spacing w:after="20" w:before="20"/>
        <w:ind w:left="360"/>
      </w:pPr>
      <w:r>
        <w:rPr>
          <w:rFonts w:ascii="Courier New" w:cs="Courier New" w:eastAsia="Courier New" w:hAnsi="Courier New"/>
          <w:color w:val="2D2D2D"/>
          <w:sz w:val="18"/>
          <w:szCs w:val="18"/>
        </w:rPr>
        <w:t xml:space="preserve">    ├── Chainlit — Chat Interface</w:t>
      </w:r>
    </w:p>
    <w:p>
      <w:pPr>
        <w:shd w:fill="F0F0F0" w:val="clear"/>
        <w:spacing w:after="20" w:before="20"/>
        <w:ind w:left="360"/>
      </w:pPr>
      <w:r>
        <w:rPr>
          <w:rFonts w:ascii="Courier New" w:cs="Courier New" w:eastAsia="Courier New" w:hAnsi="Courier New"/>
          <w:color w:val="2D2D2D"/>
          <w:sz w:val="18"/>
          <w:szCs w:val="18"/>
        </w:rPr>
        <w:t xml:space="preserve">    ├── Claude Sonnet (Anthropic) — AI Engine</w:t>
      </w:r>
    </w:p>
    <w:p>
      <w:pPr>
        <w:shd w:fill="F0F0F0" w:val="clear"/>
        <w:spacing w:after="20" w:before="20"/>
        <w:ind w:left="360"/>
      </w:pPr>
      <w:r>
        <w:rPr>
          <w:rFonts w:ascii="Courier New" w:cs="Courier New" w:eastAsia="Courier New" w:hAnsi="Courier New"/>
          <w:color w:val="2D2D2D"/>
          <w:sz w:val="18"/>
          <w:szCs w:val="18"/>
        </w:rPr>
        <w:t xml:space="preserve">    ├── 24 Broker Tools — connected to your data</w:t>
      </w:r>
    </w:p>
    <w:p>
      <w:pPr>
        <w:shd w:fill="F0F0F0" w:val="clear"/>
        <w:spacing w:after="20" w:before="20"/>
        <w:ind w:left="360"/>
      </w:pPr>
      <w:r>
        <w:rPr>
          <w:rFonts w:ascii="Courier New" w:cs="Courier New" w:eastAsia="Courier New" w:hAnsi="Courier New"/>
          <w:color w:val="2D2D2D"/>
          <w:sz w:val="18"/>
          <w:szCs w:val="18"/>
        </w:rPr>
        <w:t xml:space="preserve">    ├── Admin Panel — user &amp; permission management</w:t>
      </w:r>
    </w:p>
    <w:p>
      <w:pPr>
        <w:shd w:fill="F0F0F0" w:val="clear"/>
        <w:spacing w:after="20" w:before="20"/>
        <w:ind w:left="360"/>
      </w:pPr>
      <w:r>
        <w:rPr>
          <w:rFonts w:ascii="Courier New" w:cs="Courier New" w:eastAsia="Courier New" w:hAnsi="Courier New"/>
          <w:color w:val="2D2D2D"/>
          <w:sz w:val="18"/>
          <w:szCs w:val="18"/>
        </w:rPr>
        <w:t xml:space="preserve">    ├── REST API — n8n / external automation</w:t>
      </w:r>
    </w:p>
    <w:p>
      <w:pPr>
        <w:shd w:fill="F0F0F0" w:val="clear"/>
        <w:spacing w:after="20" w:before="20"/>
        <w:ind w:left="360"/>
      </w:pPr>
      <w:r>
        <w:rPr>
          <w:rFonts w:ascii="Courier New" w:cs="Courier New" w:eastAsia="Courier New" w:hAnsi="Courier New"/>
          <w:color w:val="2D2D2D"/>
          <w:sz w:val="18"/>
          <w:szCs w:val="18"/>
        </w:rPr>
        <w:t xml:space="preserve">    └── SQLite DB (demo) → PostgreSQL (production VM)</w:t>
      </w:r>
    </w:p>
    <w:p>
      <w:pPr>
        <w:shd w:fill="F0F0F0" w:val="clear"/>
        <w:spacing w:after="20" w:before="20"/>
        <w:ind w:left="360"/>
      </w:pPr>
      <w:r>
        <w:rPr>
          <w:rFonts w:ascii="Courier New" w:cs="Courier New" w:eastAsia="Courier New" w:hAnsi="Courier New"/>
          <w:color w:val="2D2D2D"/>
          <w:sz w:val="18"/>
          <w:szCs w:val="18"/>
        </w:rPr>
        <w:t xml:space="preserve">         ↑</w:t>
      </w:r>
    </w:p>
    <w:p>
      <w:pPr>
        <w:shd w:fill="F0F0F0" w:val="clear"/>
        <w:spacing w:after="20" w:before="20"/>
        <w:ind w:left="360"/>
      </w:pPr>
      <w:r>
        <w:rPr>
          <w:rFonts w:ascii="Courier New" w:cs="Courier New" w:eastAsia="Courier New" w:hAnsi="Courier New"/>
          <w:color w:val="2D2D2D"/>
          <w:sz w:val="18"/>
          <w:szCs w:val="18"/>
        </w:rPr>
        <w:t xml:space="preserve">    Local Agent (employee computer)</w:t>
      </w:r>
    </w:p>
    <w:p>
      <w:pPr>
        <w:shd w:fill="F0F0F0" w:val="clear"/>
        <w:spacing w:after="20" w:before="20"/>
        <w:ind w:left="360"/>
      </w:pPr>
      <w:r>
        <w:rPr>
          <w:rFonts w:ascii="Courier New" w:cs="Courier New" w:eastAsia="Courier New" w:hAnsi="Courier New"/>
          <w:color w:val="2D2D2D"/>
          <w:sz w:val="18"/>
          <w:szCs w:val="18"/>
        </w:rPr>
        <w:t xml:space="preserve">    ├── Desktop automation (TextEdit, Word, Excel, etc.)</w:t>
      </w:r>
    </w:p>
    <w:p>
      <w:pPr>
        <w:shd w:fill="F0F0F0" w:val="clear"/>
        <w:spacing w:after="20" w:before="20"/>
        <w:ind w:left="360"/>
      </w:pPr>
      <w:r>
        <w:rPr>
          <w:rFonts w:ascii="Courier New" w:cs="Courier New" w:eastAsia="Courier New" w:hAnsi="Courier New"/>
          <w:color w:val="2D2D2D"/>
          <w:sz w:val="18"/>
          <w:szCs w:val="18"/>
        </w:rPr>
        <w:t xml:space="preserve">    ├── Intranet / VPN access</w:t>
      </w:r>
    </w:p>
    <w:p>
      <w:pPr>
        <w:shd w:fill="F0F0F0" w:val="clear"/>
        <w:spacing w:after="20" w:before="20"/>
        <w:ind w:left="360"/>
      </w:pPr>
      <w:r>
        <w:rPr>
          <w:rFonts w:ascii="Courier New" w:cs="Courier New" w:eastAsia="Courier New" w:hAnsi="Courier New"/>
          <w:color w:val="2D2D2D"/>
          <w:sz w:val="18"/>
          <w:szCs w:val="18"/>
        </w:rPr>
        <w:t xml:space="preserve">    └── Browser automation (RCA portals, insurer sites)</w:t>
      </w:r>
    </w:p>
    <w:p>
      <w:pPr>
        <w:spacing w:after="60" w:before="60"/>
      </w:pPr>
      <w:r>
        <w:t xml:space="preserve"/>
      </w:r>
    </w:p>
    <w:p>
      <w:pPr>
        <w:spacing w:after="80" w:before="60"/>
      </w:pPr>
      <w:r>
        <w:rPr>
          <w:rFonts w:ascii="Arial" w:cs="Arial" w:eastAsia="Arial" w:hAnsi="Arial"/>
          <w:b/>
          <w:bCs/>
          <w:sz w:val="22"/>
          <w:szCs w:val="22"/>
        </w:rPr>
        <w:t xml:space="preserve">After MVP validation:</w:t>
      </w:r>
    </w:p>
    <w:p>
      <w:pPr>
        <w:pStyle w:val="ListParagraph"/>
        <w:numPr>
          <w:ilvl w:val="0"/>
          <w:numId w:val="2"/>
        </w:numPr>
        <w:spacing w:after="40" w:before="40"/>
      </w:pPr>
      <w:r>
        <w:rPr>
          <w:rFonts w:ascii="Arial" w:cs="Arial" w:eastAsia="Arial" w:hAnsi="Arial"/>
          <w:sz w:val="22"/>
          <w:szCs w:val="22"/>
        </w:rPr>
        <w:t xml:space="preserve">Cloud Run → Dedicated VM on Google Cloud (Frankfurt, GDPR)</w:t>
      </w:r>
    </w:p>
    <w:p>
      <w:pPr>
        <w:pStyle w:val="ListParagraph"/>
        <w:numPr>
          <w:ilvl w:val="0"/>
          <w:numId w:val="2"/>
        </w:numPr>
        <w:spacing w:after="40" w:before="40"/>
      </w:pPr>
      <w:r>
        <w:rPr>
          <w:rFonts w:ascii="Arial" w:cs="Arial" w:eastAsia="Arial" w:hAnsi="Arial"/>
          <w:sz w:val="22"/>
          <w:szCs w:val="22"/>
        </w:rPr>
        <w:t xml:space="preserve">SQLite → PostgreSQL (persistent, backed up)</w:t>
      </w:r>
    </w:p>
    <w:p>
      <w:pPr>
        <w:pStyle w:val="ListParagraph"/>
        <w:numPr>
          <w:ilvl w:val="0"/>
          <w:numId w:val="2"/>
        </w:numPr>
        <w:spacing w:after="40" w:before="40"/>
      </w:pPr>
      <w:r>
        <w:rPr>
          <w:rFonts w:ascii="Arial" w:cs="Arial" w:eastAsia="Arial" w:hAnsi="Arial"/>
          <w:sz w:val="22"/>
          <w:szCs w:val="22"/>
        </w:rPr>
        <w:t xml:space="preserve">Demo data → Your real clients, products, policies</w:t>
      </w:r>
    </w:p>
    <w:p>
      <w:pPr>
        <w:spacing w:after="60" w:before="60"/>
      </w:pPr>
      <w:r>
        <w:t xml:space="preserve"/>
      </w:r>
    </w:p>
    <w:p>
      <w:pPr>
        <w:spacing w:after="80" w:before="60"/>
      </w:pPr>
      <w:r>
        <w:rPr>
          <w:rFonts w:ascii="Arial" w:cs="Arial" w:eastAsia="Arial" w:hAnsi="Arial"/>
          <w:b/>
          <w:bCs/>
          <w:sz w:val="22"/>
          <w:szCs w:val="22"/>
        </w:rPr>
        <w:t xml:space="preserve">Data flow security:</w:t>
      </w:r>
    </w:p>
    <w:p>
      <w:pPr>
        <w:pStyle w:val="ListParagraph"/>
        <w:numPr>
          <w:ilvl w:val="0"/>
          <w:numId w:val="2"/>
        </w:numPr>
        <w:spacing w:after="40" w:before="40"/>
      </w:pPr>
      <w:r>
        <w:rPr>
          <w:rFonts w:ascii="Arial" w:cs="Arial" w:eastAsia="Arial" w:hAnsi="Arial"/>
          <w:sz w:val="22"/>
          <w:szCs w:val="22"/>
        </w:rPr>
        <w:t xml:space="preserve">All data stays in the EU — GDPR Article 6 compliant</w:t>
      </w:r>
    </w:p>
    <w:p>
      <w:pPr>
        <w:pStyle w:val="ListParagraph"/>
        <w:numPr>
          <w:ilvl w:val="0"/>
          <w:numId w:val="2"/>
        </w:numPr>
        <w:spacing w:after="40" w:before="40"/>
      </w:pPr>
      <w:r>
        <w:rPr>
          <w:rFonts w:ascii="Arial" w:cs="Arial" w:eastAsia="Arial" w:hAnsi="Arial"/>
          <w:sz w:val="22"/>
          <w:szCs w:val="22"/>
        </w:rPr>
        <w:t xml:space="preserve">No client personal data sent outside the EU</w:t>
      </w:r>
    </w:p>
    <w:p>
      <w:pPr>
        <w:pStyle w:val="ListParagraph"/>
        <w:numPr>
          <w:ilvl w:val="0"/>
          <w:numId w:val="2"/>
        </w:numPr>
        <w:spacing w:after="40" w:before="40"/>
      </w:pPr>
      <w:r>
        <w:rPr>
          <w:rFonts w:ascii="Arial" w:cs="Arial" w:eastAsia="Arial" w:hAnsi="Arial"/>
          <w:sz w:val="22"/>
          <w:szCs w:val="22"/>
        </w:rPr>
        <w:t xml:space="preserve">API calls encrypted TLS 1.3</w:t>
      </w:r>
    </w:p>
    <w:p>
      <w:pPr>
        <w:pStyle w:val="ListParagraph"/>
        <w:numPr>
          <w:ilvl w:val="0"/>
          <w:numId w:val="2"/>
        </w:numPr>
        <w:spacing w:after="40" w:before="40"/>
      </w:pPr>
      <w:r>
        <w:rPr>
          <w:rFonts w:ascii="Arial" w:cs="Arial" w:eastAsia="Arial" w:hAnsi="Arial"/>
          <w:sz w:val="22"/>
          <w:szCs w:val="22"/>
        </w:rPr>
        <w:t xml:space="preserve">Claude API receives only anonymised, structured tool calls — never raw client records</w:t>
      </w:r>
    </w:p>
    <w:p>
      <w:pPr>
        <w:spacing w:after="60" w:before="60"/>
      </w:pPr>
      <w:r>
        <w:t xml:space="preserve"/>
      </w:r>
    </w:p>
    <w:p>
      <w:r>
        <w:br w:type="page"/>
      </w:r>
    </w:p>
    <w:p>
      <w:pPr>
        <w:pStyle w:val="Heading1"/>
        <w:spacing w:after="160" w:before="320"/>
      </w:pPr>
      <w:r>
        <w:rPr>
          <w:rFonts w:ascii="Arial" w:cs="Arial" w:eastAsia="Arial" w:hAnsi="Arial"/>
          <w:b/>
          <w:bCs/>
          <w:color w:val="2E75B6"/>
          <w:sz w:val="32"/>
          <w:szCs w:val="32"/>
        </w:rPr>
        <w:t xml:space="preserve">PART 3 — DEMO SYNTHETIC DATA</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6 Demo Clients (pre-loaded in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00"/>
        <w:gridCol w:w="2100"/>
        <w:gridCol w:w="1200"/>
        <w:gridCol w:w="900"/>
        <w:gridCol w:w="3960"/>
      </w:tblGrid>
      <w:tr>
        <w:trPr>
          <w:tblHeader/>
        </w:trPr>
        <w:tc>
          <w:tcPr>
            <w:tcW w:type="dxa" w:w="12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ID</w:t>
            </w:r>
          </w:p>
        </w:tc>
        <w:tc>
          <w:tcPr>
            <w:tcW w:type="dxa" w:w="21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Name</w:t>
            </w:r>
          </w:p>
        </w:tc>
        <w:tc>
          <w:tcPr>
            <w:tcW w:type="dxa" w:w="12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Type</w:t>
            </w:r>
          </w:p>
        </w:tc>
        <w:tc>
          <w:tcPr>
            <w:tcW w:type="dxa" w:w="9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Country</w:t>
            </w:r>
          </w:p>
        </w:tc>
        <w:tc>
          <w:tcPr>
            <w:tcW w:type="dxa" w:w="396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Email</w:t>
            </w:r>
          </w:p>
        </w:tc>
      </w:tr>
      <w:tr>
        <w:tc>
          <w:tcPr>
            <w:tcW w:type="dxa" w:w="1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CLI001</w:t>
            </w:r>
          </w:p>
        </w:tc>
        <w:tc>
          <w:tcPr>
            <w:tcW w:type="dxa" w:w="21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Andrei Ionescu</w:t>
            </w:r>
          </w:p>
        </w:tc>
        <w:tc>
          <w:tcPr>
            <w:tcW w:type="dxa" w:w="1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Individual</w:t>
            </w:r>
          </w:p>
        </w:tc>
        <w:tc>
          <w:tcPr>
            <w:tcW w:type="dxa" w:w="9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RO</w:t>
            </w:r>
          </w:p>
        </w:tc>
        <w:tc>
          <w:tcPr>
            <w:tcW w:type="dxa" w:w="39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andrei.ionescu@gmail.com</w:t>
            </w:r>
          </w:p>
        </w:tc>
      </w:tr>
      <w:tr>
        <w:tc>
          <w:tcPr>
            <w:tcW w:type="dxa" w:w="1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CLI002</w:t>
            </w:r>
          </w:p>
        </w:tc>
        <w:tc>
          <w:tcPr>
            <w:tcW w:type="dxa" w:w="21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SC Logistic Trans SRL</w:t>
            </w:r>
          </w:p>
        </w:tc>
        <w:tc>
          <w:tcPr>
            <w:tcW w:type="dxa" w:w="1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Company</w:t>
            </w:r>
          </w:p>
        </w:tc>
        <w:tc>
          <w:tcPr>
            <w:tcW w:type="dxa" w:w="9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RO</w:t>
            </w:r>
          </w:p>
        </w:tc>
        <w:tc>
          <w:tcPr>
            <w:tcW w:type="dxa" w:w="39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office@logistictrans.ro</w:t>
            </w:r>
          </w:p>
        </w:tc>
      </w:tr>
      <w:tr>
        <w:tc>
          <w:tcPr>
            <w:tcW w:type="dxa" w:w="1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CLI003</w:t>
            </w:r>
          </w:p>
        </w:tc>
        <w:tc>
          <w:tcPr>
            <w:tcW w:type="dxa" w:w="21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Maria Popescu</w:t>
            </w:r>
          </w:p>
        </w:tc>
        <w:tc>
          <w:tcPr>
            <w:tcW w:type="dxa" w:w="1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Individual</w:t>
            </w:r>
          </w:p>
        </w:tc>
        <w:tc>
          <w:tcPr>
            <w:tcW w:type="dxa" w:w="9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RO</w:t>
            </w:r>
          </w:p>
        </w:tc>
        <w:tc>
          <w:tcPr>
            <w:tcW w:type="dxa" w:w="39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maria.popescu@yahoo.com</w:t>
            </w:r>
          </w:p>
        </w:tc>
      </w:tr>
      <w:tr>
        <w:tc>
          <w:tcPr>
            <w:tcW w:type="dxa" w:w="1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CLI004</w:t>
            </w:r>
          </w:p>
        </w:tc>
        <w:tc>
          <w:tcPr>
            <w:tcW w:type="dxa" w:w="21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Johann Schmidt</w:t>
            </w:r>
          </w:p>
        </w:tc>
        <w:tc>
          <w:tcPr>
            <w:tcW w:type="dxa" w:w="1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Individual</w:t>
            </w:r>
          </w:p>
        </w:tc>
        <w:tc>
          <w:tcPr>
            <w:tcW w:type="dxa" w:w="9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DE</w:t>
            </w:r>
          </w:p>
        </w:tc>
        <w:tc>
          <w:tcPr>
            <w:tcW w:type="dxa" w:w="39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j.schmidt@firma-schmidt.de</w:t>
            </w:r>
          </w:p>
        </w:tc>
      </w:tr>
      <w:tr>
        <w:tc>
          <w:tcPr>
            <w:tcW w:type="dxa" w:w="1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CLI005</w:t>
            </w:r>
          </w:p>
        </w:tc>
        <w:tc>
          <w:tcPr>
            <w:tcW w:type="dxa" w:w="21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Ion Gheorghe</w:t>
            </w:r>
          </w:p>
        </w:tc>
        <w:tc>
          <w:tcPr>
            <w:tcW w:type="dxa" w:w="1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Individual</w:t>
            </w:r>
          </w:p>
        </w:tc>
        <w:tc>
          <w:tcPr>
            <w:tcW w:type="dxa" w:w="9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RO</w:t>
            </w:r>
          </w:p>
        </w:tc>
        <w:tc>
          <w:tcPr>
            <w:tcW w:type="dxa" w:w="39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ion.gheorghe@hotmail.com</w:t>
            </w:r>
          </w:p>
        </w:tc>
      </w:tr>
      <w:tr>
        <w:tc>
          <w:tcPr>
            <w:tcW w:type="dxa" w:w="1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CLI006</w:t>
            </w:r>
          </w:p>
        </w:tc>
        <w:tc>
          <w:tcPr>
            <w:tcW w:type="dxa" w:w="21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Immobilien GmbH Muller</w:t>
            </w:r>
          </w:p>
        </w:tc>
        <w:tc>
          <w:tcPr>
            <w:tcW w:type="dxa" w:w="1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Company</w:t>
            </w:r>
          </w:p>
        </w:tc>
        <w:tc>
          <w:tcPr>
            <w:tcW w:type="dxa" w:w="9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DE</w:t>
            </w:r>
          </w:p>
        </w:tc>
        <w:tc>
          <w:tcPr>
            <w:tcW w:type="dxa" w:w="39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info@mueller-immobilien.de</w:t>
            </w:r>
          </w:p>
        </w:tc>
      </w:tr>
    </w:tbl>
    <w:p>
      <w:pPr>
        <w:spacing w:after="60" w:before="60"/>
      </w:pPr>
      <w:r>
        <w:t xml:space="preserve"/>
      </w:r>
    </w:p>
    <w:p>
      <w:pPr>
        <w:pStyle w:val="Heading2"/>
        <w:spacing w:after="120" w:before="240"/>
      </w:pPr>
      <w:r>
        <w:rPr>
          <w:rFonts w:ascii="Arial" w:cs="Arial" w:eastAsia="Arial" w:hAnsi="Arial"/>
          <w:b/>
          <w:bCs/>
          <w:color w:val="1A1A1A"/>
          <w:sz w:val="26"/>
          <w:szCs w:val="26"/>
        </w:rPr>
        <w:t xml:space="preserve">8 Active Policies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1700"/>
        <w:gridCol w:w="1100"/>
        <w:gridCol w:w="2000"/>
        <w:gridCol w:w="1360"/>
      </w:tblGrid>
      <w:tr>
        <w:trPr>
          <w:tblHeader/>
        </w:trPr>
        <w:tc>
          <w:tcPr>
            <w:tcW w:type="dxa" w:w="22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Policy</w:t>
            </w:r>
          </w:p>
        </w:tc>
        <w:tc>
          <w:tcPr>
            <w:tcW w:type="dxa" w:w="17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Client</w:t>
            </w:r>
          </w:p>
        </w:tc>
        <w:tc>
          <w:tcPr>
            <w:tcW w:type="dxa" w:w="11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Insurer</w:t>
            </w:r>
          </w:p>
        </w:tc>
        <w:tc>
          <w:tcPr>
            <w:tcW w:type="dxa" w:w="136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Expires</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RCA-GEN-2025-001234</w:t>
            </w:r>
          </w:p>
        </w:tc>
        <w:tc>
          <w:tcPr>
            <w:tcW w:type="dxa" w:w="17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Andrei Ionescu</w:t>
            </w:r>
          </w:p>
        </w:tc>
        <w:tc>
          <w:tcPr>
            <w:tcW w:type="dxa" w:w="11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RCA</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Generali Romania</w:t>
            </w:r>
          </w:p>
        </w:tc>
        <w:tc>
          <w:tcPr>
            <w:tcW w:type="dxa" w:w="13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14 Mar 2026</w:t>
            </w:r>
          </w:p>
        </w:tc>
      </w:tr>
      <w:tr>
        <w:tc>
          <w:tcPr>
            <w:tcW w:type="dxa" w:w="2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CASCO-ALZ-2025-056789</w:t>
            </w:r>
          </w:p>
        </w:tc>
        <w:tc>
          <w:tcPr>
            <w:tcW w:type="dxa" w:w="17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Andrei Ionescu</w:t>
            </w:r>
          </w:p>
        </w:tc>
        <w:tc>
          <w:tcPr>
            <w:tcW w:type="dxa" w:w="11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CASCO</w:t>
            </w:r>
          </w:p>
        </w:tc>
        <w:tc>
          <w:tcPr>
            <w:tcW w:type="dxa" w:w="20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Allianz-Tiriac</w:t>
            </w:r>
          </w:p>
        </w:tc>
        <w:tc>
          <w:tcPr>
            <w:tcW w:type="dxa" w:w="13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14 Mar 2026</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RCA-OMA-2026-009901</w:t>
            </w:r>
          </w:p>
        </w:tc>
        <w:tc>
          <w:tcPr>
            <w:tcW w:type="dxa" w:w="17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SC Logistic Trans</w:t>
            </w:r>
          </w:p>
        </w:tc>
        <w:tc>
          <w:tcPr>
            <w:tcW w:type="dxa" w:w="11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RCA (Fleet)</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Omniasig</w:t>
            </w:r>
          </w:p>
        </w:tc>
        <w:tc>
          <w:tcPr>
            <w:tcW w:type="dxa" w:w="13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10 Mar 2026 ⚠</w:t>
            </w:r>
          </w:p>
        </w:tc>
      </w:tr>
      <w:tr>
        <w:tc>
          <w:tcPr>
            <w:tcW w:type="dxa" w:w="2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CMR-GEN-2025-003344</w:t>
            </w:r>
          </w:p>
        </w:tc>
        <w:tc>
          <w:tcPr>
            <w:tcW w:type="dxa" w:w="17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SC Logistic Trans</w:t>
            </w:r>
          </w:p>
        </w:tc>
        <w:tc>
          <w:tcPr>
            <w:tcW w:type="dxa" w:w="11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CMR</w:t>
            </w:r>
          </w:p>
        </w:tc>
        <w:tc>
          <w:tcPr>
            <w:tcW w:type="dxa" w:w="20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Generali Romania</w:t>
            </w:r>
          </w:p>
        </w:tc>
        <w:tc>
          <w:tcPr>
            <w:tcW w:type="dxa" w:w="13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31 May 2026</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CASCO-ALZ-2024-112233</w:t>
            </w:r>
          </w:p>
        </w:tc>
        <w:tc>
          <w:tcPr>
            <w:tcW w:type="dxa" w:w="17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Maria Popescu</w:t>
            </w:r>
          </w:p>
        </w:tc>
        <w:tc>
          <w:tcPr>
            <w:tcW w:type="dxa" w:w="11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CASCO</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Allianz-Tiriac</w:t>
            </w:r>
          </w:p>
        </w:tc>
        <w:tc>
          <w:tcPr>
            <w:tcW w:type="dxa" w:w="13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14 Jun 2026</w:t>
            </w:r>
          </w:p>
        </w:tc>
      </w:tr>
      <w:tr>
        <w:tc>
          <w:tcPr>
            <w:tcW w:type="dxa" w:w="2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PAD-2025-456789</w:t>
            </w:r>
          </w:p>
        </w:tc>
        <w:tc>
          <w:tcPr>
            <w:tcW w:type="dxa" w:w="17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Maria Popescu</w:t>
            </w:r>
          </w:p>
        </w:tc>
        <w:tc>
          <w:tcPr>
            <w:tcW w:type="dxa" w:w="11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PAD</w:t>
            </w:r>
          </w:p>
        </w:tc>
        <w:tc>
          <w:tcPr>
            <w:tcW w:type="dxa" w:w="20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Pool PAD Romania</w:t>
            </w:r>
          </w:p>
        </w:tc>
        <w:tc>
          <w:tcPr>
            <w:tcW w:type="dxa" w:w="13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11 Mar 2026</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KFZ-ALZ-DE-2025-998877</w:t>
            </w:r>
          </w:p>
        </w:tc>
        <w:tc>
          <w:tcPr>
            <w:tcW w:type="dxa" w:w="17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Johann Schmidt</w:t>
            </w:r>
          </w:p>
        </w:tc>
        <w:tc>
          <w:tcPr>
            <w:tcW w:type="dxa" w:w="11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KFZ (DE)</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Allianz Deutschland</w:t>
            </w:r>
          </w:p>
        </w:tc>
        <w:tc>
          <w:tcPr>
            <w:tcW w:type="dxa" w:w="13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30 Sep 2026</w:t>
            </w:r>
          </w:p>
        </w:tc>
      </w:tr>
      <w:tr>
        <w:tc>
          <w:tcPr>
            <w:tcW w:type="dxa" w:w="22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CASCO-OMA-2025-778899</w:t>
            </w:r>
          </w:p>
        </w:tc>
        <w:tc>
          <w:tcPr>
            <w:tcW w:type="dxa" w:w="17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Ion Gheorghe</w:t>
            </w:r>
          </w:p>
        </w:tc>
        <w:tc>
          <w:tcPr>
            <w:tcW w:type="dxa" w:w="11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CASCO</w:t>
            </w:r>
          </w:p>
        </w:tc>
        <w:tc>
          <w:tcPr>
            <w:tcW w:type="dxa" w:w="20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Omniasig</w:t>
            </w:r>
          </w:p>
        </w:tc>
        <w:tc>
          <w:tcPr>
            <w:tcW w:type="dxa" w:w="13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24 Mar 2026 ⚠</w:t>
            </w:r>
          </w:p>
        </w:tc>
      </w:tr>
    </w:tbl>
    <w:p>
      <w:pPr>
        <w:spacing w:after="60" w:before="60"/>
      </w:pPr>
      <w:r>
        <w:t xml:space="preserve"/>
      </w:r>
    </w:p>
    <w:p>
      <w:pPr>
        <w:shd w:fill="F2F2F2" w:val="clear"/>
        <w:spacing w:after="100" w:before="100"/>
        <w:ind w:left="360"/>
      </w:pPr>
      <w:r>
        <w:rPr>
          <w:rFonts w:ascii="Arial" w:cs="Arial" w:eastAsia="Arial" w:hAnsi="Arial"/>
          <w:i/>
          <w:iCs/>
          <w:color w:val="2F2F2F"/>
          <w:sz w:val="21"/>
          <w:szCs w:val="21"/>
        </w:rPr>
        <w:t xml:space="preserve">Urgent renewals for demo: SC Logistic Trans RCA expires 10 Mar, Ion Gheorghe CASCO expires 24 Mar</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10 Insurance Products (searchable by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2600"/>
        <w:gridCol w:w="1800"/>
        <w:gridCol w:w="2160"/>
      </w:tblGrid>
      <w:tr>
        <w:trPr>
          <w:tblHeader/>
        </w:trPr>
        <w:tc>
          <w:tcPr>
            <w:tcW w:type="dxa" w:w="28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Product ID</w:t>
            </w:r>
          </w:p>
        </w:tc>
        <w:tc>
          <w:tcPr>
            <w:tcW w:type="dxa" w:w="26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Insurer</w:t>
            </w:r>
          </w:p>
        </w:tc>
        <w:tc>
          <w:tcPr>
            <w:tcW w:type="dxa" w:w="18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Type</w:t>
            </w:r>
          </w:p>
        </w:tc>
        <w:tc>
          <w:tcPr>
            <w:tcW w:type="dxa" w:w="216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Rating</w:t>
            </w:r>
          </w:p>
        </w:tc>
      </w:tr>
      <w:tr>
        <w:tc>
          <w:tcPr>
            <w:tcW w:type="dxa" w:w="2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PROD_RCA_ALZ</w:t>
            </w:r>
          </w:p>
        </w:tc>
        <w:tc>
          <w:tcPr>
            <w:tcW w:type="dxa" w:w="2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Allianz-Tiriac</w:t>
            </w:r>
          </w:p>
        </w:tc>
        <w:tc>
          <w:tcPr>
            <w:tcW w:type="dxa" w:w="1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RCA</w:t>
            </w:r>
          </w:p>
        </w:tc>
        <w:tc>
          <w:tcPr>
            <w:tcW w:type="dxa" w:w="21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AA</w:t>
            </w:r>
          </w:p>
        </w:tc>
      </w:tr>
      <w:tr>
        <w:tc>
          <w:tcPr>
            <w:tcW w:type="dxa" w:w="2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PROD_RCA_GEN</w:t>
            </w:r>
          </w:p>
        </w:tc>
        <w:tc>
          <w:tcPr>
            <w:tcW w:type="dxa" w:w="2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Generali Romania</w:t>
            </w:r>
          </w:p>
        </w:tc>
        <w:tc>
          <w:tcPr>
            <w:tcW w:type="dxa" w:w="1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RCA</w:t>
            </w:r>
          </w:p>
        </w:tc>
        <w:tc>
          <w:tcPr>
            <w:tcW w:type="dxa" w:w="21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AA</w:t>
            </w:r>
          </w:p>
        </w:tc>
      </w:tr>
      <w:tr>
        <w:tc>
          <w:tcPr>
            <w:tcW w:type="dxa" w:w="2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PROD_RCA_OMA</w:t>
            </w:r>
          </w:p>
        </w:tc>
        <w:tc>
          <w:tcPr>
            <w:tcW w:type="dxa" w:w="2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Omniasig</w:t>
            </w:r>
          </w:p>
        </w:tc>
        <w:tc>
          <w:tcPr>
            <w:tcW w:type="dxa" w:w="1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RCA</w:t>
            </w:r>
          </w:p>
        </w:tc>
        <w:tc>
          <w:tcPr>
            <w:tcW w:type="dxa" w:w="21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w:t>
            </w:r>
          </w:p>
        </w:tc>
      </w:tr>
      <w:tr>
        <w:tc>
          <w:tcPr>
            <w:tcW w:type="dxa" w:w="2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PROD_CASCO_ALZ</w:t>
            </w:r>
          </w:p>
        </w:tc>
        <w:tc>
          <w:tcPr>
            <w:tcW w:type="dxa" w:w="2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Allianz-Tiriac</w:t>
            </w:r>
          </w:p>
        </w:tc>
        <w:tc>
          <w:tcPr>
            <w:tcW w:type="dxa" w:w="1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CASCO</w:t>
            </w:r>
          </w:p>
        </w:tc>
        <w:tc>
          <w:tcPr>
            <w:tcW w:type="dxa" w:w="21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AA</w:t>
            </w:r>
          </w:p>
        </w:tc>
      </w:tr>
      <w:tr>
        <w:tc>
          <w:tcPr>
            <w:tcW w:type="dxa" w:w="2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PROD_CASCO_GEN</w:t>
            </w:r>
          </w:p>
        </w:tc>
        <w:tc>
          <w:tcPr>
            <w:tcW w:type="dxa" w:w="2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Generali Romania</w:t>
            </w:r>
          </w:p>
        </w:tc>
        <w:tc>
          <w:tcPr>
            <w:tcW w:type="dxa" w:w="1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CASCO</w:t>
            </w:r>
          </w:p>
        </w:tc>
        <w:tc>
          <w:tcPr>
            <w:tcW w:type="dxa" w:w="21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AA</w:t>
            </w:r>
          </w:p>
        </w:tc>
      </w:tr>
      <w:tr>
        <w:tc>
          <w:tcPr>
            <w:tcW w:type="dxa" w:w="2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PROD_CASCO_OMA</w:t>
            </w:r>
          </w:p>
        </w:tc>
        <w:tc>
          <w:tcPr>
            <w:tcW w:type="dxa" w:w="2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Omniasig</w:t>
            </w:r>
          </w:p>
        </w:tc>
        <w:tc>
          <w:tcPr>
            <w:tcW w:type="dxa" w:w="1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CASCO</w:t>
            </w:r>
          </w:p>
        </w:tc>
        <w:tc>
          <w:tcPr>
            <w:tcW w:type="dxa" w:w="21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w:t>
            </w:r>
          </w:p>
        </w:tc>
      </w:tr>
      <w:tr>
        <w:tc>
          <w:tcPr>
            <w:tcW w:type="dxa" w:w="2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PROD_PAD_OMA</w:t>
            </w:r>
          </w:p>
        </w:tc>
        <w:tc>
          <w:tcPr>
            <w:tcW w:type="dxa" w:w="2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Omniasig</w:t>
            </w:r>
          </w:p>
        </w:tc>
        <w:tc>
          <w:tcPr>
            <w:tcW w:type="dxa" w:w="1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PAD</w:t>
            </w:r>
          </w:p>
        </w:tc>
        <w:tc>
          <w:tcPr>
            <w:tcW w:type="dxa" w:w="21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w:t>
            </w:r>
          </w:p>
        </w:tc>
      </w:tr>
      <w:tr>
        <w:tc>
          <w:tcPr>
            <w:tcW w:type="dxa" w:w="2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PROD_CMR_GEN</w:t>
            </w:r>
          </w:p>
        </w:tc>
        <w:tc>
          <w:tcPr>
            <w:tcW w:type="dxa" w:w="2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Generali Romania</w:t>
            </w:r>
          </w:p>
        </w:tc>
        <w:tc>
          <w:tcPr>
            <w:tcW w:type="dxa" w:w="1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CMR</w:t>
            </w:r>
          </w:p>
        </w:tc>
        <w:tc>
          <w:tcPr>
            <w:tcW w:type="dxa" w:w="21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AA</w:t>
            </w:r>
          </w:p>
        </w:tc>
      </w:tr>
      <w:tr>
        <w:tc>
          <w:tcPr>
            <w:tcW w:type="dxa" w:w="2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PROD_KFZ_ALZ_DE</w:t>
            </w:r>
          </w:p>
        </w:tc>
        <w:tc>
          <w:tcPr>
            <w:tcW w:type="dxa" w:w="2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Allianz Deutschland</w:t>
            </w:r>
          </w:p>
        </w:tc>
        <w:tc>
          <w:tcPr>
            <w:tcW w:type="dxa" w:w="1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KFZ (DE)</w:t>
            </w:r>
          </w:p>
        </w:tc>
        <w:tc>
          <w:tcPr>
            <w:tcW w:type="dxa" w:w="21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AA</w:t>
            </w:r>
          </w:p>
        </w:tc>
      </w:tr>
      <w:tr>
        <w:tc>
          <w:tcPr>
            <w:tcW w:type="dxa" w:w="2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PROD_KFZ_AXA_DE</w:t>
            </w:r>
          </w:p>
        </w:tc>
        <w:tc>
          <w:tcPr>
            <w:tcW w:type="dxa" w:w="2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AXA Versicherung</w:t>
            </w:r>
          </w:p>
        </w:tc>
        <w:tc>
          <w:tcPr>
            <w:tcW w:type="dxa" w:w="18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KFZ (DE)</w:t>
            </w:r>
          </w:p>
        </w:tc>
        <w:tc>
          <w:tcPr>
            <w:tcW w:type="dxa" w:w="21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AA</w:t>
            </w:r>
          </w:p>
        </w:tc>
      </w:tr>
    </w:tbl>
    <w:p>
      <w:pPr>
        <w:spacing w:after="60" w:before="60"/>
      </w:pPr>
      <w:r>
        <w:t xml:space="preserve"/>
      </w:r>
    </w:p>
    <w:p>
      <w:pPr>
        <w:shd w:fill="F2F2F2" w:val="clear"/>
        <w:spacing w:after="100" w:before="100"/>
        <w:ind w:left="360"/>
      </w:pPr>
      <w:r>
        <w:rPr>
          <w:rFonts w:ascii="Arial" w:cs="Arial" w:eastAsia="Arial" w:hAnsi="Arial"/>
          <w:i/>
          <w:iCs/>
          <w:color w:val="2F2F2F"/>
          <w:sz w:val="21"/>
          <w:szCs w:val="21"/>
        </w:rPr>
        <w:t xml:space="preserve">Note: Product prices shown in demo are for demonstration only and do not reflect real market rates. Actual pricing is configured per client in Phase 2.</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1 Active Claim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000"/>
        <w:gridCol w:w="1800"/>
        <w:gridCol w:w="1760"/>
        <w:gridCol w:w="1800"/>
      </w:tblGrid>
      <w:tr>
        <w:trPr>
          <w:tblHeader/>
        </w:trPr>
        <w:tc>
          <w:tcPr>
            <w:tcW w:type="dxa" w:w="20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Claim</w:t>
            </w:r>
          </w:p>
        </w:tc>
        <w:tc>
          <w:tcPr>
            <w:tcW w:type="dxa" w:w="20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Client</w:t>
            </w:r>
          </w:p>
        </w:tc>
        <w:tc>
          <w:tcPr>
            <w:tcW w:type="dxa" w:w="18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Policy</w:t>
            </w:r>
          </w:p>
        </w:tc>
        <w:tc>
          <w:tcPr>
            <w:tcW w:type="dxa" w:w="176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CLME7C01D</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SC Logistic Trans</w:t>
            </w:r>
          </w:p>
        </w:tc>
        <w:tc>
          <w:tcPr>
            <w:tcW w:type="dxa" w:w="1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CASCO</w:t>
            </w:r>
          </w:p>
        </w:tc>
        <w:tc>
          <w:tcPr>
            <w:tcW w:type="dxa" w:w="17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08 Mar 2026</w:t>
            </w:r>
          </w:p>
        </w:tc>
        <w:tc>
          <w:tcPr>
            <w:tcW w:type="dxa" w:w="18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Open</w:t>
            </w:r>
          </w:p>
        </w:tc>
      </w:tr>
    </w:tbl>
    <w:p>
      <w:pPr>
        <w:spacing w:after="60" w:before="60"/>
      </w:pPr>
      <w:r>
        <w:t xml:space="preserve"/>
      </w:r>
    </w:p>
    <w:p>
      <w:r>
        <w:br w:type="page"/>
      </w:r>
    </w:p>
    <w:p>
      <w:pPr>
        <w:pStyle w:val="Heading1"/>
        <w:spacing w:after="160" w:before="320"/>
      </w:pPr>
      <w:r>
        <w:rPr>
          <w:rFonts w:ascii="Arial" w:cs="Arial" w:eastAsia="Arial" w:hAnsi="Arial"/>
          <w:b/>
          <w:bCs/>
          <w:color w:val="2E75B6"/>
          <w:sz w:val="32"/>
          <w:szCs w:val="32"/>
        </w:rPr>
        <w:t xml:space="preserve">PART 4 — 24 AI TOOLS (WHAT ALEX CAN DO)</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1. Client Management</w:t>
      </w:r>
    </w:p>
    <w:p>
      <w:pPr>
        <w:spacing w:after="20" w:before="120"/>
      </w:pPr>
      <w:r>
        <w:rPr>
          <w:rFonts w:ascii="Courier New" w:cs="Courier New" w:eastAsia="Courier New" w:hAnsi="Courier New"/>
          <w:b/>
          <w:bCs/>
          <w:color w:val="2E75B6"/>
          <w:sz w:val="22"/>
          <w:szCs w:val="22"/>
        </w:rPr>
        <w:t xml:space="preserve">broker_search_clients — Search by name, phone, or email</w:t>
      </w:r>
    </w:p>
    <w:p>
      <w:pPr>
        <w:spacing w:after="80" w:before="0"/>
        <w:ind w:left="360"/>
      </w:pPr>
      <w:r>
        <w:rPr>
          <w:rFonts w:ascii="Arial" w:cs="Arial" w:eastAsia="Arial" w:hAnsi="Arial"/>
          <w:i/>
          <w:iCs/>
          <w:color w:val="555555"/>
          <w:sz w:val="21"/>
          <w:szCs w:val="21"/>
        </w:rPr>
        <w:t xml:space="preserve">Demo: "Find Andrei Ionescu" → returns full profile with policies</w:t>
      </w:r>
    </w:p>
    <w:p>
      <w:pPr>
        <w:spacing w:after="20" w:before="120"/>
      </w:pPr>
      <w:r>
        <w:rPr>
          <w:rFonts w:ascii="Courier New" w:cs="Courier New" w:eastAsia="Courier New" w:hAnsi="Courier New"/>
          <w:b/>
          <w:bCs/>
          <w:color w:val="2E75B6"/>
          <w:sz w:val="22"/>
          <w:szCs w:val="22"/>
        </w:rPr>
        <w:t xml:space="preserve">broker_get_client — Full client profile with all active policies</w:t>
      </w:r>
    </w:p>
    <w:p>
      <w:pPr>
        <w:spacing w:after="80" w:before="0"/>
        <w:ind w:left="360"/>
      </w:pPr>
      <w:r>
        <w:rPr>
          <w:rFonts w:ascii="Arial" w:cs="Arial" w:eastAsia="Arial" w:hAnsi="Arial"/>
          <w:i/>
          <w:iCs/>
          <w:color w:val="555555"/>
          <w:sz w:val="21"/>
          <w:szCs w:val="21"/>
        </w:rPr>
        <w:t xml:space="preserve">Demo: "Show me CLI002" → Logistic Trans with 2 policies, 1 claim</w:t>
      </w:r>
    </w:p>
    <w:p>
      <w:pPr>
        <w:spacing w:after="20" w:before="120"/>
      </w:pPr>
      <w:r>
        <w:rPr>
          <w:rFonts w:ascii="Courier New" w:cs="Courier New" w:eastAsia="Courier New" w:hAnsi="Courier New"/>
          <w:b/>
          <w:bCs/>
          <w:color w:val="2E75B6"/>
          <w:sz w:val="22"/>
          <w:szCs w:val="22"/>
        </w:rPr>
        <w:t xml:space="preserve">broker_create_client — Add new client to database</w:t>
      </w:r>
    </w:p>
    <w:p>
      <w:pPr>
        <w:spacing w:after="80" w:before="0"/>
        <w:ind w:left="360"/>
      </w:pPr>
      <w:r>
        <w:rPr>
          <w:rFonts w:ascii="Arial" w:cs="Arial" w:eastAsia="Arial" w:hAnsi="Arial"/>
          <w:i/>
          <w:iCs/>
          <w:color w:val="555555"/>
          <w:sz w:val="21"/>
          <w:szCs w:val="21"/>
        </w:rPr>
        <w:t xml:space="preserve">Demo: "Create a new client: Mihai Dumitrescu, phone 0745 000 111, RCA needed"</w:t>
      </w:r>
    </w:p>
    <w:p>
      <w:pPr>
        <w:spacing w:after="20" w:before="120"/>
      </w:pPr>
      <w:r>
        <w:rPr>
          <w:rFonts w:ascii="Courier New" w:cs="Courier New" w:eastAsia="Courier New" w:hAnsi="Courier New"/>
          <w:b/>
          <w:bCs/>
          <w:color w:val="2E75B6"/>
          <w:sz w:val="22"/>
          <w:szCs w:val="22"/>
        </w:rPr>
        <w:t xml:space="preserve">broker_update_client — Update client details</w:t>
      </w:r>
    </w:p>
    <w:p>
      <w:pPr>
        <w:spacing w:after="80" w:before="0"/>
        <w:ind w:left="360"/>
      </w:pPr>
      <w:r>
        <w:rPr>
          <w:rFonts w:ascii="Arial" w:cs="Arial" w:eastAsia="Arial" w:hAnsi="Arial"/>
          <w:i/>
          <w:iCs/>
          <w:color w:val="555555"/>
          <w:sz w:val="21"/>
          <w:szCs w:val="21"/>
        </w:rPr>
        <w:t xml:space="preserve">Demo: "Update CLI001's phone number to 0722 999 888"</w:t>
      </w:r>
    </w:p>
    <w:p>
      <w:pPr>
        <w:spacing w:after="20" w:before="120"/>
      </w:pPr>
      <w:r>
        <w:rPr>
          <w:rFonts w:ascii="Courier New" w:cs="Courier New" w:eastAsia="Courier New" w:hAnsi="Courier New"/>
          <w:b/>
          <w:bCs/>
          <w:color w:val="2E75B6"/>
          <w:sz w:val="22"/>
          <w:szCs w:val="22"/>
        </w:rPr>
        <w:t xml:space="preserve">broker_delete_client — Remove client from database</w:t>
      </w:r>
    </w:p>
    <w:p>
      <w:pPr>
        <w:spacing w:after="80" w:before="0"/>
        <w:ind w:left="360"/>
      </w:pPr>
      <w:r>
        <w:rPr>
          <w:rFonts w:ascii="Arial" w:cs="Arial" w:eastAsia="Arial" w:hAnsi="Arial"/>
          <w:i/>
          <w:iCs/>
          <w:color w:val="555555"/>
          <w:sz w:val="21"/>
          <w:szCs w:val="21"/>
        </w:rPr>
        <w:t xml:space="preserve">Demo: "Delete test client CLI_TEST"</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2. Policy Management</w:t>
      </w:r>
    </w:p>
    <w:p>
      <w:pPr>
        <w:spacing w:after="20" w:before="120"/>
      </w:pPr>
      <w:r>
        <w:rPr>
          <w:rFonts w:ascii="Courier New" w:cs="Courier New" w:eastAsia="Courier New" w:hAnsi="Courier New"/>
          <w:b/>
          <w:bCs/>
          <w:color w:val="2E75B6"/>
          <w:sz w:val="22"/>
          <w:szCs w:val="22"/>
        </w:rPr>
        <w:t xml:space="preserve">broker_list_policies — List by client or portfolio-wide</w:t>
      </w:r>
    </w:p>
    <w:p>
      <w:pPr>
        <w:spacing w:after="80" w:before="0"/>
        <w:ind w:left="360"/>
      </w:pPr>
      <w:r>
        <w:rPr>
          <w:rFonts w:ascii="Arial" w:cs="Arial" w:eastAsia="Arial" w:hAnsi="Arial"/>
          <w:i/>
          <w:iCs/>
          <w:color w:val="555555"/>
          <w:sz w:val="21"/>
          <w:szCs w:val="21"/>
        </w:rPr>
        <w:t xml:space="preserve">Demo: "Show all active policies" → 8 policies with status</w:t>
      </w:r>
    </w:p>
    <w:p>
      <w:pPr>
        <w:spacing w:after="20" w:before="120"/>
      </w:pPr>
      <w:r>
        <w:rPr>
          <w:rFonts w:ascii="Courier New" w:cs="Courier New" w:eastAsia="Courier New" w:hAnsi="Courier New"/>
          <w:b/>
          <w:bCs/>
          <w:color w:val="2E75B6"/>
          <w:sz w:val="22"/>
          <w:szCs w:val="22"/>
        </w:rPr>
        <w:t xml:space="preserve">broker_get_renewals_due — Expiring policies with urgency flags</w:t>
      </w:r>
    </w:p>
    <w:p>
      <w:pPr>
        <w:spacing w:after="80" w:before="0"/>
        <w:ind w:left="360"/>
      </w:pPr>
      <w:r>
        <w:rPr>
          <w:rFonts w:ascii="Arial" w:cs="Arial" w:eastAsia="Arial" w:hAnsi="Arial"/>
          <w:i/>
          <w:iCs/>
          <w:color w:val="555555"/>
          <w:sz w:val="21"/>
          <w:szCs w:val="21"/>
        </w:rPr>
        <w:t xml:space="preserve">Demo: "What expires in the next 30 days?" → SC Logistic Trans (2 days!), Ion Gheorghe (16 days)</w:t>
      </w:r>
    </w:p>
    <w:p>
      <w:pPr>
        <w:spacing w:after="20" w:before="120"/>
      </w:pPr>
      <w:r>
        <w:rPr>
          <w:rFonts w:ascii="Courier New" w:cs="Courier New" w:eastAsia="Courier New" w:hAnsi="Courier New"/>
          <w:b/>
          <w:bCs/>
          <w:color w:val="2E75B6"/>
          <w:sz w:val="22"/>
          <w:szCs w:val="22"/>
        </w:rPr>
        <w:t xml:space="preserve">broker_check_rca_validity — Instant RCA validity check from database</w:t>
      </w:r>
    </w:p>
    <w:p>
      <w:pPr>
        <w:spacing w:after="80" w:before="0"/>
        <w:ind w:left="360"/>
      </w:pPr>
      <w:r>
        <w:rPr>
          <w:rFonts w:ascii="Arial" w:cs="Arial" w:eastAsia="Arial" w:hAnsi="Arial"/>
          <w:i/>
          <w:iCs/>
          <w:color w:val="555555"/>
          <w:sz w:val="21"/>
          <w:szCs w:val="21"/>
        </w:rPr>
        <w:t xml:space="preserve">Demo: "Check RCA validity for Maria Popescu" → status + expiry</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3. Products &amp; Offers</w:t>
      </w:r>
    </w:p>
    <w:p>
      <w:pPr>
        <w:spacing w:after="20" w:before="120"/>
      </w:pPr>
      <w:r>
        <w:rPr>
          <w:rFonts w:ascii="Courier New" w:cs="Courier New" w:eastAsia="Courier New" w:hAnsi="Courier New"/>
          <w:b/>
          <w:bCs/>
          <w:color w:val="2E75B6"/>
          <w:sz w:val="22"/>
          <w:szCs w:val="22"/>
        </w:rPr>
        <w:t xml:space="preserve">broker_search_products — Search products by type and country</w:t>
      </w:r>
    </w:p>
    <w:p>
      <w:pPr>
        <w:spacing w:after="80" w:before="0"/>
        <w:ind w:left="360"/>
      </w:pPr>
      <w:r>
        <w:rPr>
          <w:rFonts w:ascii="Arial" w:cs="Arial" w:eastAsia="Arial" w:hAnsi="Arial"/>
          <w:i/>
          <w:iCs/>
          <w:color w:val="555555"/>
          <w:sz w:val="21"/>
          <w:szCs w:val="21"/>
        </w:rPr>
        <w:t xml:space="preserve">Demo: "Search RCA products in Romania" → 3 insurers compared</w:t>
      </w:r>
    </w:p>
    <w:p>
      <w:pPr>
        <w:spacing w:after="20" w:before="120"/>
      </w:pPr>
      <w:r>
        <w:rPr>
          <w:rFonts w:ascii="Courier New" w:cs="Courier New" w:eastAsia="Courier New" w:hAnsi="Courier New"/>
          <w:b/>
          <w:bCs/>
          <w:color w:val="2E75B6"/>
          <w:sz w:val="22"/>
          <w:szCs w:val="22"/>
        </w:rPr>
        <w:t xml:space="preserve">broker_compare_products — Side-by-side comparison table</w:t>
      </w:r>
    </w:p>
    <w:p>
      <w:pPr>
        <w:spacing w:after="80" w:before="0"/>
        <w:ind w:left="360"/>
      </w:pPr>
      <w:r>
        <w:rPr>
          <w:rFonts w:ascii="Arial" w:cs="Arial" w:eastAsia="Arial" w:hAnsi="Arial"/>
          <w:i/>
          <w:iCs/>
          <w:color w:val="555555"/>
          <w:sz w:val="21"/>
          <w:szCs w:val="21"/>
        </w:rPr>
        <w:t xml:space="preserve">Demo: "Compare PROD_RCA_ALZ, PROD_RCA_GEN, PROD_RCA_OMA" → recommendation</w:t>
      </w:r>
    </w:p>
    <w:p>
      <w:pPr>
        <w:spacing w:after="20" w:before="120"/>
      </w:pPr>
      <w:r>
        <w:rPr>
          <w:rFonts w:ascii="Courier New" w:cs="Courier New" w:eastAsia="Courier New" w:hAnsi="Courier New"/>
          <w:b/>
          <w:bCs/>
          <w:color w:val="2E75B6"/>
          <w:sz w:val="22"/>
          <w:szCs w:val="22"/>
        </w:rPr>
        <w:t xml:space="preserve">broker_create_offer — Generate professional offer document</w:t>
      </w:r>
    </w:p>
    <w:p>
      <w:pPr>
        <w:spacing w:after="80" w:before="0"/>
        <w:ind w:left="360"/>
      </w:pPr>
      <w:r>
        <w:rPr>
          <w:rFonts w:ascii="Arial" w:cs="Arial" w:eastAsia="Arial" w:hAnsi="Arial"/>
          <w:i/>
          <w:iCs/>
          <w:color w:val="555555"/>
          <w:sz w:val="21"/>
          <w:szCs w:val="21"/>
        </w:rPr>
        <w:t xml:space="preserve">Demo: "Create an offer for CLI001 with RCA and CASCO in English" → downloadable file</w:t>
      </w:r>
    </w:p>
    <w:p>
      <w:pPr>
        <w:spacing w:after="20" w:before="120"/>
      </w:pPr>
      <w:r>
        <w:rPr>
          <w:rFonts w:ascii="Courier New" w:cs="Courier New" w:eastAsia="Courier New" w:hAnsi="Courier New"/>
          <w:b/>
          <w:bCs/>
          <w:color w:val="2E75B6"/>
          <w:sz w:val="22"/>
          <w:szCs w:val="22"/>
        </w:rPr>
        <w:t xml:space="preserve">broker_list_offers — List all generated offers</w:t>
      </w:r>
    </w:p>
    <w:p>
      <w:pPr>
        <w:spacing w:after="80" w:before="0"/>
        <w:ind w:left="360"/>
      </w:pPr>
      <w:r>
        <w:rPr>
          <w:rFonts w:ascii="Arial" w:cs="Arial" w:eastAsia="Arial" w:hAnsi="Arial"/>
          <w:i/>
          <w:iCs/>
          <w:color w:val="555555"/>
          <w:sz w:val="21"/>
          <w:szCs w:val="21"/>
        </w:rPr>
        <w:t xml:space="preserve">Demo: "Show me all offers"</w:t>
      </w:r>
    </w:p>
    <w:p>
      <w:pPr>
        <w:spacing w:after="20" w:before="120"/>
      </w:pPr>
      <w:r>
        <w:rPr>
          <w:rFonts w:ascii="Courier New" w:cs="Courier New" w:eastAsia="Courier New" w:hAnsi="Courier New"/>
          <w:b/>
          <w:bCs/>
          <w:color w:val="2E75B6"/>
          <w:sz w:val="22"/>
          <w:szCs w:val="22"/>
        </w:rPr>
        <w:t xml:space="preserve">broker_send_offer_email — Send offer directly to client email</w:t>
      </w:r>
    </w:p>
    <w:p>
      <w:pPr>
        <w:spacing w:after="80" w:before="0"/>
        <w:ind w:left="360"/>
      </w:pPr>
      <w:r>
        <w:rPr>
          <w:rFonts w:ascii="Arial" w:cs="Arial" w:eastAsia="Arial" w:hAnsi="Arial"/>
          <w:i/>
          <w:iCs/>
          <w:color w:val="555555"/>
          <w:sz w:val="21"/>
          <w:szCs w:val="21"/>
        </w:rPr>
        <w:t xml:space="preserve">Demo: "Send the offer to CLI001 by email"</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4. Claims Processing</w:t>
      </w:r>
    </w:p>
    <w:p>
      <w:pPr>
        <w:spacing w:after="20" w:before="120"/>
      </w:pPr>
      <w:r>
        <w:rPr>
          <w:rFonts w:ascii="Courier New" w:cs="Courier New" w:eastAsia="Courier New" w:hAnsi="Courier New"/>
          <w:b/>
          <w:bCs/>
          <w:color w:val="2E75B6"/>
          <w:sz w:val="22"/>
          <w:szCs w:val="22"/>
        </w:rPr>
        <w:t xml:space="preserve">broker_log_claim — Register new damage claim</w:t>
      </w:r>
    </w:p>
    <w:p>
      <w:pPr>
        <w:spacing w:after="80" w:before="0"/>
        <w:ind w:left="360"/>
      </w:pPr>
      <w:r>
        <w:rPr>
          <w:rFonts w:ascii="Arial" w:cs="Arial" w:eastAsia="Arial" w:hAnsi="Arial"/>
          <w:i/>
          <w:iCs/>
          <w:color w:val="555555"/>
          <w:sz w:val="21"/>
          <w:szCs w:val="21"/>
        </w:rPr>
        <w:t xml:space="preserve">Demo: "Log a claim for CLI001 on POL001, accident yesterday, broken windshield"</w:t>
      </w:r>
    </w:p>
    <w:p>
      <w:pPr>
        <w:spacing w:after="20" w:before="120"/>
      </w:pPr>
      <w:r>
        <w:rPr>
          <w:rFonts w:ascii="Courier New" w:cs="Courier New" w:eastAsia="Courier New" w:hAnsi="Courier New"/>
          <w:b/>
          <w:bCs/>
          <w:color w:val="2E75B6"/>
          <w:sz w:val="22"/>
          <w:szCs w:val="22"/>
        </w:rPr>
        <w:t xml:space="preserve">broker_get_claim_status — Check claim status + insurer guidance</w:t>
      </w:r>
    </w:p>
    <w:p>
      <w:pPr>
        <w:spacing w:after="80" w:before="0"/>
        <w:ind w:left="360"/>
      </w:pPr>
      <w:r>
        <w:rPr>
          <w:rFonts w:ascii="Arial" w:cs="Arial" w:eastAsia="Arial" w:hAnsi="Arial"/>
          <w:i/>
          <w:iCs/>
          <w:color w:val="555555"/>
          <w:sz w:val="21"/>
          <w:szCs w:val="21"/>
        </w:rPr>
        <w:t xml:space="preserve">Demo: "What's the status of CLME7C01D?" → Generali Romania contact, portal link</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5. Analytics &amp; Compliance</w:t>
      </w:r>
    </w:p>
    <w:p>
      <w:pPr>
        <w:spacing w:after="20" w:before="120"/>
      </w:pPr>
      <w:r>
        <w:rPr>
          <w:rFonts w:ascii="Courier New" w:cs="Courier New" w:eastAsia="Courier New" w:hAnsi="Courier New"/>
          <w:b/>
          <w:bCs/>
          <w:color w:val="2E75B6"/>
          <w:sz w:val="22"/>
          <w:szCs w:val="22"/>
        </w:rPr>
        <w:t xml:space="preserve">broker_cross_sell — Identify missing coverage for a client</w:t>
      </w:r>
    </w:p>
    <w:p>
      <w:pPr>
        <w:spacing w:after="80" w:before="0"/>
        <w:ind w:left="360"/>
      </w:pPr>
      <w:r>
        <w:rPr>
          <w:rFonts w:ascii="Arial" w:cs="Arial" w:eastAsia="Arial" w:hAnsi="Arial"/>
          <w:i/>
          <w:iCs/>
          <w:color w:val="555555"/>
          <w:sz w:val="21"/>
          <w:szCs w:val="21"/>
        </w:rPr>
        <w:t xml:space="preserve">Demo: "What products is CLI001 missing?" → recommends based on profile</w:t>
      </w:r>
    </w:p>
    <w:p>
      <w:pPr>
        <w:spacing w:after="20" w:before="120"/>
      </w:pPr>
      <w:r>
        <w:rPr>
          <w:rFonts w:ascii="Courier New" w:cs="Courier New" w:eastAsia="Courier New" w:hAnsi="Courier New"/>
          <w:b/>
          <w:bCs/>
          <w:color w:val="2E75B6"/>
          <w:sz w:val="22"/>
          <w:szCs w:val="22"/>
        </w:rPr>
        <w:t xml:space="preserve">broker_calculate_premium — Estimate premium for a product</w:t>
      </w:r>
    </w:p>
    <w:p>
      <w:pPr>
        <w:spacing w:after="80" w:before="0"/>
        <w:ind w:left="360"/>
      </w:pPr>
      <w:r>
        <w:rPr>
          <w:rFonts w:ascii="Arial" w:cs="Arial" w:eastAsia="Arial" w:hAnsi="Arial"/>
          <w:i/>
          <w:iCs/>
          <w:color w:val="555555"/>
          <w:sz w:val="21"/>
          <w:szCs w:val="21"/>
        </w:rPr>
        <w:t xml:space="preserve">Demo: "Estimate premium for CASCO on CLI002"</w:t>
      </w:r>
    </w:p>
    <w:p>
      <w:pPr>
        <w:spacing w:after="20" w:before="120"/>
      </w:pPr>
      <w:r>
        <w:rPr>
          <w:rFonts w:ascii="Courier New" w:cs="Courier New" w:eastAsia="Courier New" w:hAnsi="Courier New"/>
          <w:b/>
          <w:bCs/>
          <w:color w:val="2E75B6"/>
          <w:sz w:val="22"/>
          <w:szCs w:val="22"/>
        </w:rPr>
        <w:t xml:space="preserve">broker_compliance_check — Check regulatory compliance status</w:t>
      </w:r>
    </w:p>
    <w:p>
      <w:pPr>
        <w:spacing w:after="80" w:before="0"/>
        <w:ind w:left="360"/>
      </w:pPr>
      <w:r>
        <w:rPr>
          <w:rFonts w:ascii="Arial" w:cs="Arial" w:eastAsia="Arial" w:hAnsi="Arial"/>
          <w:i/>
          <w:iCs/>
          <w:color w:val="555555"/>
          <w:sz w:val="21"/>
          <w:szCs w:val="21"/>
        </w:rPr>
        <w:t xml:space="preserve">Demo: "Run compliance check on CLI004"</w:t>
      </w:r>
    </w:p>
    <w:p>
      <w:pPr>
        <w:spacing w:after="20" w:before="120"/>
      </w:pPr>
      <w:r>
        <w:rPr>
          <w:rFonts w:ascii="Courier New" w:cs="Courier New" w:eastAsia="Courier New" w:hAnsi="Courier New"/>
          <w:b/>
          <w:bCs/>
          <w:color w:val="2E75B6"/>
          <w:sz w:val="22"/>
          <w:szCs w:val="22"/>
        </w:rPr>
        <w:t xml:space="preserve">broker_asf_summary — Monthly ASF report (Romania — Law 236/2018)</w:t>
      </w:r>
    </w:p>
    <w:p>
      <w:pPr>
        <w:spacing w:after="80" w:before="0"/>
        <w:ind w:left="360"/>
      </w:pPr>
      <w:r>
        <w:rPr>
          <w:rFonts w:ascii="Arial" w:cs="Arial" w:eastAsia="Arial" w:hAnsi="Arial"/>
          <w:i/>
          <w:iCs/>
          <w:color w:val="555555"/>
          <w:sz w:val="21"/>
          <w:szCs w:val="21"/>
        </w:rPr>
        <w:t xml:space="preserve">Demo: "Generate ASF report for February 2026"</w:t>
      </w:r>
    </w:p>
    <w:p>
      <w:pPr>
        <w:spacing w:after="20" w:before="120"/>
      </w:pPr>
      <w:r>
        <w:rPr>
          <w:rFonts w:ascii="Courier New" w:cs="Courier New" w:eastAsia="Courier New" w:hAnsi="Courier New"/>
          <w:b/>
          <w:bCs/>
          <w:color w:val="2E75B6"/>
          <w:sz w:val="22"/>
          <w:szCs w:val="22"/>
        </w:rPr>
        <w:t xml:space="preserve">broker_bafin_summary — Monthly BaFin report (Germany — VVG/IDD)</w:t>
      </w:r>
    </w:p>
    <w:p>
      <w:pPr>
        <w:spacing w:after="80" w:before="0"/>
        <w:ind w:left="360"/>
      </w:pPr>
      <w:r>
        <w:rPr>
          <w:rFonts w:ascii="Arial" w:cs="Arial" w:eastAsia="Arial" w:hAnsi="Arial"/>
          <w:i/>
          <w:iCs/>
          <w:color w:val="555555"/>
          <w:sz w:val="21"/>
          <w:szCs w:val="21"/>
        </w:rPr>
        <w:t xml:space="preserve">Demo: "Generate BaFin report for February 2026"</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6. Web &amp; Desktop Automation</w:t>
      </w:r>
    </w:p>
    <w:p>
      <w:pPr>
        <w:spacing w:after="20" w:before="120"/>
      </w:pPr>
      <w:r>
        <w:rPr>
          <w:rFonts w:ascii="Courier New" w:cs="Courier New" w:eastAsia="Courier New" w:hAnsi="Courier New"/>
          <w:b/>
          <w:bCs/>
          <w:color w:val="2E75B6"/>
          <w:sz w:val="22"/>
          <w:szCs w:val="22"/>
        </w:rPr>
        <w:t xml:space="preserve">broker_check_rca — Check RCA validity via browser automation</w:t>
      </w:r>
    </w:p>
    <w:p>
      <w:pPr>
        <w:spacing w:after="80" w:before="0"/>
        <w:ind w:left="360"/>
      </w:pPr>
      <w:r>
        <w:rPr>
          <w:rFonts w:ascii="Arial" w:cs="Arial" w:eastAsia="Arial" w:hAnsi="Arial"/>
          <w:i/>
          <w:iCs/>
          <w:color w:val="555555"/>
          <w:sz w:val="21"/>
          <w:szCs w:val="21"/>
        </w:rPr>
        <w:t xml:space="preserve">Demo: "Check RCA for plate B123ABC online"</w:t>
      </w:r>
    </w:p>
    <w:p>
      <w:pPr>
        <w:spacing w:after="20" w:before="120"/>
      </w:pPr>
      <w:r>
        <w:rPr>
          <w:rFonts w:ascii="Courier New" w:cs="Courier New" w:eastAsia="Courier New" w:hAnsi="Courier New"/>
          <w:b/>
          <w:bCs/>
          <w:color w:val="2E75B6"/>
          <w:sz w:val="22"/>
          <w:szCs w:val="22"/>
        </w:rPr>
        <w:t xml:space="preserve">broker_browse_web — Browse any website and extract information</w:t>
      </w:r>
    </w:p>
    <w:p>
      <w:pPr>
        <w:spacing w:after="80" w:before="0"/>
        <w:ind w:left="360"/>
      </w:pPr>
      <w:r>
        <w:rPr>
          <w:rFonts w:ascii="Arial" w:cs="Arial" w:eastAsia="Arial" w:hAnsi="Arial"/>
          <w:i/>
          <w:iCs/>
          <w:color w:val="555555"/>
          <w:sz w:val="21"/>
          <w:szCs w:val="21"/>
        </w:rPr>
        <w:t xml:space="preserve">Demo: "Go to aida.info.ro and check plate B05CDE"</w:t>
      </w:r>
    </w:p>
    <w:p>
      <w:pPr>
        <w:spacing w:after="20" w:before="120"/>
      </w:pPr>
      <w:r>
        <w:rPr>
          <w:rFonts w:ascii="Courier New" w:cs="Courier New" w:eastAsia="Courier New" w:hAnsi="Courier New"/>
          <w:b/>
          <w:bCs/>
          <w:color w:val="2E75B6"/>
          <w:sz w:val="22"/>
          <w:szCs w:val="22"/>
        </w:rPr>
        <w:t xml:space="preserve">broker_computer_use_status — Check if local agent is online</w:t>
      </w:r>
    </w:p>
    <w:p>
      <w:pPr>
        <w:spacing w:after="80" w:before="0"/>
        <w:ind w:left="360"/>
      </w:pPr>
      <w:r>
        <w:rPr>
          <w:rFonts w:ascii="Arial" w:cs="Arial" w:eastAsia="Arial" w:hAnsi="Arial"/>
          <w:i/>
          <w:iCs/>
          <w:color w:val="555555"/>
          <w:sz w:val="21"/>
          <w:szCs w:val="21"/>
        </w:rPr>
        <w:t xml:space="preserve">Demo: "Is the local agent connected?"</w:t>
      </w:r>
    </w:p>
    <w:p>
      <w:pPr>
        <w:spacing w:after="20" w:before="120"/>
      </w:pPr>
      <w:r>
        <w:rPr>
          <w:rFonts w:ascii="Courier New" w:cs="Courier New" w:eastAsia="Courier New" w:hAnsi="Courier New"/>
          <w:b/>
          <w:bCs/>
          <w:color w:val="2E75B6"/>
          <w:sz w:val="22"/>
          <w:szCs w:val="22"/>
        </w:rPr>
        <w:t xml:space="preserve">broker_run_task — Run any desktop or automation task on local machine</w:t>
      </w:r>
    </w:p>
    <w:p>
      <w:pPr>
        <w:spacing w:after="80" w:before="0"/>
        <w:ind w:left="360"/>
      </w:pPr>
      <w:r>
        <w:rPr>
          <w:rFonts w:ascii="Arial" w:cs="Arial" w:eastAsia="Arial" w:hAnsi="Arial"/>
          <w:i/>
          <w:iCs/>
          <w:color w:val="555555"/>
          <w:sz w:val="21"/>
          <w:szCs w:val="21"/>
        </w:rPr>
        <w:t xml:space="preserve">Demo: "Open TextEdit and write the client summary" (requires local agent running)</w:t>
      </w:r>
    </w:p>
    <w:p>
      <w:pPr>
        <w:spacing w:after="60" w:before="60"/>
      </w:pPr>
      <w:r>
        <w:t xml:space="preserve"/>
      </w:r>
    </w:p>
    <w:p>
      <w:r>
        <w:br w:type="page"/>
      </w:r>
    </w:p>
    <w:p>
      <w:pPr>
        <w:pStyle w:val="Heading1"/>
        <w:spacing w:after="160" w:before="320"/>
      </w:pPr>
      <w:r>
        <w:rPr>
          <w:rFonts w:ascii="Arial" w:cs="Arial" w:eastAsia="Arial" w:hAnsi="Arial"/>
          <w:b/>
          <w:bCs/>
          <w:color w:val="2E75B6"/>
          <w:sz w:val="32"/>
          <w:szCs w:val="32"/>
        </w:rPr>
        <w:t xml:space="preserve">PART 5 — DEMO SCRIPTS (Copy &amp; Paste into Alex)</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Script 1: Morning Renewals Check (30 sec)</w:t>
      </w:r>
    </w:p>
    <w:p>
      <w:pPr>
        <w:shd w:fill="F0F0F0" w:val="clear"/>
        <w:spacing w:after="20" w:before="20"/>
        <w:ind w:left="360"/>
      </w:pPr>
      <w:r>
        <w:rPr>
          <w:rFonts w:ascii="Courier New" w:cs="Courier New" w:eastAsia="Courier New" w:hAnsi="Courier New"/>
          <w:color w:val="2D2D2D"/>
          <w:sz w:val="18"/>
          <w:szCs w:val="18"/>
        </w:rPr>
        <w:t xml:space="preserve">Show me all policies expiring in the next 30 days</w:t>
      </w:r>
    </w:p>
    <w:p>
      <w:pPr>
        <w:spacing w:after="80" w:before="60"/>
      </w:pPr>
      <w:r>
        <w:rPr>
          <w:rFonts w:ascii="Arial" w:cs="Arial" w:eastAsia="Arial" w:hAnsi="Arial"/>
          <w:sz w:val="22"/>
          <w:szCs w:val="22"/>
        </w:rPr>
        <w:t xml:space="preserve">→ Alex shows urgency table with flags</w:t>
      </w:r>
    </w:p>
    <w:p>
      <w:pPr>
        <w:shd w:fill="F0F0F0" w:val="clear"/>
        <w:spacing w:after="20" w:before="20"/>
        <w:ind w:left="360"/>
      </w:pPr>
      <w:r>
        <w:rPr>
          <w:rFonts w:ascii="Courier New" w:cs="Courier New" w:eastAsia="Courier New" w:hAnsi="Courier New"/>
          <w:color w:val="2D2D2D"/>
          <w:sz w:val="18"/>
          <w:szCs w:val="18"/>
        </w:rPr>
        <w:t xml:space="preserve">Which clients need to be called today?</w:t>
      </w:r>
    </w:p>
    <w:p>
      <w:pPr>
        <w:spacing w:after="80" w:before="60"/>
      </w:pPr>
      <w:r>
        <w:rPr>
          <w:rFonts w:ascii="Arial" w:cs="Arial" w:eastAsia="Arial" w:hAnsi="Arial"/>
          <w:sz w:val="22"/>
          <w:szCs w:val="22"/>
        </w:rPr>
        <w:t xml:space="preserve">→ Alex prioritizes SC Logistic Trans and Ion Gheorghe</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Script 2: Full Client Workflow (2 min)</w:t>
      </w:r>
    </w:p>
    <w:p>
      <w:pPr>
        <w:shd w:fill="F0F0F0" w:val="clear"/>
        <w:spacing w:after="20" w:before="20"/>
        <w:ind w:left="360"/>
      </w:pPr>
      <w:r>
        <w:rPr>
          <w:rFonts w:ascii="Courier New" w:cs="Courier New" w:eastAsia="Courier New" w:hAnsi="Courier New"/>
          <w:color w:val="2D2D2D"/>
          <w:sz w:val="18"/>
          <w:szCs w:val="18"/>
        </w:rPr>
        <w:t xml:space="preserve">Find client Andrei Ionescu</w:t>
      </w:r>
    </w:p>
    <w:p>
      <w:pPr>
        <w:spacing w:after="80" w:before="60"/>
      </w:pPr>
      <w:r>
        <w:rPr>
          <w:rFonts w:ascii="Arial" w:cs="Arial" w:eastAsia="Arial" w:hAnsi="Arial"/>
          <w:sz w:val="22"/>
          <w:szCs w:val="22"/>
        </w:rPr>
        <w:t xml:space="preserve">→ Profile loads with 2 active policies</w:t>
      </w:r>
    </w:p>
    <w:p>
      <w:pPr>
        <w:shd w:fill="F0F0F0" w:val="clear"/>
        <w:spacing w:after="20" w:before="20"/>
        <w:ind w:left="360"/>
      </w:pPr>
      <w:r>
        <w:rPr>
          <w:rFonts w:ascii="Courier New" w:cs="Courier New" w:eastAsia="Courier New" w:hAnsi="Courier New"/>
          <w:color w:val="2D2D2D"/>
          <w:sz w:val="18"/>
          <w:szCs w:val="18"/>
        </w:rPr>
        <w:t xml:space="preserve">Search RCA products for Romania and compare all options</w:t>
      </w:r>
    </w:p>
    <w:p>
      <w:pPr>
        <w:spacing w:after="80" w:before="60"/>
      </w:pPr>
      <w:r>
        <w:rPr>
          <w:rFonts w:ascii="Arial" w:cs="Arial" w:eastAsia="Arial" w:hAnsi="Arial"/>
          <w:sz w:val="22"/>
          <w:szCs w:val="22"/>
        </w:rPr>
        <w:t xml:space="preserve">→ 3-way comparison: Allianz vs Generali vs Omniasig</w:t>
      </w:r>
    </w:p>
    <w:p>
      <w:pPr>
        <w:shd w:fill="F0F0F0" w:val="clear"/>
        <w:spacing w:after="20" w:before="20"/>
        <w:ind w:left="360"/>
      </w:pPr>
      <w:r>
        <w:rPr>
          <w:rFonts w:ascii="Courier New" w:cs="Courier New" w:eastAsia="Courier New" w:hAnsi="Courier New"/>
          <w:color w:val="2D2D2D"/>
          <w:sz w:val="18"/>
          <w:szCs w:val="18"/>
        </w:rPr>
        <w:t xml:space="preserve">Create an offer for CLI001 with the cheapest RCA option</w:t>
      </w:r>
    </w:p>
    <w:p>
      <w:pPr>
        <w:spacing w:after="80" w:before="60"/>
      </w:pPr>
      <w:r>
        <w:rPr>
          <w:rFonts w:ascii="Arial" w:cs="Arial" w:eastAsia="Arial" w:hAnsi="Arial"/>
          <w:sz w:val="22"/>
          <w:szCs w:val="22"/>
        </w:rPr>
        <w:t xml:space="preserve">→ Professional offer generated, downloadable file attached</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Script 3: Claims Processing (1 min)</w:t>
      </w:r>
    </w:p>
    <w:p>
      <w:pPr>
        <w:shd w:fill="F0F0F0" w:val="clear"/>
        <w:spacing w:after="20" w:before="20"/>
        <w:ind w:left="360"/>
      </w:pPr>
      <w:r>
        <w:rPr>
          <w:rFonts w:ascii="Courier New" w:cs="Courier New" w:eastAsia="Courier New" w:hAnsi="Courier New"/>
          <w:color w:val="2D2D2D"/>
          <w:sz w:val="18"/>
          <w:szCs w:val="18"/>
        </w:rPr>
        <w:t xml:space="preserve">Maria Popescu had a parking accident this morning. Her car is a Dacia Logan.</w:t>
      </w:r>
    </w:p>
    <w:p>
      <w:pPr>
        <w:shd w:fill="F0F0F0" w:val="clear"/>
        <w:spacing w:after="20" w:before="20"/>
        <w:ind w:left="360"/>
      </w:pPr>
      <w:r>
        <w:rPr>
          <w:rFonts w:ascii="Courier New" w:cs="Courier New" w:eastAsia="Courier New" w:hAnsi="Courier New"/>
          <w:color w:val="2D2D2D"/>
          <w:sz w:val="18"/>
          <w:szCs w:val="18"/>
        </w:rPr>
        <w:t xml:space="preserve">The other driver hit her rear bumper. Damage estimate around 800 RON.</w:t>
      </w:r>
    </w:p>
    <w:p>
      <w:pPr>
        <w:shd w:fill="F0F0F0" w:val="clear"/>
        <w:spacing w:after="20" w:before="20"/>
        <w:ind w:left="360"/>
      </w:pPr>
      <w:r>
        <w:rPr>
          <w:rFonts w:ascii="Courier New" w:cs="Courier New" w:eastAsia="Courier New" w:hAnsi="Courier New"/>
          <w:color w:val="2D2D2D"/>
          <w:sz w:val="18"/>
          <w:szCs w:val="18"/>
        </w:rPr>
        <w:t xml:space="preserve">Log the claim on her CASCO policy.</w:t>
      </w:r>
    </w:p>
    <w:p>
      <w:pPr>
        <w:spacing w:after="80" w:before="60"/>
      </w:pPr>
      <w:r>
        <w:rPr>
          <w:rFonts w:ascii="Arial" w:cs="Arial" w:eastAsia="Arial" w:hAnsi="Arial"/>
          <w:sz w:val="22"/>
          <w:szCs w:val="22"/>
        </w:rPr>
        <w:t xml:space="preserve">→ Alex finds the client, finds CASCO-ALZ-2024-112233, creates claim, gives Allianz contact + portal</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Script 4: German Client — BaFin Compliant (1 min)</w:t>
      </w:r>
    </w:p>
    <w:p>
      <w:pPr>
        <w:shd w:fill="F0F0F0" w:val="clear"/>
        <w:spacing w:after="20" w:before="20"/>
        <w:ind w:left="360"/>
      </w:pPr>
      <w:r>
        <w:rPr>
          <w:rFonts w:ascii="Courier New" w:cs="Courier New" w:eastAsia="Courier New" w:hAnsi="Courier New"/>
          <w:color w:val="2D2D2D"/>
          <w:sz w:val="18"/>
          <w:szCs w:val="18"/>
        </w:rPr>
        <w:t xml:space="preserve">Show me Johann Schmidt's profile and his KFZ policy details</w:t>
      </w:r>
    </w:p>
    <w:p>
      <w:pPr>
        <w:spacing w:after="80" w:before="60"/>
      </w:pPr>
      <w:r>
        <w:rPr>
          <w:rFonts w:ascii="Arial" w:cs="Arial" w:eastAsia="Arial" w:hAnsi="Arial"/>
          <w:sz w:val="22"/>
          <w:szCs w:val="22"/>
        </w:rPr>
        <w:t xml:space="preserve">→ German client with Allianz Deutschland</w:t>
      </w:r>
    </w:p>
    <w:p>
      <w:pPr>
        <w:shd w:fill="F0F0F0" w:val="clear"/>
        <w:spacing w:after="20" w:before="20"/>
        <w:ind w:left="360"/>
      </w:pPr>
      <w:r>
        <w:rPr>
          <w:rFonts w:ascii="Courier New" w:cs="Courier New" w:eastAsia="Courier New" w:hAnsi="Courier New"/>
          <w:color w:val="2D2D2D"/>
          <w:sz w:val="18"/>
          <w:szCs w:val="18"/>
        </w:rPr>
        <w:t xml:space="preserve">Generate BaFin report for January 2026</w:t>
      </w:r>
    </w:p>
    <w:p>
      <w:pPr>
        <w:spacing w:after="80" w:before="60"/>
      </w:pPr>
      <w:r>
        <w:rPr>
          <w:rFonts w:ascii="Arial" w:cs="Arial" w:eastAsia="Arial" w:hAnsi="Arial"/>
          <w:sz w:val="22"/>
          <w:szCs w:val="22"/>
        </w:rPr>
        <w:t xml:space="preserve">→ German-format regulatory report with Kraftfahrzeughaftpflicht classification</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Script 5: Compliance Report (30 sec)</w:t>
      </w:r>
    </w:p>
    <w:p>
      <w:pPr>
        <w:shd w:fill="F0F0F0" w:val="clear"/>
        <w:spacing w:after="20" w:before="20"/>
        <w:ind w:left="360"/>
      </w:pPr>
      <w:r>
        <w:rPr>
          <w:rFonts w:ascii="Courier New" w:cs="Courier New" w:eastAsia="Courier New" w:hAnsi="Courier New"/>
          <w:color w:val="2D2D2D"/>
          <w:sz w:val="18"/>
          <w:szCs w:val="18"/>
        </w:rPr>
        <w:t xml:space="preserve">Generate the ASF monthly summary for February 2026</w:t>
      </w:r>
    </w:p>
    <w:p>
      <w:pPr>
        <w:spacing w:after="80" w:before="60"/>
      </w:pPr>
      <w:r>
        <w:rPr>
          <w:rFonts w:ascii="Arial" w:cs="Arial" w:eastAsia="Arial" w:hAnsi="Arial"/>
          <w:sz w:val="22"/>
          <w:szCs w:val="22"/>
        </w:rPr>
        <w:t xml:space="preserve">→ Full ASF report: total active policies, premiums, ASF class breakdown</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Script 6: New Client Registration (1 min)</w:t>
      </w:r>
    </w:p>
    <w:p>
      <w:pPr>
        <w:shd w:fill="F0F0F0" w:val="clear"/>
        <w:spacing w:after="20" w:before="20"/>
        <w:ind w:left="360"/>
      </w:pPr>
      <w:r>
        <w:rPr>
          <w:rFonts w:ascii="Courier New" w:cs="Courier New" w:eastAsia="Courier New" w:hAnsi="Courier New"/>
          <w:color w:val="2D2D2D"/>
          <w:sz w:val="18"/>
          <w:szCs w:val="18"/>
        </w:rPr>
        <w:t xml:space="preserve">I have a new client: Cristina Avram, phone 0742 555 888,</w:t>
      </w:r>
    </w:p>
    <w:p>
      <w:pPr>
        <w:shd w:fill="F0F0F0" w:val="clear"/>
        <w:spacing w:after="20" w:before="20"/>
        <w:ind w:left="360"/>
      </w:pPr>
      <w:r>
        <w:rPr>
          <w:rFonts w:ascii="Courier New" w:cs="Courier New" w:eastAsia="Courier New" w:hAnsi="Courier New"/>
          <w:color w:val="2D2D2D"/>
          <w:sz w:val="18"/>
          <w:szCs w:val="18"/>
        </w:rPr>
        <w:t xml:space="preserve">email cristina@gmail.com, lives in Bucharest, needs RCA for her car.</w:t>
      </w:r>
    </w:p>
    <w:p>
      <w:pPr>
        <w:shd w:fill="F0F0F0" w:val="clear"/>
        <w:spacing w:after="20" w:before="20"/>
        <w:ind w:left="360"/>
      </w:pPr>
      <w:r>
        <w:rPr>
          <w:rFonts w:ascii="Courier New" w:cs="Courier New" w:eastAsia="Courier New" w:hAnsi="Courier New"/>
          <w:color w:val="2D2D2D"/>
          <w:sz w:val="18"/>
          <w:szCs w:val="18"/>
        </w:rPr>
        <w:t xml:space="preserve">Create her profile and search RCA options.</w:t>
      </w:r>
    </w:p>
    <w:p>
      <w:pPr>
        <w:spacing w:after="80" w:before="60"/>
      </w:pPr>
      <w:r>
        <w:rPr>
          <w:rFonts w:ascii="Arial" w:cs="Arial" w:eastAsia="Arial" w:hAnsi="Arial"/>
          <w:sz w:val="22"/>
          <w:szCs w:val="22"/>
        </w:rPr>
        <w:t xml:space="preserve">→ Client created with ID, then instant product search</w:t>
      </w:r>
    </w:p>
    <w:p>
      <w:pPr>
        <w:spacing w:after="60" w:before="60"/>
      </w:pPr>
      <w:r>
        <w:t xml:space="preserve"/>
      </w:r>
    </w:p>
    <w:p>
      <w:r>
        <w:br w:type="page"/>
      </w:r>
    </w:p>
    <w:p>
      <w:pPr>
        <w:pStyle w:val="Heading1"/>
        <w:spacing w:after="160" w:before="320"/>
      </w:pPr>
      <w:r>
        <w:rPr>
          <w:rFonts w:ascii="Arial" w:cs="Arial" w:eastAsia="Arial" w:hAnsi="Arial"/>
          <w:b/>
          <w:bCs/>
          <w:color w:val="2E75B6"/>
          <w:sz w:val="32"/>
          <w:szCs w:val="32"/>
        </w:rPr>
        <w:t xml:space="preserve">PART 6 — FAQ FOR PROSPECTS</w:t>
      </w:r>
    </w:p>
    <w:p>
      <w:pPr>
        <w:pBdr>
          <w:bottom w:val="single" w:color="CCCCCC" w:sz="1"/>
        </w:pBdr>
        <w:spacing w:after="120" w:before="120"/>
      </w:pPr>
      <w:r>
        <w:t xml:space="preserve"/>
      </w:r>
    </w:p>
    <w:p>
      <w:pPr>
        <w:spacing w:after="60" w:before="160"/>
      </w:pPr>
      <w:r>
        <w:rPr>
          <w:rFonts w:ascii="Arial" w:cs="Arial" w:eastAsia="Arial" w:hAnsi="Arial"/>
          <w:b/>
          <w:bCs/>
          <w:color w:val="2E75B6"/>
          <w:sz w:val="22"/>
          <w:szCs w:val="22"/>
        </w:rPr>
        <w:t xml:space="preserve">Q1: What is Alex exactly?</w:t>
      </w:r>
    </w:p>
    <w:p>
      <w:pPr>
        <w:spacing w:after="80" w:before="60"/>
      </w:pPr>
      <w:r>
        <w:rPr>
          <w:rFonts w:ascii="Arial" w:cs="Arial" w:eastAsia="Arial" w:hAnsi="Arial"/>
          <w:sz w:val="22"/>
          <w:szCs w:val="22"/>
        </w:rPr>
        <w:t xml:space="preserve">Alex is an AI assistant built specifically for insurance brokerage operations. It connects directly to your client database, policy records, and insurer product catalog. It can search, compare, generate offers, log claims, and produce regulatory reports — all in a natural conversation, in English, Romanian, or German.</w:t>
      </w:r>
    </w:p>
    <w:p>
      <w:pPr>
        <w:spacing w:after="60" w:before="160"/>
      </w:pPr>
      <w:r>
        <w:rPr>
          <w:rFonts w:ascii="Arial" w:cs="Arial" w:eastAsia="Arial" w:hAnsi="Arial"/>
          <w:b/>
          <w:bCs/>
          <w:color w:val="2E75B6"/>
          <w:sz w:val="22"/>
          <w:szCs w:val="22"/>
        </w:rPr>
        <w:t xml:space="preserve">Q2: Is this a finished product or a custom build?</w:t>
      </w:r>
    </w:p>
    <w:p>
      <w:pPr>
        <w:spacing w:after="80" w:before="60"/>
      </w:pPr>
      <w:r>
        <w:rPr>
          <w:rFonts w:ascii="Arial" w:cs="Arial" w:eastAsia="Arial" w:hAnsi="Arial"/>
          <w:sz w:val="22"/>
          <w:szCs w:val="22"/>
        </w:rPr>
        <w:t xml:space="preserve">It is a custom build, not a generic SaaS product. We built a functional agentic platform based on our research into brokerage workflows — this is Phase 1. In Phase 2, we map your real processes with your team and rebuild the core around how your brokerage actually works. The platform ships with 24 tools covering the full workflow, and every tool is adjustable.</w:t>
      </w:r>
    </w:p>
    <w:p>
      <w:pPr>
        <w:spacing w:after="60" w:before="160"/>
      </w:pPr>
      <w:r>
        <w:rPr>
          <w:rFonts w:ascii="Arial" w:cs="Arial" w:eastAsia="Arial" w:hAnsi="Arial"/>
          <w:b/>
          <w:bCs/>
          <w:color w:val="2E75B6"/>
          <w:sz w:val="22"/>
          <w:szCs w:val="22"/>
        </w:rPr>
        <w:t xml:space="preserve">Q3: How does Alex protect our client data? (GDPR)</w:t>
      </w:r>
    </w:p>
    <w:p>
      <w:pPr>
        <w:spacing w:after="80" w:before="60"/>
      </w:pPr>
      <w:r>
        <w:rPr>
          <w:rFonts w:ascii="Arial" w:cs="Arial" w:eastAsia="Arial" w:hAnsi="Arial"/>
          <w:b/>
          <w:bCs/>
          <w:sz w:val="22"/>
          <w:szCs w:val="22"/>
        </w:rPr>
        <w:t xml:space="preserve">Phase 1 — MVP:</w:t>
      </w:r>
    </w:p>
    <w:p>
      <w:pPr>
        <w:pStyle w:val="ListParagraph"/>
        <w:numPr>
          <w:ilvl w:val="0"/>
          <w:numId w:val="2"/>
        </w:numPr>
        <w:spacing w:after="40" w:before="40"/>
      </w:pPr>
      <w:r>
        <w:rPr>
          <w:rFonts w:ascii="Arial" w:cs="Arial" w:eastAsia="Arial" w:hAnsi="Arial"/>
          <w:sz w:val="22"/>
          <w:szCs w:val="22"/>
        </w:rPr>
        <w:t xml:space="preserve">No real client data is used or required. The MVP runs entirely on synthetic demo data.</w:t>
      </w:r>
    </w:p>
    <w:p>
      <w:pPr>
        <w:pStyle w:val="ListParagraph"/>
        <w:numPr>
          <w:ilvl w:val="0"/>
          <w:numId w:val="2"/>
        </w:numPr>
        <w:spacing w:after="40" w:before="40"/>
      </w:pPr>
      <w:r>
        <w:rPr>
          <w:rFonts w:ascii="Arial" w:cs="Arial" w:eastAsia="Arial" w:hAnsi="Arial"/>
          <w:sz w:val="22"/>
          <w:szCs w:val="22"/>
        </w:rPr>
        <w:t xml:space="preserve">We do not process any personal data belonging to the brokerage's clients during Phase 1.</w:t>
      </w:r>
    </w:p>
    <w:p>
      <w:pPr>
        <w:spacing w:after="60" w:before="60"/>
      </w:pPr>
      <w:r>
        <w:t xml:space="preserve"/>
      </w:r>
    </w:p>
    <w:p>
      <w:pPr>
        <w:spacing w:after="80" w:before="60"/>
      </w:pPr>
      <w:r>
        <w:rPr>
          <w:rFonts w:ascii="Arial" w:cs="Arial" w:eastAsia="Arial" w:hAnsi="Arial"/>
          <w:b/>
          <w:bCs/>
          <w:sz w:val="22"/>
          <w:szCs w:val="22"/>
        </w:rPr>
        <w:t xml:space="preserve">Phase 2 — Production (after contract and DPA are signed):</w:t>
      </w:r>
    </w:p>
    <w:p>
      <w:pPr>
        <w:pStyle w:val="ListParagraph"/>
        <w:numPr>
          <w:ilvl w:val="0"/>
          <w:numId w:val="2"/>
        </w:numPr>
        <w:spacing w:after="40" w:before="40"/>
      </w:pPr>
      <w:r>
        <w:rPr>
          <w:rFonts w:ascii="Arial" w:cs="Arial" w:eastAsia="Arial" w:hAnsi="Arial"/>
          <w:sz w:val="22"/>
          <w:szCs w:val="22"/>
        </w:rPr>
        <w:t xml:space="preserve">Your data is stored exclusively on Google Cloud servers in the EU (Frankfurt)</w:t>
      </w:r>
    </w:p>
    <w:p>
      <w:pPr>
        <w:pStyle w:val="ListParagraph"/>
        <w:numPr>
          <w:ilvl w:val="0"/>
          <w:numId w:val="2"/>
        </w:numPr>
        <w:spacing w:after="40" w:before="40"/>
      </w:pPr>
      <w:r>
        <w:rPr>
          <w:rFonts w:ascii="Arial" w:cs="Arial" w:eastAsia="Arial" w:hAnsi="Arial"/>
          <w:sz w:val="22"/>
          <w:szCs w:val="22"/>
        </w:rPr>
        <w:t xml:space="preserve">Data never leaves the EU</w:t>
      </w:r>
    </w:p>
    <w:p>
      <w:pPr>
        <w:pStyle w:val="ListParagraph"/>
        <w:numPr>
          <w:ilvl w:val="0"/>
          <w:numId w:val="2"/>
        </w:numPr>
        <w:spacing w:after="40" w:before="40"/>
      </w:pPr>
      <w:r>
        <w:rPr>
          <w:rFonts w:ascii="Arial" w:cs="Arial" w:eastAsia="Arial" w:hAnsi="Arial"/>
          <w:sz w:val="22"/>
          <w:szCs w:val="22"/>
        </w:rPr>
        <w:t xml:space="preserve">GDPR Article 6 compliant — lawful basis for processing documented</w:t>
      </w:r>
    </w:p>
    <w:p>
      <w:pPr>
        <w:pStyle w:val="ListParagraph"/>
        <w:numPr>
          <w:ilvl w:val="0"/>
          <w:numId w:val="2"/>
        </w:numPr>
        <w:spacing w:after="40" w:before="40"/>
      </w:pPr>
      <w:r>
        <w:rPr>
          <w:rFonts w:ascii="Arial" w:cs="Arial" w:eastAsia="Arial" w:hAnsi="Arial"/>
          <w:sz w:val="22"/>
          <w:szCs w:val="22"/>
        </w:rPr>
        <w:t xml:space="preserve">We sign a Data Processing Agreement (DPA) as data processor before any real data is imported</w:t>
      </w:r>
    </w:p>
    <w:p>
      <w:pPr>
        <w:pStyle w:val="ListParagraph"/>
        <w:numPr>
          <w:ilvl w:val="0"/>
          <w:numId w:val="2"/>
        </w:numPr>
        <w:spacing w:after="40" w:before="40"/>
      </w:pPr>
      <w:r>
        <w:rPr>
          <w:rFonts w:ascii="Arial" w:cs="Arial" w:eastAsia="Arial" w:hAnsi="Arial"/>
          <w:sz w:val="22"/>
          <w:szCs w:val="22"/>
        </w:rPr>
        <w:t xml:space="preserve">You remain the data controller at all times</w:t>
      </w:r>
    </w:p>
    <w:p>
      <w:pPr>
        <w:pStyle w:val="ListParagraph"/>
        <w:numPr>
          <w:ilvl w:val="0"/>
          <w:numId w:val="2"/>
        </w:numPr>
        <w:spacing w:after="40" w:before="40"/>
      </w:pPr>
      <w:r>
        <w:rPr>
          <w:rFonts w:ascii="Arial" w:cs="Arial" w:eastAsia="Arial" w:hAnsi="Arial"/>
          <w:sz w:val="22"/>
          <w:szCs w:val="22"/>
        </w:rPr>
        <w:t xml:space="preserve">Personal data (CNP, ID numbers) are never displayed in chat responses</w:t>
      </w:r>
    </w:p>
    <w:p>
      <w:pPr>
        <w:pStyle w:val="ListParagraph"/>
        <w:numPr>
          <w:ilvl w:val="0"/>
          <w:numId w:val="2"/>
        </w:numPr>
        <w:spacing w:after="40" w:before="40"/>
      </w:pPr>
      <w:r>
        <w:rPr>
          <w:rFonts w:ascii="Arial" w:cs="Arial" w:eastAsia="Arial" w:hAnsi="Arial"/>
          <w:sz w:val="22"/>
          <w:szCs w:val="22"/>
        </w:rPr>
        <w:t xml:space="preserve">Full audit log of who accessed what, when</w:t>
      </w:r>
    </w:p>
    <w:p>
      <w:pPr>
        <w:pStyle w:val="ListParagraph"/>
        <w:numPr>
          <w:ilvl w:val="0"/>
          <w:numId w:val="2"/>
        </w:numPr>
        <w:spacing w:after="40" w:before="40"/>
      </w:pPr>
      <w:r>
        <w:rPr>
          <w:rFonts w:ascii="Arial" w:cs="Arial" w:eastAsia="Arial" w:hAnsi="Arial"/>
          <w:sz w:val="22"/>
          <w:szCs w:val="22"/>
        </w:rPr>
        <w:t xml:space="preserve">Real data migration begins only after DPA signature — never before</w:t>
      </w:r>
    </w:p>
    <w:p>
      <w:pPr>
        <w:spacing w:after="60" w:before="160"/>
      </w:pPr>
      <w:r>
        <w:rPr>
          <w:rFonts w:ascii="Arial" w:cs="Arial" w:eastAsia="Arial" w:hAnsi="Arial"/>
          <w:b/>
          <w:bCs/>
          <w:color w:val="2E75B6"/>
          <w:sz w:val="22"/>
          <w:szCs w:val="22"/>
        </w:rPr>
        <w:t xml:space="preserve">Q4: Can Alex make mistakes?</w:t>
      </w:r>
    </w:p>
    <w:p>
      <w:pPr>
        <w:spacing w:after="80" w:before="60"/>
      </w:pPr>
      <w:r>
        <w:rPr>
          <w:rFonts w:ascii="Arial" w:cs="Arial" w:eastAsia="Arial" w:hAnsi="Arial"/>
          <w:sz w:val="22"/>
          <w:szCs w:val="22"/>
        </w:rPr>
        <w:t xml:space="preserve">Yes, like any AI. That's why:</w:t>
      </w:r>
    </w:p>
    <w:p>
      <w:pPr>
        <w:pStyle w:val="ListParagraph"/>
        <w:numPr>
          <w:ilvl w:val="0"/>
          <w:numId w:val="2"/>
        </w:numPr>
        <w:spacing w:after="40" w:before="40"/>
      </w:pPr>
      <w:r>
        <w:rPr>
          <w:rFonts w:ascii="Arial" w:cs="Arial" w:eastAsia="Arial" w:hAnsi="Arial"/>
          <w:sz w:val="22"/>
          <w:szCs w:val="22"/>
        </w:rPr>
        <w:t xml:space="preserve">All offers and reports require human review before sending to clients</w:t>
      </w:r>
    </w:p>
    <w:p>
      <w:pPr>
        <w:pStyle w:val="ListParagraph"/>
        <w:numPr>
          <w:ilvl w:val="0"/>
          <w:numId w:val="2"/>
        </w:numPr>
        <w:spacing w:after="40" w:before="40"/>
      </w:pPr>
      <w:r>
        <w:rPr>
          <w:rFonts w:ascii="Arial" w:cs="Arial" w:eastAsia="Arial" w:hAnsi="Arial"/>
          <w:sz w:val="22"/>
          <w:szCs w:val="22"/>
        </w:rPr>
        <w:t xml:space="preserve">Claims are logged but a broker must verify before submitting to insurer</w:t>
      </w:r>
    </w:p>
    <w:p>
      <w:pPr>
        <w:pStyle w:val="ListParagraph"/>
        <w:numPr>
          <w:ilvl w:val="0"/>
          <w:numId w:val="2"/>
        </w:numPr>
        <w:spacing w:after="40" w:before="40"/>
      </w:pPr>
      <w:r>
        <w:rPr>
          <w:rFonts w:ascii="Arial" w:cs="Arial" w:eastAsia="Arial" w:hAnsi="Arial"/>
          <w:sz w:val="22"/>
          <w:szCs w:val="22"/>
        </w:rPr>
        <w:t xml:space="preserve">Regulatory reports (ASF/BaFin) are drafts — your compliance officer approves</w:t>
      </w:r>
    </w:p>
    <w:p>
      <w:pPr>
        <w:pStyle w:val="ListParagraph"/>
        <w:numPr>
          <w:ilvl w:val="0"/>
          <w:numId w:val="2"/>
        </w:numPr>
        <w:spacing w:after="40" w:before="40"/>
      </w:pPr>
      <w:r>
        <w:rPr>
          <w:rFonts w:ascii="Arial" w:cs="Arial" w:eastAsia="Arial" w:hAnsi="Arial"/>
          <w:sz w:val="22"/>
          <w:szCs w:val="22"/>
        </w:rPr>
        <w:t xml:space="preserve">Alex explicitly marks its outputs as AI-generated and recommends verification</w:t>
      </w:r>
    </w:p>
    <w:p>
      <w:pPr>
        <w:pStyle w:val="ListParagraph"/>
        <w:numPr>
          <w:ilvl w:val="0"/>
          <w:numId w:val="2"/>
        </w:numPr>
        <w:spacing w:after="40" w:before="40"/>
      </w:pPr>
      <w:r>
        <w:rPr>
          <w:rFonts w:ascii="Arial" w:cs="Arial" w:eastAsia="Arial" w:hAnsi="Arial"/>
          <w:sz w:val="22"/>
          <w:szCs w:val="22"/>
        </w:rPr>
        <w:t xml:space="preserve">The system is a decision support tool, not an autonomous decision maker</w:t>
      </w:r>
    </w:p>
    <w:p>
      <w:pPr>
        <w:spacing w:after="60" w:before="160"/>
      </w:pPr>
      <w:r>
        <w:rPr>
          <w:rFonts w:ascii="Arial" w:cs="Arial" w:eastAsia="Arial" w:hAnsi="Arial"/>
          <w:b/>
          <w:bCs/>
          <w:color w:val="2E75B6"/>
          <w:sz w:val="22"/>
          <w:szCs w:val="22"/>
        </w:rPr>
        <w:t xml:space="preserve">Q5: How does PDF/photo processing work?</w:t>
      </w:r>
    </w:p>
    <w:p>
      <w:pPr>
        <w:spacing w:after="80" w:before="60"/>
      </w:pPr>
      <w:r>
        <w:rPr>
          <w:rFonts w:ascii="Arial" w:cs="Arial" w:eastAsia="Arial" w:hAnsi="Arial"/>
          <w:sz w:val="22"/>
          <w:szCs w:val="22"/>
        </w:rPr>
        <w:t xml:space="preserve">When a broker uploads a file (scan, photo, PDF):</w:t>
      </w:r>
    </w:p>
    <w:p>
      <w:pPr>
        <w:pStyle w:val="ListParagraph"/>
        <w:numPr>
          <w:ilvl w:val="0"/>
          <w:numId w:val="3"/>
        </w:numPr>
        <w:spacing w:after="40" w:before="40"/>
      </w:pPr>
      <w:r>
        <w:rPr>
          <w:rFonts w:ascii="Arial" w:cs="Arial" w:eastAsia="Arial" w:hAnsi="Arial"/>
          <w:sz w:val="22"/>
          <w:szCs w:val="22"/>
        </w:rPr>
        <w:t xml:space="preserve">Vision AI reads the document natively</w:t>
      </w:r>
    </w:p>
    <w:p>
      <w:pPr>
        <w:pStyle w:val="ListParagraph"/>
        <w:numPr>
          <w:ilvl w:val="0"/>
          <w:numId w:val="3"/>
        </w:numPr>
        <w:spacing w:after="40" w:before="40"/>
      </w:pPr>
      <w:r>
        <w:rPr>
          <w:rFonts w:ascii="Arial" w:cs="Arial" w:eastAsia="Arial" w:hAnsi="Arial"/>
          <w:sz w:val="22"/>
          <w:szCs w:val="22"/>
        </w:rPr>
        <w:t xml:space="preserve">Extracts structured data: names, dates, amounts, policy numbers</w:t>
      </w:r>
    </w:p>
    <w:p>
      <w:pPr>
        <w:pStyle w:val="ListParagraph"/>
        <w:numPr>
          <w:ilvl w:val="0"/>
          <w:numId w:val="3"/>
        </w:numPr>
        <w:spacing w:after="40" w:before="40"/>
      </w:pPr>
      <w:r>
        <w:rPr>
          <w:rFonts w:ascii="Arial" w:cs="Arial" w:eastAsia="Arial" w:hAnsi="Arial"/>
          <w:sz w:val="22"/>
          <w:szCs w:val="22"/>
        </w:rPr>
        <w:t xml:space="preserve">Presents extracted data to the broker for verification</w:t>
      </w:r>
    </w:p>
    <w:p>
      <w:pPr>
        <w:pStyle w:val="ListParagraph"/>
        <w:numPr>
          <w:ilvl w:val="0"/>
          <w:numId w:val="3"/>
        </w:numPr>
        <w:spacing w:after="40" w:before="40"/>
      </w:pPr>
      <w:r>
        <w:rPr>
          <w:rFonts w:ascii="Arial" w:cs="Arial" w:eastAsia="Arial" w:hAnsi="Arial"/>
          <w:sz w:val="22"/>
          <w:szCs w:val="22"/>
        </w:rPr>
        <w:t xml:space="preserve">Offers to pre-fill the corresponding form (new client, new claim, etc.)</w:t>
      </w:r>
    </w:p>
    <w:p>
      <w:pPr>
        <w:spacing w:after="80" w:before="60"/>
      </w:pPr>
      <w:r>
        <w:rPr>
          <w:rFonts w:ascii="Arial" w:cs="Arial" w:eastAsia="Arial" w:hAnsi="Arial"/>
          <w:sz w:val="22"/>
          <w:szCs w:val="22"/>
        </w:rPr>
        <w:t xml:space="preserve">Supported: JPG, PNG, PDF (including scanned/handwritten), WEBP</w:t>
      </w:r>
    </w:p>
    <w:p>
      <w:pPr>
        <w:spacing w:after="60" w:before="160"/>
      </w:pPr>
      <w:r>
        <w:rPr>
          <w:rFonts w:ascii="Arial" w:cs="Arial" w:eastAsia="Arial" w:hAnsi="Arial"/>
          <w:b/>
          <w:bCs/>
          <w:color w:val="2E75B6"/>
          <w:sz w:val="22"/>
          <w:szCs w:val="22"/>
        </w:rPr>
        <w:t xml:space="preserve">Q6: What languages does Alex support?</w:t>
      </w:r>
    </w:p>
    <w:p>
      <w:pPr>
        <w:pStyle w:val="ListParagraph"/>
        <w:numPr>
          <w:ilvl w:val="0"/>
          <w:numId w:val="2"/>
        </w:numPr>
        <w:spacing w:after="40" w:before="40"/>
      </w:pPr>
      <w:r>
        <w:rPr>
          <w:rFonts w:ascii="Arial" w:cs="Arial" w:eastAsia="Arial" w:hAnsi="Arial"/>
          <w:b/>
          <w:bCs/>
          <w:sz w:val="22"/>
          <w:szCs w:val="22"/>
        </w:rPr>
        <w:t xml:space="preserve">English</w:t>
      </w:r>
      <w:r>
        <w:rPr>
          <w:rFonts w:ascii="Arial" w:cs="Arial" w:eastAsia="Arial" w:hAnsi="Arial"/>
          <w:sz w:val="22"/>
          <w:szCs w:val="22"/>
        </w:rPr>
        <w:t xml:space="preserve"> — default for all operations</w:t>
      </w:r>
    </w:p>
    <w:p>
      <w:pPr>
        <w:pStyle w:val="ListParagraph"/>
        <w:numPr>
          <w:ilvl w:val="0"/>
          <w:numId w:val="2"/>
        </w:numPr>
        <w:spacing w:after="40" w:before="40"/>
      </w:pPr>
      <w:r>
        <w:rPr>
          <w:rFonts w:ascii="Arial" w:cs="Arial" w:eastAsia="Arial" w:hAnsi="Arial"/>
          <w:b/>
          <w:bCs/>
          <w:sz w:val="22"/>
          <w:szCs w:val="22"/>
        </w:rPr>
        <w:t xml:space="preserve">Romanian</w:t>
      </w:r>
      <w:r>
        <w:rPr>
          <w:rFonts w:ascii="Arial" w:cs="Arial" w:eastAsia="Arial" w:hAnsi="Arial"/>
          <w:sz w:val="22"/>
          <w:szCs w:val="22"/>
        </w:rPr>
        <w:t xml:space="preserve"> — for RO clients, ASF reports, local documents</w:t>
      </w:r>
    </w:p>
    <w:p>
      <w:pPr>
        <w:pStyle w:val="ListParagraph"/>
        <w:numPr>
          <w:ilvl w:val="0"/>
          <w:numId w:val="2"/>
        </w:numPr>
        <w:spacing w:after="40" w:before="40"/>
      </w:pPr>
      <w:r>
        <w:rPr>
          <w:rFonts w:ascii="Arial" w:cs="Arial" w:eastAsia="Arial" w:hAnsi="Arial"/>
          <w:b/>
          <w:bCs/>
          <w:sz w:val="22"/>
          <w:szCs w:val="22"/>
        </w:rPr>
        <w:t xml:space="preserve">German</w:t>
      </w:r>
      <w:r>
        <w:rPr>
          <w:rFonts w:ascii="Arial" w:cs="Arial" w:eastAsia="Arial" w:hAnsi="Arial"/>
          <w:sz w:val="22"/>
          <w:szCs w:val="22"/>
        </w:rPr>
        <w:t xml:space="preserve"> — for DE clients (BaFin), KFZ products, German forms</w:t>
      </w:r>
    </w:p>
    <w:p>
      <w:pPr>
        <w:spacing w:after="80" w:before="60"/>
      </w:pPr>
      <w:r>
        <w:rPr>
          <w:rFonts w:ascii="Arial" w:cs="Arial" w:eastAsia="Arial" w:hAnsi="Arial"/>
          <w:sz w:val="22"/>
          <w:szCs w:val="22"/>
        </w:rPr>
        <w:t xml:space="preserve">Switch languages mid-conversation: </w:t>
      </w:r>
      <w:r>
        <w:rPr>
          <w:rFonts w:ascii="Arial" w:cs="Arial" w:eastAsia="Arial" w:hAnsi="Arial"/>
          <w:i/>
          <w:iCs/>
          <w:color w:val="555555"/>
          <w:sz w:val="22"/>
          <w:szCs w:val="22"/>
        </w:rPr>
        <w:t xml:space="preserve">"Genereaza oferta in romana pentru CLI001"</w:t>
      </w:r>
    </w:p>
    <w:p>
      <w:pPr>
        <w:spacing w:after="60" w:before="160"/>
      </w:pPr>
      <w:r>
        <w:rPr>
          <w:rFonts w:ascii="Arial" w:cs="Arial" w:eastAsia="Arial" w:hAnsi="Arial"/>
          <w:b/>
          <w:bCs/>
          <w:color w:val="2E75B6"/>
          <w:sz w:val="22"/>
          <w:szCs w:val="22"/>
        </w:rPr>
        <w:t xml:space="preserve">Q7: What are the pricing tiers?</w:t>
      </w:r>
    </w:p>
    <w:p>
      <w:pPr>
        <w:spacing w:after="80" w:before="60"/>
      </w:pPr>
      <w:r>
        <w:rPr>
          <w:rFonts w:ascii="Arial" w:cs="Arial" w:eastAsia="Arial" w:hAnsi="Arial"/>
          <w:sz w:val="22"/>
          <w:szCs w:val="22"/>
        </w:rPr>
        <w:t xml:space="preserve">Pricing is available on request and tailored to the number of employees and specific requirements. Contact us for a custom proposal.</w:t>
      </w:r>
    </w:p>
    <w:p>
      <w:pPr>
        <w:spacing w:after="60" w:before="160"/>
      </w:pPr>
      <w:r>
        <w:rPr>
          <w:rFonts w:ascii="Arial" w:cs="Arial" w:eastAsia="Arial" w:hAnsi="Arial"/>
          <w:b/>
          <w:bCs/>
          <w:color w:val="2E75B6"/>
          <w:sz w:val="22"/>
          <w:szCs w:val="22"/>
        </w:rPr>
        <w:t xml:space="preserve">Q8: Can it connect to our existing CRM or AMS?</w:t>
      </w:r>
    </w:p>
    <w:p>
      <w:pPr>
        <w:spacing w:after="80" w:before="60"/>
      </w:pPr>
      <w:r>
        <w:rPr>
          <w:rFonts w:ascii="Arial" w:cs="Arial" w:eastAsia="Arial" w:hAnsi="Arial"/>
          <w:sz w:val="22"/>
          <w:szCs w:val="22"/>
        </w:rPr>
        <w:t xml:space="preserve">In Phase 2, we build custom connectors as part of the dedicated MCP server. We have built integrations with:</w:t>
      </w:r>
    </w:p>
    <w:p>
      <w:pPr>
        <w:pStyle w:val="ListParagraph"/>
        <w:numPr>
          <w:ilvl w:val="0"/>
          <w:numId w:val="2"/>
        </w:numPr>
        <w:spacing w:after="40" w:before="40"/>
      </w:pPr>
      <w:r>
        <w:rPr>
          <w:rFonts w:ascii="Arial" w:cs="Arial" w:eastAsia="Arial" w:hAnsi="Arial"/>
          <w:sz w:val="22"/>
          <w:szCs w:val="22"/>
        </w:rPr>
        <w:t xml:space="preserve">REST APIs (any CRM with API access)</w:t>
      </w:r>
    </w:p>
    <w:p>
      <w:pPr>
        <w:pStyle w:val="ListParagraph"/>
        <w:numPr>
          <w:ilvl w:val="0"/>
          <w:numId w:val="2"/>
        </w:numPr>
        <w:spacing w:after="40" w:before="40"/>
      </w:pPr>
      <w:r>
        <w:rPr>
          <w:rFonts w:ascii="Arial" w:cs="Arial" w:eastAsia="Arial" w:hAnsi="Arial"/>
          <w:sz w:val="22"/>
          <w:szCs w:val="22"/>
        </w:rPr>
        <w:t xml:space="preserve">Excel/CSV imports</w:t>
      </w:r>
    </w:p>
    <w:p>
      <w:pPr>
        <w:pStyle w:val="ListParagraph"/>
        <w:numPr>
          <w:ilvl w:val="0"/>
          <w:numId w:val="2"/>
        </w:numPr>
        <w:spacing w:after="40" w:before="40"/>
      </w:pPr>
      <w:r>
        <w:rPr>
          <w:rFonts w:ascii="Arial" w:cs="Arial" w:eastAsia="Arial" w:hAnsi="Arial"/>
          <w:sz w:val="22"/>
          <w:szCs w:val="22"/>
        </w:rPr>
        <w:t xml:space="preserve">Email (IMAP/SMTP)</w:t>
      </w:r>
    </w:p>
    <w:p>
      <w:pPr>
        <w:pStyle w:val="ListParagraph"/>
        <w:numPr>
          <w:ilvl w:val="0"/>
          <w:numId w:val="2"/>
        </w:numPr>
        <w:spacing w:after="40" w:before="40"/>
      </w:pPr>
      <w:r>
        <w:rPr>
          <w:rFonts w:ascii="Arial" w:cs="Arial" w:eastAsia="Arial" w:hAnsi="Arial"/>
          <w:sz w:val="22"/>
          <w:szCs w:val="22"/>
        </w:rPr>
        <w:t xml:space="preserve">Direct database connections (PostgreSQL, MySQL, MSSQL)</w:t>
      </w:r>
    </w:p>
    <w:p>
      <w:pPr>
        <w:spacing w:after="80" w:before="60"/>
      </w:pPr>
      <w:r>
        <w:rPr>
          <w:rFonts w:ascii="Arial" w:cs="Arial" w:eastAsia="Arial" w:hAnsi="Arial"/>
          <w:sz w:val="22"/>
          <w:szCs w:val="22"/>
        </w:rPr>
        <w:t xml:space="preserve">Standard CRM integrations available: Salesforce, HubSpot, Zoho CRM</w:t>
      </w:r>
    </w:p>
    <w:p>
      <w:pPr>
        <w:spacing w:after="60" w:before="160"/>
      </w:pPr>
      <w:r>
        <w:rPr>
          <w:rFonts w:ascii="Arial" w:cs="Arial" w:eastAsia="Arial" w:hAnsi="Arial"/>
          <w:b/>
          <w:bCs/>
          <w:color w:val="2E75B6"/>
          <w:sz w:val="22"/>
          <w:szCs w:val="22"/>
        </w:rPr>
        <w:t xml:space="preserve">Q9: What insurers are supported?</w:t>
      </w:r>
    </w:p>
    <w:p>
      <w:pPr>
        <w:spacing w:after="80" w:before="60"/>
      </w:pPr>
      <w:r>
        <w:rPr>
          <w:rFonts w:ascii="Arial" w:cs="Arial" w:eastAsia="Arial" w:hAnsi="Arial"/>
          <w:b/>
          <w:bCs/>
          <w:sz w:val="22"/>
          <w:szCs w:val="22"/>
        </w:rPr>
        <w:t xml:space="preserve">Romania (RO):</w:t>
      </w:r>
    </w:p>
    <w:p>
      <w:pPr>
        <w:pStyle w:val="ListParagraph"/>
        <w:numPr>
          <w:ilvl w:val="0"/>
          <w:numId w:val="2"/>
        </w:numPr>
        <w:spacing w:after="40" w:before="40"/>
      </w:pPr>
      <w:r>
        <w:rPr>
          <w:rFonts w:ascii="Arial" w:cs="Arial" w:eastAsia="Arial" w:hAnsi="Arial"/>
          <w:sz w:val="22"/>
          <w:szCs w:val="22"/>
        </w:rPr>
        <w:t xml:space="preserve">Allianz-Tiriac Asigurari</w:t>
      </w:r>
    </w:p>
    <w:p>
      <w:pPr>
        <w:pStyle w:val="ListParagraph"/>
        <w:numPr>
          <w:ilvl w:val="0"/>
          <w:numId w:val="2"/>
        </w:numPr>
        <w:spacing w:after="40" w:before="40"/>
      </w:pPr>
      <w:r>
        <w:rPr>
          <w:rFonts w:ascii="Arial" w:cs="Arial" w:eastAsia="Arial" w:hAnsi="Arial"/>
          <w:sz w:val="22"/>
          <w:szCs w:val="22"/>
        </w:rPr>
        <w:t xml:space="preserve">Generali Romania</w:t>
      </w:r>
    </w:p>
    <w:p>
      <w:pPr>
        <w:pStyle w:val="ListParagraph"/>
        <w:numPr>
          <w:ilvl w:val="0"/>
          <w:numId w:val="2"/>
        </w:numPr>
        <w:spacing w:after="40" w:before="40"/>
      </w:pPr>
      <w:r>
        <w:rPr>
          <w:rFonts w:ascii="Arial" w:cs="Arial" w:eastAsia="Arial" w:hAnsi="Arial"/>
          <w:sz w:val="22"/>
          <w:szCs w:val="22"/>
        </w:rPr>
        <w:t xml:space="preserve">Omniasig Vienna Insurance Group</w:t>
      </w:r>
    </w:p>
    <w:p>
      <w:pPr>
        <w:pStyle w:val="ListParagraph"/>
        <w:numPr>
          <w:ilvl w:val="0"/>
          <w:numId w:val="2"/>
        </w:numPr>
        <w:spacing w:after="40" w:before="40"/>
      </w:pPr>
      <w:r>
        <w:rPr>
          <w:rFonts w:ascii="Arial" w:cs="Arial" w:eastAsia="Arial" w:hAnsi="Arial"/>
          <w:sz w:val="22"/>
          <w:szCs w:val="22"/>
        </w:rPr>
        <w:t xml:space="preserve">Pool PAD Romania</w:t>
      </w:r>
    </w:p>
    <w:p>
      <w:pPr>
        <w:spacing w:after="60" w:before="60"/>
      </w:pPr>
      <w:r>
        <w:t xml:space="preserve"/>
      </w:r>
    </w:p>
    <w:p>
      <w:pPr>
        <w:spacing w:after="80" w:before="60"/>
      </w:pPr>
      <w:r>
        <w:rPr>
          <w:rFonts w:ascii="Arial" w:cs="Arial" w:eastAsia="Arial" w:hAnsi="Arial"/>
          <w:b/>
          <w:bCs/>
          <w:sz w:val="22"/>
          <w:szCs w:val="22"/>
        </w:rPr>
        <w:t xml:space="preserve">Germany (DE):</w:t>
      </w:r>
    </w:p>
    <w:p>
      <w:pPr>
        <w:pStyle w:val="ListParagraph"/>
        <w:numPr>
          <w:ilvl w:val="0"/>
          <w:numId w:val="2"/>
        </w:numPr>
        <w:spacing w:after="40" w:before="40"/>
      </w:pPr>
      <w:r>
        <w:rPr>
          <w:rFonts w:ascii="Arial" w:cs="Arial" w:eastAsia="Arial" w:hAnsi="Arial"/>
          <w:sz w:val="22"/>
          <w:szCs w:val="22"/>
        </w:rPr>
        <w:t xml:space="preserve">Allianz Deutschland</w:t>
      </w:r>
    </w:p>
    <w:p>
      <w:pPr>
        <w:pStyle w:val="ListParagraph"/>
        <w:numPr>
          <w:ilvl w:val="0"/>
          <w:numId w:val="2"/>
        </w:numPr>
        <w:spacing w:after="40" w:before="40"/>
      </w:pPr>
      <w:r>
        <w:rPr>
          <w:rFonts w:ascii="Arial" w:cs="Arial" w:eastAsia="Arial" w:hAnsi="Arial"/>
          <w:sz w:val="22"/>
          <w:szCs w:val="22"/>
        </w:rPr>
        <w:t xml:space="preserve">AXA Versicherung</w:t>
      </w:r>
    </w:p>
    <w:p>
      <w:pPr>
        <w:spacing w:after="80" w:before="60"/>
      </w:pPr>
      <w:r>
        <w:rPr>
          <w:rFonts w:ascii="Arial" w:cs="Arial" w:eastAsia="Arial" w:hAnsi="Arial"/>
          <w:sz w:val="22"/>
          <w:szCs w:val="22"/>
        </w:rPr>
        <w:t xml:space="preserve">More insurers added in your specific deployment based on your partner agreements.</w:t>
      </w:r>
    </w:p>
    <w:p>
      <w:pPr>
        <w:spacing w:after="60" w:before="160"/>
      </w:pPr>
      <w:r>
        <w:rPr>
          <w:rFonts w:ascii="Arial" w:cs="Arial" w:eastAsia="Arial" w:hAnsi="Arial"/>
          <w:b/>
          <w:bCs/>
          <w:color w:val="2E75B6"/>
          <w:sz w:val="22"/>
          <w:szCs w:val="22"/>
        </w:rPr>
        <w:t xml:space="preserve">Q10: How are ASF/BaFin reports generated?</w:t>
      </w:r>
    </w:p>
    <w:p>
      <w:pPr>
        <w:pStyle w:val="ListParagraph"/>
        <w:numPr>
          <w:ilvl w:val="0"/>
          <w:numId w:val="2"/>
        </w:numPr>
        <w:spacing w:after="40" w:before="40"/>
      </w:pPr>
      <w:r>
        <w:rPr>
          <w:rFonts w:ascii="Arial" w:cs="Arial" w:eastAsia="Arial" w:hAnsi="Arial"/>
          <w:b/>
          <w:bCs/>
          <w:sz w:val="22"/>
          <w:szCs w:val="22"/>
        </w:rPr>
        <w:t xml:space="preserve">ASF (Romania): </w:t>
      </w:r>
      <w:r>
        <w:rPr>
          <w:rFonts w:ascii="Arial" w:cs="Arial" w:eastAsia="Arial" w:hAnsi="Arial"/>
          <w:sz w:val="22"/>
          <w:szCs w:val="22"/>
        </w:rPr>
        <w:t xml:space="preserve">Automated mapping per Law 236/2018. Policy types mapped to ASF class codes (A10=RCA, A3=CASCO/KASKO, A8=PAD, A15=CMR). Monthly totals, premium aggregates, regulatory format.</w:t>
      </w:r>
    </w:p>
    <w:p>
      <w:pPr>
        <w:pStyle w:val="ListParagraph"/>
        <w:numPr>
          <w:ilvl w:val="0"/>
          <w:numId w:val="2"/>
        </w:numPr>
        <w:spacing w:after="40" w:before="40"/>
      </w:pPr>
      <w:r>
        <w:rPr>
          <w:rFonts w:ascii="Arial" w:cs="Arial" w:eastAsia="Arial" w:hAnsi="Arial"/>
          <w:b/>
          <w:bCs/>
          <w:sz w:val="22"/>
          <w:szCs w:val="22"/>
        </w:rPr>
        <w:t xml:space="preserve">BaFin (Germany): </w:t>
      </w:r>
      <w:r>
        <w:rPr>
          <w:rFonts w:ascii="Arial" w:cs="Arial" w:eastAsia="Arial" w:hAnsi="Arial"/>
          <w:sz w:val="22"/>
          <w:szCs w:val="22"/>
        </w:rPr>
        <w:t xml:space="preserve">Per VVG (Versicherungsvertragsgesetz) + IDD (Insurance Distribution Directive). German class mapping. Outputs in IDD-compliant format.</w:t>
      </w:r>
    </w:p>
    <w:p>
      <w:pPr>
        <w:spacing w:after="80" w:before="60"/>
      </w:pPr>
      <w:r>
        <w:rPr>
          <w:rFonts w:ascii="Arial" w:cs="Arial" w:eastAsia="Arial" w:hAnsi="Arial"/>
          <w:sz w:val="22"/>
          <w:szCs w:val="22"/>
        </w:rPr>
        <w:t xml:space="preserve">Reports are drafts — your compliance officer reviews and submits officially.</w:t>
      </w:r>
    </w:p>
    <w:p>
      <w:pPr>
        <w:spacing w:after="60" w:before="160"/>
      </w:pPr>
      <w:r>
        <w:rPr>
          <w:rFonts w:ascii="Arial" w:cs="Arial" w:eastAsia="Arial" w:hAnsi="Arial"/>
          <w:b/>
          <w:bCs/>
          <w:color w:val="2E75B6"/>
          <w:sz w:val="22"/>
          <w:szCs w:val="22"/>
        </w:rPr>
        <w:t xml:space="preserve">Q11: What happens if the AI API goes down?</w:t>
      </w:r>
    </w:p>
    <w:p>
      <w:pPr>
        <w:pStyle w:val="ListParagraph"/>
        <w:numPr>
          <w:ilvl w:val="0"/>
          <w:numId w:val="2"/>
        </w:numPr>
        <w:spacing w:after="40" w:before="40"/>
      </w:pPr>
      <w:r>
        <w:rPr>
          <w:rFonts w:ascii="Arial" w:cs="Arial" w:eastAsia="Arial" w:hAnsi="Arial"/>
          <w:sz w:val="22"/>
          <w:szCs w:val="22"/>
        </w:rPr>
        <w:t xml:space="preserve">Alex displays a clear error message in the chat</w:t>
      </w:r>
    </w:p>
    <w:p>
      <w:pPr>
        <w:pStyle w:val="ListParagraph"/>
        <w:numPr>
          <w:ilvl w:val="0"/>
          <w:numId w:val="2"/>
        </w:numPr>
        <w:spacing w:after="40" w:before="40"/>
      </w:pPr>
      <w:r>
        <w:rPr>
          <w:rFonts w:ascii="Arial" w:cs="Arial" w:eastAsia="Arial" w:hAnsi="Arial"/>
          <w:sz w:val="22"/>
          <w:szCs w:val="22"/>
        </w:rPr>
        <w:t xml:space="preserve">The Chainlit interface remains accessible</w:t>
      </w:r>
    </w:p>
    <w:p>
      <w:pPr>
        <w:pStyle w:val="ListParagraph"/>
        <w:numPr>
          <w:ilvl w:val="0"/>
          <w:numId w:val="2"/>
        </w:numPr>
        <w:spacing w:after="40" w:before="40"/>
      </w:pPr>
      <w:r>
        <w:rPr>
          <w:rFonts w:ascii="Arial" w:cs="Arial" w:eastAsia="Arial" w:hAnsi="Arial"/>
          <w:sz w:val="22"/>
          <w:szCs w:val="22"/>
        </w:rPr>
        <w:t xml:space="preserve">All previously generated documents remain available</w:t>
      </w:r>
    </w:p>
    <w:p>
      <w:pPr>
        <w:pStyle w:val="ListParagraph"/>
        <w:numPr>
          <w:ilvl w:val="0"/>
          <w:numId w:val="2"/>
        </w:numPr>
        <w:spacing w:after="40" w:before="40"/>
      </w:pPr>
      <w:r>
        <w:rPr>
          <w:rFonts w:ascii="Arial" w:cs="Arial" w:eastAsia="Arial" w:hAnsi="Arial"/>
          <w:sz w:val="22"/>
          <w:szCs w:val="22"/>
        </w:rPr>
        <w:t xml:space="preserve">No data is lost</w:t>
      </w:r>
    </w:p>
    <w:p>
      <w:pPr>
        <w:pStyle w:val="ListParagraph"/>
        <w:numPr>
          <w:ilvl w:val="0"/>
          <w:numId w:val="2"/>
        </w:numPr>
        <w:spacing w:after="40" w:before="40"/>
      </w:pPr>
      <w:r>
        <w:rPr>
          <w:rFonts w:ascii="Arial" w:cs="Arial" w:eastAsia="Arial" w:hAnsi="Arial"/>
          <w:sz w:val="22"/>
          <w:szCs w:val="22"/>
        </w:rPr>
        <w:t xml:space="preserve">Our monitoring alerts within 5 minutes of any outage</w:t>
      </w:r>
    </w:p>
    <w:p>
      <w:pPr>
        <w:spacing w:after="60" w:before="160"/>
      </w:pPr>
      <w:r>
        <w:rPr>
          <w:rFonts w:ascii="Arial" w:cs="Arial" w:eastAsia="Arial" w:hAnsi="Arial"/>
          <w:b/>
          <w:bCs/>
          <w:color w:val="2E75B6"/>
          <w:sz w:val="22"/>
          <w:szCs w:val="22"/>
        </w:rPr>
        <w:t xml:space="preserve">Q12: Can different employees have different access levels?</w:t>
      </w:r>
    </w:p>
    <w:p>
      <w:pPr>
        <w:spacing w:after="80" w:before="60"/>
      </w:pPr>
      <w:r>
        <w:rPr>
          <w:rFonts w:ascii="Arial" w:cs="Arial" w:eastAsia="Arial" w:hAnsi="Arial"/>
          <w:sz w:val="22"/>
          <w:szCs w:val="22"/>
        </w:rPr>
        <w:t xml:space="preserve">Yes — the Admin Panel provides:</w:t>
      </w:r>
    </w:p>
    <w:p>
      <w:pPr>
        <w:pStyle w:val="ListParagraph"/>
        <w:numPr>
          <w:ilvl w:val="0"/>
          <w:numId w:val="2"/>
        </w:numPr>
        <w:spacing w:after="40" w:before="40"/>
      </w:pPr>
      <w:r>
        <w:rPr>
          <w:rFonts w:ascii="Arial" w:cs="Arial" w:eastAsia="Arial" w:hAnsi="Arial"/>
          <w:b/>
          <w:bCs/>
          <w:sz w:val="22"/>
          <w:szCs w:val="22"/>
        </w:rPr>
        <w:t xml:space="preserve">Superadmin (MSP): </w:t>
      </w:r>
      <w:r>
        <w:rPr>
          <w:rFonts w:ascii="Arial" w:cs="Arial" w:eastAsia="Arial" w:hAnsi="Arial"/>
          <w:sz w:val="22"/>
          <w:szCs w:val="22"/>
        </w:rPr>
        <w:t xml:space="preserve">full access, creates companies and users</w:t>
      </w:r>
    </w:p>
    <w:p>
      <w:pPr>
        <w:pStyle w:val="ListParagraph"/>
        <w:numPr>
          <w:ilvl w:val="0"/>
          <w:numId w:val="2"/>
        </w:numPr>
        <w:spacing w:after="40" w:before="40"/>
      </w:pPr>
      <w:r>
        <w:rPr>
          <w:rFonts w:ascii="Arial" w:cs="Arial" w:eastAsia="Arial" w:hAnsi="Arial"/>
          <w:b/>
          <w:bCs/>
          <w:sz w:val="22"/>
          <w:szCs w:val="22"/>
        </w:rPr>
        <w:t xml:space="preserve">Company Admin: </w:t>
      </w:r>
      <w:r>
        <w:rPr>
          <w:rFonts w:ascii="Arial" w:cs="Arial" w:eastAsia="Arial" w:hAnsi="Arial"/>
          <w:sz w:val="22"/>
          <w:szCs w:val="22"/>
        </w:rPr>
        <w:t xml:space="preserve">manages their company's users and permissions</w:t>
      </w:r>
    </w:p>
    <w:p>
      <w:pPr>
        <w:pStyle w:val="ListParagraph"/>
        <w:numPr>
          <w:ilvl w:val="0"/>
          <w:numId w:val="2"/>
        </w:numPr>
        <w:spacing w:after="40" w:before="40"/>
      </w:pPr>
      <w:r>
        <w:rPr>
          <w:rFonts w:ascii="Arial" w:cs="Arial" w:eastAsia="Arial" w:hAnsi="Arial"/>
          <w:b/>
          <w:bCs/>
          <w:sz w:val="22"/>
          <w:szCs w:val="22"/>
        </w:rPr>
        <w:t xml:space="preserve">Broker (Agent): </w:t>
      </w:r>
      <w:r>
        <w:rPr>
          <w:rFonts w:ascii="Arial" w:cs="Arial" w:eastAsia="Arial" w:hAnsi="Arial"/>
          <w:sz w:val="22"/>
          <w:szCs w:val="22"/>
        </w:rPr>
        <w:t xml:space="preserve">access only to tools their manager enables</w:t>
      </w:r>
    </w:p>
    <w:p>
      <w:pPr>
        <w:spacing w:after="80" w:before="60"/>
      </w:pPr>
      <w:r>
        <w:rPr>
          <w:rFonts w:ascii="Arial" w:cs="Arial" w:eastAsia="Arial" w:hAnsi="Arial"/>
          <w:sz w:val="22"/>
          <w:szCs w:val="22"/>
        </w:rPr>
        <w:t xml:space="preserve">Example: Trainee brokers can search clients and view policies, but cannot create offers or log claims until approved.</w:t>
      </w:r>
    </w:p>
    <w:p>
      <w:pPr>
        <w:spacing w:after="60" w:before="160"/>
      </w:pPr>
      <w:r>
        <w:rPr>
          <w:rFonts w:ascii="Arial" w:cs="Arial" w:eastAsia="Arial" w:hAnsi="Arial"/>
          <w:b/>
          <w:bCs/>
          <w:color w:val="2E75B6"/>
          <w:sz w:val="22"/>
          <w:szCs w:val="22"/>
        </w:rPr>
        <w:t xml:space="preserve">Q13: What does the export feature produce?</w:t>
      </w:r>
    </w:p>
    <w:p>
      <w:pPr>
        <w:spacing w:after="80" w:before="60"/>
      </w:pPr>
      <w:r>
        <w:rPr>
          <w:rFonts w:ascii="Arial" w:cs="Arial" w:eastAsia="Arial" w:hAnsi="Arial"/>
          <w:sz w:val="22"/>
          <w:szCs w:val="22"/>
        </w:rPr>
        <w:t xml:space="preserve">From any offer or report Alex generates, you can download:</w:t>
      </w:r>
    </w:p>
    <w:p>
      <w:pPr>
        <w:pStyle w:val="ListParagraph"/>
        <w:numPr>
          <w:ilvl w:val="0"/>
          <w:numId w:val="2"/>
        </w:numPr>
        <w:spacing w:after="40" w:before="40"/>
      </w:pPr>
      <w:r>
        <w:rPr>
          <w:rFonts w:ascii="Arial" w:cs="Arial" w:eastAsia="Arial" w:hAnsi="Arial"/>
          <w:b/>
          <w:bCs/>
          <w:sz w:val="22"/>
          <w:szCs w:val="22"/>
        </w:rPr>
        <w:t xml:space="preserve">PDF</w:t>
      </w:r>
      <w:r>
        <w:rPr>
          <w:rFonts w:ascii="Arial" w:cs="Arial" w:eastAsia="Arial" w:hAnsi="Arial"/>
          <w:sz w:val="22"/>
          <w:szCs w:val="22"/>
        </w:rPr>
        <w:t xml:space="preserve"> — professional format with broker logo, ready to send to clients</w:t>
      </w:r>
    </w:p>
    <w:p>
      <w:pPr>
        <w:pStyle w:val="ListParagraph"/>
        <w:numPr>
          <w:ilvl w:val="0"/>
          <w:numId w:val="2"/>
        </w:numPr>
        <w:spacing w:after="40" w:before="40"/>
      </w:pPr>
      <w:r>
        <w:rPr>
          <w:rFonts w:ascii="Arial" w:cs="Arial" w:eastAsia="Arial" w:hAnsi="Arial"/>
          <w:b/>
          <w:bCs/>
          <w:sz w:val="22"/>
          <w:szCs w:val="22"/>
        </w:rPr>
        <w:t xml:space="preserve">XLSX</w:t>
      </w:r>
      <w:r>
        <w:rPr>
          <w:rFonts w:ascii="Arial" w:cs="Arial" w:eastAsia="Arial" w:hAnsi="Arial"/>
          <w:sz w:val="22"/>
          <w:szCs w:val="22"/>
        </w:rPr>
        <w:t xml:space="preserve"> — for further analysis in Excel, portfolio management</w:t>
      </w:r>
    </w:p>
    <w:p>
      <w:pPr>
        <w:pStyle w:val="ListParagraph"/>
        <w:numPr>
          <w:ilvl w:val="0"/>
          <w:numId w:val="2"/>
        </w:numPr>
        <w:spacing w:after="40" w:before="40"/>
      </w:pPr>
      <w:r>
        <w:rPr>
          <w:rFonts w:ascii="Arial" w:cs="Arial" w:eastAsia="Arial" w:hAnsi="Arial"/>
          <w:b/>
          <w:bCs/>
          <w:sz w:val="22"/>
          <w:szCs w:val="22"/>
        </w:rPr>
        <w:t xml:space="preserve">DOCX</w:t>
      </w:r>
      <w:r>
        <w:rPr>
          <w:rFonts w:ascii="Arial" w:cs="Arial" w:eastAsia="Arial" w:hAnsi="Arial"/>
          <w:sz w:val="22"/>
          <w:szCs w:val="22"/>
        </w:rPr>
        <w:t xml:space="preserve"> — editable Word document for customization before sending</w:t>
      </w:r>
    </w:p>
    <w:p>
      <w:pPr>
        <w:spacing w:after="60" w:before="160"/>
      </w:pPr>
      <w:r>
        <w:rPr>
          <w:rFonts w:ascii="Arial" w:cs="Arial" w:eastAsia="Arial" w:hAnsi="Arial"/>
          <w:b/>
          <w:bCs/>
          <w:color w:val="2E75B6"/>
          <w:sz w:val="22"/>
          <w:szCs w:val="22"/>
        </w:rPr>
        <w:t xml:space="preserve">Q14: What is the local agent and do we need it?</w:t>
      </w:r>
    </w:p>
    <w:p>
      <w:pPr>
        <w:spacing w:after="80" w:before="60"/>
      </w:pPr>
      <w:r>
        <w:rPr>
          <w:rFonts w:ascii="Arial" w:cs="Arial" w:eastAsia="Arial" w:hAnsi="Arial"/>
          <w:sz w:val="22"/>
          <w:szCs w:val="22"/>
        </w:rPr>
        <w:t xml:space="preserve">The local agent is a small Python script that runs on an employee's computer. It enables Alex to:</w:t>
      </w:r>
    </w:p>
    <w:p>
      <w:pPr>
        <w:pStyle w:val="ListParagraph"/>
        <w:numPr>
          <w:ilvl w:val="0"/>
          <w:numId w:val="2"/>
        </w:numPr>
        <w:spacing w:after="40" w:before="40"/>
      </w:pPr>
      <w:r>
        <w:rPr>
          <w:rFonts w:ascii="Arial" w:cs="Arial" w:eastAsia="Arial" w:hAnsi="Arial"/>
          <w:sz w:val="22"/>
          <w:szCs w:val="22"/>
        </w:rPr>
        <w:t xml:space="preserve">Open and control desktop applications (Word, Excel, local insurance software)</w:t>
      </w:r>
    </w:p>
    <w:p>
      <w:pPr>
        <w:pStyle w:val="ListParagraph"/>
        <w:numPr>
          <w:ilvl w:val="0"/>
          <w:numId w:val="2"/>
        </w:numPr>
        <w:spacing w:after="40" w:before="40"/>
      </w:pPr>
      <w:r>
        <w:rPr>
          <w:rFonts w:ascii="Arial" w:cs="Arial" w:eastAsia="Arial" w:hAnsi="Arial"/>
          <w:sz w:val="22"/>
          <w:szCs w:val="22"/>
        </w:rPr>
        <w:t xml:space="preserve">Access intranet systems and VPN-protected portals</w:t>
      </w:r>
    </w:p>
    <w:p>
      <w:pPr>
        <w:pStyle w:val="ListParagraph"/>
        <w:numPr>
          <w:ilvl w:val="0"/>
          <w:numId w:val="2"/>
        </w:numPr>
        <w:spacing w:after="40" w:before="40"/>
      </w:pPr>
      <w:r>
        <w:rPr>
          <w:rFonts w:ascii="Arial" w:cs="Arial" w:eastAsia="Arial" w:hAnsi="Arial"/>
          <w:sz w:val="22"/>
          <w:szCs w:val="22"/>
        </w:rPr>
        <w:t xml:space="preserve">Automate repetitive tasks on the local machine</w:t>
      </w:r>
    </w:p>
    <w:p>
      <w:pPr>
        <w:spacing w:after="80" w:before="60"/>
      </w:pPr>
      <w:r>
        <w:rPr>
          <w:rFonts w:ascii="Arial" w:cs="Arial" w:eastAsia="Arial" w:hAnsi="Arial"/>
          <w:sz w:val="22"/>
          <w:szCs w:val="22"/>
        </w:rPr>
        <w:t xml:space="preserve">It is optional — Alex works fully without it for all cloud-based tasks.</w:t>
      </w:r>
    </w:p>
    <w:p>
      <w:pPr>
        <w:spacing w:after="60" w:before="160"/>
      </w:pPr>
      <w:r>
        <w:rPr>
          <w:rFonts w:ascii="Arial" w:cs="Arial" w:eastAsia="Arial" w:hAnsi="Arial"/>
          <w:b/>
          <w:bCs/>
          <w:color w:val="2E75B6"/>
          <w:sz w:val="22"/>
          <w:szCs w:val="22"/>
        </w:rPr>
        <w:t xml:space="preserve">Q15: What is the current deployment status and what changes in Phase 2?</w:t>
      </w:r>
    </w:p>
    <w:p>
      <w:pPr>
        <w:spacing w:after="80" w:before="60"/>
      </w:pPr>
      <w:r>
        <w:rPr>
          <w:rFonts w:ascii="Arial" w:cs="Arial" w:eastAsia="Arial" w:hAnsi="Arial"/>
          <w:b/>
          <w:bCs/>
          <w:sz w:val="22"/>
          <w:szCs w:val="22"/>
        </w:rPr>
        <w:t xml:space="preserve">Phase 1 — MVP Pilot (30 days):</w:t>
      </w:r>
    </w:p>
    <w:p>
      <w:pPr>
        <w:pStyle w:val="ListParagraph"/>
        <w:numPr>
          <w:ilvl w:val="0"/>
          <w:numId w:val="2"/>
        </w:numPr>
        <w:spacing w:after="40" w:before="40"/>
      </w:pPr>
      <w:r>
        <w:rPr>
          <w:rFonts w:ascii="Arial" w:cs="Arial" w:eastAsia="Arial" w:hAnsi="Arial"/>
          <w:sz w:val="22"/>
          <w:szCs w:val="22"/>
        </w:rPr>
        <w:t xml:space="preserve">Fully functional — all 24 tools operational</w:t>
      </w:r>
    </w:p>
    <w:p>
      <w:pPr>
        <w:pStyle w:val="ListParagraph"/>
        <w:numPr>
          <w:ilvl w:val="0"/>
          <w:numId w:val="2"/>
        </w:numPr>
        <w:spacing w:after="40" w:before="40"/>
      </w:pPr>
      <w:r>
        <w:rPr>
          <w:rFonts w:ascii="Arial" w:cs="Arial" w:eastAsia="Arial" w:hAnsi="Arial"/>
          <w:sz w:val="22"/>
          <w:szCs w:val="22"/>
        </w:rPr>
        <w:t xml:space="preserve">Running on Google Cloud Run (Frankfurt)</w:t>
      </w:r>
    </w:p>
    <w:p>
      <w:pPr>
        <w:pStyle w:val="ListParagraph"/>
        <w:numPr>
          <w:ilvl w:val="0"/>
          <w:numId w:val="2"/>
        </w:numPr>
        <w:spacing w:after="40" w:before="40"/>
      </w:pPr>
      <w:r>
        <w:rPr>
          <w:rFonts w:ascii="Arial" w:cs="Arial" w:eastAsia="Arial" w:hAnsi="Arial"/>
          <w:sz w:val="22"/>
          <w:szCs w:val="22"/>
        </w:rPr>
        <w:t xml:space="preserve">Synthetic demo data only — no real client records</w:t>
      </w:r>
    </w:p>
    <w:p>
      <w:pPr>
        <w:pStyle w:val="ListParagraph"/>
        <w:numPr>
          <w:ilvl w:val="0"/>
          <w:numId w:val="2"/>
        </w:numPr>
        <w:spacing w:after="40" w:before="40"/>
      </w:pPr>
      <w:r>
        <w:rPr>
          <w:rFonts w:ascii="Arial" w:cs="Arial" w:eastAsia="Arial" w:hAnsi="Arial"/>
          <w:sz w:val="22"/>
          <w:szCs w:val="22"/>
        </w:rPr>
        <w:t xml:space="preserve">No personal data processed — GDPR fully protected</w:t>
      </w:r>
    </w:p>
    <w:p>
      <w:pPr>
        <w:pStyle w:val="ListParagraph"/>
        <w:numPr>
          <w:ilvl w:val="0"/>
          <w:numId w:val="2"/>
        </w:numPr>
        <w:spacing w:after="40" w:before="40"/>
      </w:pPr>
      <w:r>
        <w:rPr>
          <w:rFonts w:ascii="Arial" w:cs="Arial" w:eastAsia="Arial" w:hAnsi="Arial"/>
          <w:sz w:val="22"/>
          <w:szCs w:val="22"/>
        </w:rPr>
        <w:t xml:space="preserve">Structured 30-day pilot: employees test daily workflows, weekly feedback, weekly refinements</w:t>
      </w:r>
    </w:p>
    <w:p>
      <w:pPr>
        <w:pStyle w:val="ListParagraph"/>
        <w:numPr>
          <w:ilvl w:val="0"/>
          <w:numId w:val="2"/>
        </w:numPr>
        <w:spacing w:after="40" w:before="40"/>
      </w:pPr>
      <w:r>
        <w:rPr>
          <w:rFonts w:ascii="Arial" w:cs="Arial" w:eastAsia="Arial" w:hAnsi="Arial"/>
          <w:sz w:val="22"/>
          <w:szCs w:val="22"/>
        </w:rPr>
        <w:t xml:space="preserve">Outcome: validated feature set and workflow map for Phase 2</w:t>
      </w:r>
    </w:p>
    <w:p>
      <w:pPr>
        <w:spacing w:after="60" w:before="60"/>
      </w:pPr>
      <w:r>
        <w:t xml:space="preserve"/>
      </w:r>
    </w:p>
    <w:p>
      <w:pPr>
        <w:spacing w:after="80" w:before="60"/>
      </w:pPr>
      <w:r>
        <w:rPr>
          <w:rFonts w:ascii="Arial" w:cs="Arial" w:eastAsia="Arial" w:hAnsi="Arial"/>
          <w:b/>
          <w:bCs/>
          <w:sz w:val="22"/>
          <w:szCs w:val="22"/>
        </w:rPr>
        <w:t xml:space="preserve">Phase 2 — Production (after Phase 1 validation + contract + DPA signed):</w:t>
      </w:r>
    </w:p>
    <w:p>
      <w:pPr>
        <w:pStyle w:val="ListParagraph"/>
        <w:numPr>
          <w:ilvl w:val="0"/>
          <w:numId w:val="2"/>
        </w:numPr>
        <w:spacing w:after="40" w:before="40"/>
      </w:pPr>
      <w:r>
        <w:rPr>
          <w:rFonts w:ascii="Arial" w:cs="Arial" w:eastAsia="Arial" w:hAnsi="Arial"/>
          <w:sz w:val="22"/>
          <w:szCs w:val="22"/>
        </w:rPr>
        <w:t xml:space="preserve">Your real processes mapped and built into the system</w:t>
      </w:r>
    </w:p>
    <w:p>
      <w:pPr>
        <w:pStyle w:val="ListParagraph"/>
        <w:numPr>
          <w:ilvl w:val="0"/>
          <w:numId w:val="2"/>
        </w:numPr>
        <w:spacing w:after="40" w:before="40"/>
      </w:pPr>
      <w:r>
        <w:rPr>
          <w:rFonts w:ascii="Arial" w:cs="Arial" w:eastAsia="Arial" w:hAnsi="Arial"/>
          <w:sz w:val="22"/>
          <w:szCs w:val="22"/>
        </w:rPr>
        <w:t xml:space="preserve">Real data imported (clients, products, policies) — only after DPA is signed</w:t>
      </w:r>
    </w:p>
    <w:p>
      <w:pPr>
        <w:pStyle w:val="ListParagraph"/>
        <w:numPr>
          <w:ilvl w:val="0"/>
          <w:numId w:val="2"/>
        </w:numPr>
        <w:spacing w:after="40" w:before="40"/>
      </w:pPr>
      <w:r>
        <w:rPr>
          <w:rFonts w:ascii="Arial" w:cs="Arial" w:eastAsia="Arial" w:hAnsi="Arial"/>
          <w:sz w:val="22"/>
          <w:szCs w:val="22"/>
        </w:rPr>
        <w:t xml:space="preserve">Migrated to a dedicated VM on Google Cloud — persistent, backed up, consistent performance</w:t>
      </w:r>
    </w:p>
    <w:p>
      <w:pPr>
        <w:pStyle w:val="ListParagraph"/>
        <w:numPr>
          <w:ilvl w:val="0"/>
          <w:numId w:val="2"/>
        </w:numPr>
        <w:spacing w:after="40" w:before="40"/>
      </w:pPr>
      <w:r>
        <w:rPr>
          <w:rFonts w:ascii="Arial" w:cs="Arial" w:eastAsia="Arial" w:hAnsi="Arial"/>
          <w:sz w:val="22"/>
          <w:szCs w:val="22"/>
        </w:rPr>
        <w:t xml:space="preserve">Trained and configured per employee on their real workflows</w:t>
      </w:r>
    </w:p>
    <w:p>
      <w:pPr>
        <w:spacing w:after="60" w:before="60"/>
      </w:pPr>
      <w:r>
        <w:t xml:space="preserve"/>
      </w:r>
    </w:p>
    <w:p>
      <w:r>
        <w:br w:type="page"/>
      </w:r>
    </w:p>
    <w:p>
      <w:pPr>
        <w:pStyle w:val="Heading1"/>
        <w:spacing w:after="160" w:before="320"/>
      </w:pPr>
      <w:r>
        <w:rPr>
          <w:rFonts w:ascii="Arial" w:cs="Arial" w:eastAsia="Arial" w:hAnsi="Arial"/>
          <w:b/>
          <w:bCs/>
          <w:color w:val="2E75B6"/>
          <w:sz w:val="32"/>
          <w:szCs w:val="32"/>
        </w:rPr>
        <w:t xml:space="preserve">PART 7 — TECHNICAL STACK</w:t>
      </w:r>
    </w:p>
    <w:p>
      <w:pPr>
        <w:pBdr>
          <w:bottom w:val="single" w:color="CCCCCC" w:sz="1"/>
        </w:pBdr>
        <w:spacing w:after="12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Component</w:t>
            </w:r>
          </w:p>
        </w:tc>
        <w:tc>
          <w:tcPr>
            <w:tcW w:type="dxa" w:w="5760"/>
            <w:tcBorders>
              <w:top w:val="single" w:color="2E75B6" w:sz="1"/>
              <w:left w:val="single" w:color="2E75B6" w:sz="1"/>
              <w:bottom w:val="single" w:color="2E75B6" w:sz="1"/>
              <w:right w:val="single" w:color="2E75B6" w:sz="1"/>
            </w:tcBorders>
            <w:shd w:fill="1F4E79" w:val="clear"/>
            <w:vAlign w:val="center"/>
          </w:tcPr>
          <w:p>
            <w:pPr>
              <w:jc w:val="center"/>
            </w:pPr>
            <w:r>
              <w:rPr>
                <w:rFonts w:ascii="Arial" w:cs="Arial" w:eastAsia="Arial" w:hAnsi="Arial"/>
                <w:b/>
                <w:bCs/>
                <w:color w:val="FFFFFF"/>
                <w:sz w:val="20"/>
                <w:szCs w:val="20"/>
              </w:rPr>
              <w:t xml:space="preserve">Technology</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Chat Interface</w:t>
            </w:r>
          </w:p>
        </w:tc>
        <w:tc>
          <w:tcPr>
            <w:tcW w:type="dxa" w:w="57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Chainlit 2.x</w:t>
            </w:r>
          </w:p>
        </w:tc>
      </w:tr>
      <w:tr>
        <w:tc>
          <w:tcPr>
            <w:tcW w:type="dxa" w:w="3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AI Engine</w:t>
            </w:r>
          </w:p>
        </w:tc>
        <w:tc>
          <w:tcPr>
            <w:tcW w:type="dxa" w:w="57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Claude Sonnet (Anthropic)</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Backend</w:t>
            </w:r>
          </w:p>
        </w:tc>
        <w:tc>
          <w:tcPr>
            <w:tcW w:type="dxa" w:w="57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Python 3.12</w:t>
            </w:r>
          </w:p>
        </w:tc>
      </w:tr>
      <w:tr>
        <w:tc>
          <w:tcPr>
            <w:tcW w:type="dxa" w:w="3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Database</w:t>
            </w:r>
          </w:p>
        </w:tc>
        <w:tc>
          <w:tcPr>
            <w:tcW w:type="dxa" w:w="57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SQLite (demo) → PostgreSQL (production VM)</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Phase 1 Deployment</w:t>
            </w:r>
          </w:p>
        </w:tc>
        <w:tc>
          <w:tcPr>
            <w:tcW w:type="dxa" w:w="57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GCP Cloud Run — Frankfurt (prototyping)</w:t>
            </w:r>
          </w:p>
        </w:tc>
      </w:tr>
      <w:tr>
        <w:tc>
          <w:tcPr>
            <w:tcW w:type="dxa" w:w="3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Phase 2 Deployment</w:t>
            </w:r>
          </w:p>
        </w:tc>
        <w:tc>
          <w:tcPr>
            <w:tcW w:type="dxa" w:w="57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Dedicated VM on Google Cloud — Frankfurt (production)</w:t>
            </w:r>
          </w:p>
        </w:tc>
      </w:tr>
      <w:tr>
        <w:tc>
          <w:tcPr>
            <w:tcW w:type="dxa" w:w="360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Container</w:t>
            </w:r>
          </w:p>
        </w:tc>
        <w:tc>
          <w:tcPr>
            <w:tcW w:type="dxa" w:w="5760"/>
            <w:tcBorders>
              <w:top w:val="single" w:color="CCCCCC" w:sz="1"/>
              <w:left w:val="single" w:color="CCCCCC" w:sz="1"/>
              <w:bottom w:val="single" w:color="CCCCCC" w:sz="1"/>
              <w:right w:val="single" w:color="CCCCCC" w:sz="1"/>
            </w:tcBorders>
            <w:shd w:fill="FFFFFF" w:val="clear"/>
            <w:vAlign w:val="center"/>
          </w:tcPr>
          <w:p>
            <w:pPr>
              <w:spacing w:after="60" w:before="60"/>
            </w:pPr>
            <w:r>
              <w:rPr>
                <w:rFonts w:ascii="Arial" w:cs="Arial" w:eastAsia="Arial" w:hAnsi="Arial"/>
                <w:sz w:val="20"/>
                <w:szCs w:val="20"/>
              </w:rPr>
              <w:t xml:space="preserve">Docker</w:t>
            </w:r>
          </w:p>
        </w:tc>
      </w:tr>
      <w:tr>
        <w:tc>
          <w:tcPr>
            <w:tcW w:type="dxa" w:w="360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Local Agent</w:t>
            </w:r>
          </w:p>
        </w:tc>
        <w:tc>
          <w:tcPr>
            <w:tcW w:type="dxa" w:w="5760"/>
            <w:tcBorders>
              <w:top w:val="single" w:color="CCCCCC" w:sz="1"/>
              <w:left w:val="single" w:color="CCCCCC" w:sz="1"/>
              <w:bottom w:val="single" w:color="CCCCCC" w:sz="1"/>
              <w:right w:val="single" w:color="CCCCCC" w:sz="1"/>
            </w:tcBorders>
            <w:shd w:fill="F7FBFF" w:val="clear"/>
            <w:vAlign w:val="center"/>
          </w:tcPr>
          <w:p>
            <w:pPr>
              <w:spacing w:after="60" w:before="60"/>
            </w:pPr>
            <w:r>
              <w:rPr>
                <w:rFonts w:ascii="Arial" w:cs="Arial" w:eastAsia="Arial" w:hAnsi="Arial"/>
                <w:sz w:val="20"/>
                <w:szCs w:val="20"/>
              </w:rPr>
              <w:t xml:space="preserve">Python — macOS / Windows / Linux</w:t>
            </w:r>
          </w:p>
        </w:tc>
      </w:tr>
    </w:tbl>
    <w:p>
      <w:pPr>
        <w:spacing w:after="60" w:before="60"/>
      </w:pPr>
      <w:r>
        <w:t xml:space="preserve"/>
      </w:r>
    </w:p>
    <w:p>
      <w:r>
        <w:br w:type="page"/>
      </w:r>
    </w:p>
    <w:p>
      <w:pPr>
        <w:pStyle w:val="Heading1"/>
        <w:spacing w:after="160" w:before="320"/>
      </w:pPr>
      <w:r>
        <w:rPr>
          <w:rFonts w:ascii="Arial" w:cs="Arial" w:eastAsia="Arial" w:hAnsi="Arial"/>
          <w:b/>
          <w:bCs/>
          <w:color w:val="2E75B6"/>
          <w:sz w:val="32"/>
          <w:szCs w:val="32"/>
        </w:rPr>
        <w:t xml:space="preserve">PART 8 — CONTACT &amp; NEXT STEPS</w:t>
      </w:r>
    </w:p>
    <w:p>
      <w:pPr>
        <w:pBdr>
          <w:bottom w:val="single" w:color="CCCCCC" w:sz="1"/>
        </w:pBdr>
        <w:spacing w:after="120" w:before="120"/>
      </w:pPr>
      <w:r>
        <w:t xml:space="preserve"/>
      </w:r>
    </w:p>
    <w:p>
      <w:pPr>
        <w:pStyle w:val="Heading2"/>
        <w:spacing w:after="120" w:before="240"/>
      </w:pPr>
      <w:r>
        <w:rPr>
          <w:rFonts w:ascii="Arial" w:cs="Arial" w:eastAsia="Arial" w:hAnsi="Arial"/>
          <w:b/>
          <w:bCs/>
          <w:color w:val="1A1A1A"/>
          <w:sz w:val="26"/>
          <w:szCs w:val="26"/>
        </w:rPr>
        <w:t xml:space="preserve">Interested in a live demo?</w:t>
      </w:r>
    </w:p>
    <w:p>
      <w:pPr>
        <w:pStyle w:val="ListParagraph"/>
        <w:numPr>
          <w:ilvl w:val="0"/>
          <w:numId w:val="4"/>
        </w:numPr>
        <w:spacing w:after="60" w:before="60"/>
      </w:pPr>
      <w:r>
        <w:rPr>
          <w:rFonts w:ascii="Arial" w:cs="Arial" w:eastAsia="Arial" w:hAnsi="Arial"/>
          <w:sz w:val="22"/>
          <w:szCs w:val="22"/>
        </w:rPr>
        <w:t xml:space="preserve">Visit the demo: </w:t>
      </w:r>
      <w:hyperlink w:history="1" r:id="rIdbdevhenzxrg_mwrmh2dsm">
        <w:r>
          <w:rPr>
            <w:rFonts w:ascii="Arial" w:cs="Arial" w:eastAsia="Arial" w:hAnsi="Arial"/>
            <w:color w:val="2E75B6"/>
            <w:sz w:val="22"/>
            <w:szCs w:val="22"/>
            <w:u w:val="single"/>
          </w:rPr>
          <w:t xml:space="preserve">insurance-broker-alex.run.app</w:t>
        </w:r>
      </w:hyperlink>
    </w:p>
    <w:p>
      <w:pPr>
        <w:pStyle w:val="ListParagraph"/>
        <w:numPr>
          <w:ilvl w:val="0"/>
          <w:numId w:val="4"/>
        </w:numPr>
        <w:spacing w:after="60" w:before="60"/>
      </w:pPr>
      <w:r>
        <w:rPr>
          <w:rFonts w:ascii="Arial" w:cs="Arial" w:eastAsia="Arial" w:hAnsi="Arial"/>
          <w:sz w:val="22"/>
          <w:szCs w:val="22"/>
        </w:rPr>
        <w:t xml:space="preserve">Try the demo scripts from Part 5</w:t>
      </w:r>
    </w:p>
    <w:p>
      <w:pPr>
        <w:pStyle w:val="ListParagraph"/>
        <w:numPr>
          <w:ilvl w:val="0"/>
          <w:numId w:val="4"/>
        </w:numPr>
        <w:spacing w:after="60" w:before="60"/>
      </w:pPr>
      <w:r>
        <w:rPr>
          <w:rFonts w:ascii="Arial" w:cs="Arial" w:eastAsia="Arial" w:hAnsi="Arial"/>
          <w:sz w:val="22"/>
          <w:szCs w:val="22"/>
        </w:rPr>
        <w:t xml:space="preserve">Schedule a 1:1 session: we walk through your specific workflows</w:t>
      </w:r>
    </w:p>
    <w:p>
      <w:pPr>
        <w:pStyle w:val="ListParagraph"/>
        <w:numPr>
          <w:ilvl w:val="0"/>
          <w:numId w:val="4"/>
        </w:numPr>
        <w:spacing w:after="60" w:before="60"/>
      </w:pPr>
      <w:r>
        <w:rPr>
          <w:rFonts w:ascii="Arial" w:cs="Arial" w:eastAsia="Arial" w:hAnsi="Arial"/>
          <w:sz w:val="22"/>
          <w:szCs w:val="22"/>
        </w:rPr>
        <w:t xml:space="preserve">We prepare a custom offer within 48 hours</w:t>
      </w:r>
    </w:p>
    <w:p>
      <w:pPr>
        <w:spacing w:after="60" w:before="60"/>
      </w:pPr>
      <w:r>
        <w:t xml:space="preserve"/>
      </w:r>
    </w:p>
    <w:p>
      <w:pPr>
        <w:pStyle w:val="Heading2"/>
        <w:spacing w:after="120" w:before="240"/>
      </w:pPr>
      <w:r>
        <w:rPr>
          <w:rFonts w:ascii="Arial" w:cs="Arial" w:eastAsia="Arial" w:hAnsi="Arial"/>
          <w:b/>
          <w:bCs/>
          <w:color w:val="1A1A1A"/>
          <w:sz w:val="26"/>
          <w:szCs w:val="26"/>
        </w:rPr>
        <w:t xml:space="preserve">For questions about GDPR, data residency, or custom integrations:</w:t>
      </w:r>
    </w:p>
    <w:p>
      <w:pPr>
        <w:spacing w:after="80" w:before="60"/>
      </w:pPr>
      <w:r>
        <w:rPr>
          <w:rFonts w:ascii="Arial" w:cs="Arial" w:eastAsia="Arial" w:hAnsi="Arial"/>
          <w:sz w:val="22"/>
          <w:szCs w:val="22"/>
        </w:rPr>
        <w:t xml:space="preserve">Contact us directly — we provide full technical documentation and sign NDAs before any deep-dive.</w:t>
      </w:r>
    </w:p>
    <w:p>
      <w:pPr>
        <w:spacing w:after="60" w:before="60"/>
      </w:pPr>
      <w:r>
        <w:t xml:space="preserve"/>
      </w:r>
    </w:p>
    <w:p>
      <w:pPr>
        <w:pBdr>
          <w:bottom w:val="single" w:color="CCCCCC" w:sz="1"/>
        </w:pBdr>
        <w:spacing w:after="120" w:before="120"/>
      </w:pPr>
      <w:r>
        <w:t xml:space="preserve"/>
      </w:r>
    </w:p>
    <w:p>
      <w:pPr>
        <w:spacing w:after="60" w:before="200"/>
        <w:jc w:val="center"/>
      </w:pPr>
      <w:r>
        <w:rPr>
          <w:rFonts w:ascii="Arial" w:cs="Arial" w:eastAsia="Arial" w:hAnsi="Arial"/>
          <w:b/>
          <w:bCs/>
          <w:color w:val="2E75B6"/>
          <w:sz w:val="22"/>
          <w:szCs w:val="22"/>
        </w:rPr>
        <w:t xml:space="preserve">Alex — Insurance Broker AI</w:t>
      </w:r>
    </w:p>
    <w:p>
      <w:pPr>
        <w:spacing w:after="60" w:before="0"/>
        <w:jc w:val="center"/>
      </w:pPr>
      <w:r>
        <w:rPr>
          <w:rFonts w:ascii="Arial" w:cs="Arial" w:eastAsia="Arial" w:hAnsi="Arial"/>
          <w:color w:val="777777"/>
          <w:sz w:val="20"/>
          <w:szCs w:val="20"/>
        </w:rPr>
        <w:t xml:space="preserve">Powered by Claude Sonnet (Anthropic)  |  GCP Frankfurt (EU)  |  ASF &amp; BaFin Compliant</w:t>
      </w:r>
    </w:p>
    <w:p>
      <w:pPr>
        <w:jc w:val="center"/>
      </w:pPr>
      <w:r>
        <w:rPr>
          <w:rFonts w:ascii="Arial" w:cs="Arial" w:eastAsia="Arial" w:hAnsi="Arial"/>
          <w:color w:val="999999"/>
          <w:sz w:val="20"/>
          <w:szCs w:val="20"/>
        </w:rPr>
        <w:t xml:space="preserve">Document version: 2.1  |  Date: March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Alex v2.1  |  March 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88888"/>
        <w:sz w:val="18"/>
        <w:szCs w:val="18"/>
      </w:rPr>
      <w:t xml:space="preserve">Alex — Insurance Broker AI  |  Demo &amp; FAQ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abstractNum w:abstractNumId="6"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2F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ax1_4qsu0wpqfxhjnd5l" Type="http://schemas.openxmlformats.org/officeDocument/2006/relationships/hyperlink" Target="https://insurance-broker-alex-603810013022.europe-west3.run.app" TargetMode="External"/><Relationship Id="rIdbdevhenzxrg_mwrmh2dsm" Type="http://schemas.openxmlformats.org/officeDocument/2006/relationships/hyperlink" Target="https://insurance-broker-alex-603810013022.europe-west3.run.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2026-03-10T14:44:38.942Z</dcterms:created>
  <dcterms:modified xsi:type="dcterms:W3CDTF">2026-03-10T14:44:38.942Z</dcterms:modified>
</cp:coreProperties>
</file>

<file path=docProps/custom.xml><?xml version="1.0" encoding="utf-8"?>
<Properties xmlns="http://schemas.openxmlformats.org/officeDocument/2006/custom-properties" xmlns:vt="http://schemas.openxmlformats.org/officeDocument/2006/docPropsVTypes"/>
</file>