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4E79" w:val="solid"/>
        <w:spacing w:after="200" w:before="800"/>
        <w:jc w:val="center"/>
      </w:pPr>
      <w:r>
        <w:rPr>
          <w:b/>
          <w:bCs/>
          <w:caps/>
          <w:color w:val="FFFFFF"/>
          <w:sz w:val="52"/>
          <w:szCs w:val="52"/>
        </w:rPr>
        <w:t xml:space="preserve">ALEX — INSURANCE BROKER AI</w:t>
      </w:r>
    </w:p>
    <w:p>
      <w:pPr>
        <w:shd w:fill="1F4E79" w:val="solid"/>
        <w:spacing w:after="100" w:before="100"/>
        <w:jc w:val="center"/>
      </w:pPr>
      <w:r>
        <w:rPr>
          <w:i/>
          <w:iCs/>
          <w:color w:val="FFFFFF"/>
          <w:sz w:val="32"/>
          <w:szCs w:val="32"/>
        </w:rPr>
        <w:t xml:space="preserve">Complete Demo &amp; FAQ Guide</w:t>
      </w:r>
    </w:p>
    <w:p>
      <w:pPr>
        <w:shd w:fill="1F4E79" w:val="solid"/>
        <w:spacing w:after="400" w:before="80"/>
        <w:jc w:val="center"/>
      </w:pPr>
      <w:r>
        <w:rPr>
          <w:color w:val="BDD7EE"/>
          <w:sz w:val="24"/>
          <w:szCs w:val="24"/>
        </w:rPr>
        <w:t xml:space="preserve">For Sales Presentations &amp; Client Onboarding</w:t>
      </w:r>
    </w:p>
    <w:p>
      <w:pPr>
        <w:spacing w:after="6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DEEAF1" w:val="solid"/>
          </w:tcPr>
          <w:p>
            <w:pPr>
              <w:spacing w:after="60" w:before="60"/>
            </w:pPr>
            <w:r>
              <w:rPr>
                <w:b/>
                <w:bCs/>
                <w:sz w:val="20"/>
                <w:szCs w:val="20"/>
              </w:rPr>
              <w:t xml:space="preserve">Platform</w:t>
            </w:r>
          </w:p>
        </w:tc>
        <w:tc>
          <w:tcPr>
            <w:tcW w:type="pct" w:w="70%"/>
            <w:shd w:fill="DEEAF1" w:val="solid"/>
          </w:tcPr>
          <w:p>
            <w:pPr>
              <w:spacing w:after="60" w:before="60"/>
            </w:pPr>
            <w:r>
              <w:rPr>
                <w:sz w:val="20"/>
                <w:szCs w:val="20"/>
              </w:rPr>
              <w:t xml:space="preserve">Custom AI Agent built on Anthropic Claude Sonnet</w:t>
            </w:r>
          </w:p>
        </w:tc>
      </w:tr>
      <w:tr>
        <w:tc>
          <w:tcPr>
            <w:tcW w:type="pct" w:w="30%"/>
            <w:shd w:fill="FFFFFF" w:val="solid"/>
          </w:tcPr>
          <w:p>
            <w:pPr>
              <w:spacing w:after="60" w:before="60"/>
            </w:pPr>
            <w:r>
              <w:rPr>
                <w:b/>
                <w:bCs/>
                <w:sz w:val="20"/>
                <w:szCs w:val="20"/>
              </w:rPr>
              <w:t xml:space="preserve">Current Phase</w:t>
            </w:r>
          </w:p>
        </w:tc>
        <w:tc>
          <w:tcPr>
            <w:tcW w:type="pct" w:w="70%"/>
            <w:shd w:fill="FFFFFF" w:val="solid"/>
          </w:tcPr>
          <w:p>
            <w:pPr>
              <w:spacing w:after="60" w:before="60"/>
            </w:pPr>
            <w:r>
              <w:rPr>
                <w:sz w:val="20"/>
                <w:szCs w:val="20"/>
              </w:rPr>
              <w:t xml:space="preserve">MVP — running on GCP Cloud Run (Frankfurt) — GDPR compliant</w:t>
            </w:r>
          </w:p>
        </w:tc>
      </w:tr>
      <w:tr>
        <w:tc>
          <w:tcPr>
            <w:tcW w:type="pct" w:w="30%"/>
            <w:shd w:fill="DEEAF1" w:val="solid"/>
          </w:tcPr>
          <w:p>
            <w:pPr>
              <w:spacing w:after="60" w:before="60"/>
            </w:pPr>
            <w:r>
              <w:rPr>
                <w:b/>
                <w:bCs/>
                <w:sz w:val="20"/>
                <w:szCs w:val="20"/>
              </w:rPr>
              <w:t xml:space="preserve">Production</w:t>
            </w:r>
          </w:p>
        </w:tc>
        <w:tc>
          <w:tcPr>
            <w:tcW w:type="pct" w:w="70%"/>
            <w:shd w:fill="DEEAF1" w:val="solid"/>
          </w:tcPr>
          <w:p>
            <w:pPr>
              <w:spacing w:after="60" w:before="60"/>
            </w:pPr>
            <w:r>
              <w:rPr>
                <w:sz w:val="20"/>
                <w:szCs w:val="20"/>
              </w:rPr>
              <w:t xml:space="preserve">Dedicated VM on Google Cloud — planned after MVP validation</w:t>
            </w:r>
          </w:p>
        </w:tc>
      </w:tr>
      <w:tr>
        <w:tc>
          <w:tcPr>
            <w:tcW w:type="pct" w:w="30%"/>
            <w:shd w:fill="FFFFFF" w:val="solid"/>
          </w:tcPr>
          <w:p>
            <w:pPr>
              <w:spacing w:after="60" w:before="60"/>
            </w:pPr>
            <w:r>
              <w:rPr>
                <w:b/>
                <w:bCs/>
                <w:sz w:val="20"/>
                <w:szCs w:val="20"/>
              </w:rPr>
              <w:t xml:space="preserve">Live Demo</w:t>
            </w:r>
          </w:p>
        </w:tc>
        <w:tc>
          <w:tcPr>
            <w:tcW w:type="pct" w:w="70%"/>
            <w:shd w:fill="FFFFFF" w:val="solid"/>
          </w:tcPr>
          <w:p>
            <w:pPr>
              <w:spacing w:after="60" w:before="60"/>
            </w:pPr>
            <w:r>
              <w:rPr>
                <w:sz w:val="20"/>
                <w:szCs w:val="20"/>
              </w:rPr>
              <w:t xml:space="preserve">https://insurance-broker-alex-603810013022.europe-west3.run.app</w:t>
            </w:r>
          </w:p>
        </w:tc>
      </w:tr>
      <w:tr>
        <w:tc>
          <w:tcPr>
            <w:tcW w:type="pct" w:w="30%"/>
            <w:shd w:fill="DEEAF1" w:val="solid"/>
          </w:tcPr>
          <w:p>
            <w:pPr>
              <w:spacing w:after="60" w:before="60"/>
            </w:pPr>
            <w:r>
              <w:rPr>
                <w:b/>
                <w:bCs/>
                <w:sz w:val="20"/>
                <w:szCs w:val="20"/>
              </w:rPr>
              <w:t xml:space="preserve">Document</w:t>
            </w:r>
          </w:p>
        </w:tc>
        <w:tc>
          <w:tcPr>
            <w:tcW w:type="pct" w:w="70%"/>
            <w:shd w:fill="DEEAF1" w:val="solid"/>
          </w:tcPr>
          <w:p>
            <w:pPr>
              <w:spacing w:after="60" w:before="60"/>
            </w:pPr>
            <w:r>
              <w:rPr>
                <w:sz w:val="20"/>
                <w:szCs w:val="20"/>
              </w:rPr>
              <w:t xml:space="preserve">v2.2 — March 2026</w:t>
            </w:r>
          </w:p>
        </w:tc>
      </w:tr>
    </w:tbl>
    <w:p>
      <w:pPr>
        <w:pBdr>
          <w:bottom w:val="single" w:color="DEEAF1" w:sz="4"/>
        </w:pBdr>
        <w:spacing w:after="200" w:before="200"/>
      </w:pPr>
    </w:p>
    <w:p>
      <w:pPr>
        <w:pStyle w:val="Heading1"/>
        <w:shd w:fill="1F4E79" w:color="1F4E79" w:val="solid"/>
        <w:spacing w:after="200" w:before="400"/>
        <w:rPr>
          <w:b/>
          <w:bCs/>
          <w:color w:val="FFFFFF"/>
        </w:rPr>
      </w:pPr>
      <w:r>
        <w:t xml:space="preserve">PART 1 — COMMERCIAL PROPOSITION</w:t>
      </w:r>
    </w:p>
    <w:p>
      <w:pPr>
        <w:pBdr>
          <w:bottom w:val="single" w:color="2E75B6" w:sz="6"/>
        </w:pBdr>
        <w:spacing w:after="120" w:before="300"/>
      </w:pPr>
      <w:r>
        <w:rPr>
          <w:b/>
          <w:bCs/>
          <w:color w:val="1F4E79"/>
          <w:sz w:val="26"/>
          <w:szCs w:val="26"/>
        </w:rPr>
        <w:t xml:space="preserve">What Makes Alex Different</w:t>
      </w:r>
    </w:p>
    <w:p>
      <w:pPr>
        <w:spacing w:after="60" w:before="60"/>
      </w:pPr>
      <w:r>
        <w:rPr>
          <w:color w:val="000000"/>
          <w:sz w:val="20"/>
          <w:szCs w:val="20"/>
        </w:rPr>
        <w:t xml:space="preserve">Alex is not a generic AI assistant. It is a structured AI agent built specifically around insurance brokerage workflows — connected directly to your client database, product catalog, and policy registry.</w:t>
      </w:r>
    </w:p>
    <w:p>
      <w:pPr>
        <w:spacing w:after="6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0%"/>
            <w:shd w:fill="1F4E79" w:val="solid"/>
          </w:tcPr>
          <w:p>
            <w:pPr>
              <w:spacing w:after="60" w:before="60"/>
            </w:pPr>
            <w:r>
              <w:rPr>
                <w:b/>
                <w:bCs/>
                <w:sz w:val="20"/>
                <w:szCs w:val="20"/>
              </w:rPr>
              <w:t xml:space="preserve">Capability</w:t>
            </w:r>
          </w:p>
        </w:tc>
        <w:tc>
          <w:tcPr>
            <w:tcW w:type="pct" w:w="30%"/>
            <w:shd w:fill="1F4E79" w:val="solid"/>
          </w:tcPr>
          <w:p>
            <w:pPr>
              <w:spacing w:after="60" w:before="60"/>
            </w:pPr>
            <w:r>
              <w:rPr>
                <w:b/>
                <w:bCs/>
                <w:sz w:val="20"/>
                <w:szCs w:val="20"/>
              </w:rPr>
              <w:t xml:space="preserve">Generic AI Chatbot</w:t>
            </w:r>
          </w:p>
        </w:tc>
        <w:tc>
          <w:tcPr>
            <w:tcW w:type="pct" w:w="30%"/>
            <w:shd w:fill="1F4E79" w:val="solid"/>
          </w:tcPr>
          <w:p>
            <w:pPr>
              <w:spacing w:after="60" w:before="60"/>
            </w:pPr>
            <w:r>
              <w:rPr>
                <w:b/>
                <w:bCs/>
                <w:sz w:val="20"/>
                <w:szCs w:val="20"/>
              </w:rPr>
              <w:t xml:space="preserve">Alex (Ours)</w:t>
            </w:r>
          </w:p>
        </w:tc>
      </w:tr>
      <w:tr>
        <w:tc>
          <w:tcPr>
            <w:tcW w:type="pct" w:w="40%"/>
            <w:shd w:fill="FFFFFF" w:val="solid"/>
          </w:tcPr>
          <w:p>
            <w:pPr>
              <w:spacing w:after="50" w:before="50"/>
            </w:pPr>
            <w:r>
              <w:rPr>
                <w:sz w:val="20"/>
                <w:szCs w:val="20"/>
              </w:rPr>
              <w:t xml:space="preserve">AI Base</w:t>
            </w:r>
          </w:p>
        </w:tc>
        <w:tc>
          <w:tcPr>
            <w:tcW w:type="pct" w:w="30%"/>
            <w:shd w:fill="FFFFFF" w:val="solid"/>
          </w:tcPr>
          <w:p>
            <w:pPr>
              <w:spacing w:after="50" w:before="50"/>
            </w:pPr>
            <w:r>
              <w:rPr>
                <w:sz w:val="20"/>
                <w:szCs w:val="20"/>
              </w:rPr>
              <w:t xml:space="preserve">Generic</w:t>
            </w:r>
          </w:p>
        </w:tc>
        <w:tc>
          <w:tcPr>
            <w:tcW w:type="pct" w:w="30%"/>
            <w:shd w:fill="FFFFFF" w:val="solid"/>
          </w:tcPr>
          <w:p>
            <w:pPr>
              <w:spacing w:after="50" w:before="50"/>
            </w:pPr>
            <w:r>
              <w:rPr>
                <w:sz w:val="20"/>
                <w:szCs w:val="20"/>
              </w:rPr>
              <w:t xml:space="preserve">Claude Sonnet — built for structured workflows</w:t>
            </w:r>
          </w:p>
        </w:tc>
      </w:tr>
      <w:tr>
        <w:tc>
          <w:tcPr>
            <w:tcW w:type="pct" w:w="40%"/>
            <w:shd w:fill="F2F2F2" w:val="solid"/>
          </w:tcPr>
          <w:p>
            <w:pPr>
              <w:spacing w:after="50" w:before="50"/>
            </w:pPr>
            <w:r>
              <w:rPr>
                <w:sz w:val="20"/>
                <w:szCs w:val="20"/>
              </w:rPr>
              <w:t xml:space="preserve">Your Data</w:t>
            </w:r>
          </w:p>
        </w:tc>
        <w:tc>
          <w:tcPr>
            <w:tcW w:type="pct" w:w="30%"/>
            <w:shd w:fill="F2F2F2" w:val="solid"/>
          </w:tcPr>
          <w:p>
            <w:pPr>
              <w:spacing w:after="50" w:before="50"/>
            </w:pPr>
            <w:r>
              <w:rPr>
                <w:sz w:val="20"/>
                <w:szCs w:val="20"/>
              </w:rPr>
              <w:t xml:space="preserve">❌ No access</w:t>
            </w:r>
          </w:p>
        </w:tc>
        <w:tc>
          <w:tcPr>
            <w:tcW w:type="pct" w:w="30%"/>
            <w:shd w:fill="F2F2F2" w:val="solid"/>
          </w:tcPr>
          <w:p>
            <w:pPr>
              <w:spacing w:after="50" w:before="50"/>
            </w:pPr>
            <w:r>
              <w:rPr>
                <w:sz w:val="20"/>
                <w:szCs w:val="20"/>
              </w:rPr>
              <w:t xml:space="preserve">✅ Connected to clients, policies, products</w:t>
            </w:r>
          </w:p>
        </w:tc>
      </w:tr>
      <w:tr>
        <w:tc>
          <w:tcPr>
            <w:tcW w:type="pct" w:w="40%"/>
            <w:shd w:fill="FFFFFF" w:val="solid"/>
          </w:tcPr>
          <w:p>
            <w:pPr>
              <w:spacing w:after="50" w:before="50"/>
            </w:pPr>
            <w:r>
              <w:rPr>
                <w:sz w:val="20"/>
                <w:szCs w:val="20"/>
              </w:rPr>
              <w:t xml:space="preserve">Process Customization</w:t>
            </w:r>
          </w:p>
        </w:tc>
        <w:tc>
          <w:tcPr>
            <w:tcW w:type="pct" w:w="30%"/>
            <w:shd w:fill="FFFFFF" w:val="solid"/>
          </w:tcPr>
          <w:p>
            <w:pPr>
              <w:spacing w:after="50" w:before="50"/>
            </w:pPr>
            <w:r>
              <w:rPr>
                <w:sz w:val="20"/>
                <w:szCs w:val="20"/>
              </w:rPr>
              <w:t xml:space="preserve">❌ None</w:t>
            </w:r>
          </w:p>
        </w:tc>
        <w:tc>
          <w:tcPr>
            <w:tcW w:type="pct" w:w="30%"/>
            <w:shd w:fill="FFFFFF" w:val="solid"/>
          </w:tcPr>
          <w:p>
            <w:pPr>
              <w:spacing w:after="50" w:before="50"/>
            </w:pPr>
            <w:r>
              <w:rPr>
                <w:sz w:val="20"/>
                <w:szCs w:val="20"/>
              </w:rPr>
              <w:t xml:space="preserve">✅ 30 tools built on your workflows</w:t>
            </w:r>
          </w:p>
        </w:tc>
      </w:tr>
      <w:tr>
        <w:tc>
          <w:tcPr>
            <w:tcW w:type="pct" w:w="40%"/>
            <w:shd w:fill="F2F2F2" w:val="solid"/>
          </w:tcPr>
          <w:p>
            <w:pPr>
              <w:spacing w:after="50" w:before="50"/>
            </w:pPr>
            <w:r>
              <w:rPr>
                <w:sz w:val="20"/>
                <w:szCs w:val="20"/>
              </w:rPr>
              <w:t xml:space="preserve">Skills per Employee</w:t>
            </w:r>
          </w:p>
        </w:tc>
        <w:tc>
          <w:tcPr>
            <w:tcW w:type="pct" w:w="30%"/>
            <w:shd w:fill="F2F2F2" w:val="solid"/>
          </w:tcPr>
          <w:p>
            <w:pPr>
              <w:spacing w:after="50" w:before="50"/>
            </w:pPr>
            <w:r>
              <w:rPr>
                <w:sz w:val="20"/>
                <w:szCs w:val="20"/>
              </w:rPr>
              <w:t xml:space="preserve">❌ No</w:t>
            </w:r>
          </w:p>
        </w:tc>
        <w:tc>
          <w:tcPr>
            <w:tcW w:type="pct" w:w="30%"/>
            <w:shd w:fill="F2F2F2" w:val="solid"/>
          </w:tcPr>
          <w:p>
            <w:pPr>
              <w:spacing w:after="50" w:before="50"/>
            </w:pPr>
            <w:r>
              <w:rPr>
                <w:sz w:val="20"/>
                <w:szCs w:val="20"/>
              </w:rPr>
              <w:t xml:space="preserve">✅ Role-based configuration per employee</w:t>
            </w:r>
          </w:p>
        </w:tc>
      </w:tr>
      <w:tr>
        <w:tc>
          <w:tcPr>
            <w:tcW w:type="pct" w:w="40%"/>
            <w:shd w:fill="FFFFFF" w:val="solid"/>
          </w:tcPr>
          <w:p>
            <w:pPr>
              <w:spacing w:after="50" w:before="50"/>
            </w:pPr>
            <w:r>
              <w:rPr>
                <w:sz w:val="20"/>
                <w:szCs w:val="20"/>
              </w:rPr>
              <w:t xml:space="preserve">Access Control</w:t>
            </w:r>
          </w:p>
        </w:tc>
        <w:tc>
          <w:tcPr>
            <w:tcW w:type="pct" w:w="30%"/>
            <w:shd w:fill="FFFFFF" w:val="solid"/>
          </w:tcPr>
          <w:p>
            <w:pPr>
              <w:spacing w:after="50" w:before="50"/>
            </w:pPr>
            <w:r>
              <w:rPr>
                <w:sz w:val="20"/>
                <w:szCs w:val="20"/>
              </w:rPr>
              <w:t xml:space="preserve">❌ None</w:t>
            </w:r>
          </w:p>
        </w:tc>
        <w:tc>
          <w:tcPr>
            <w:tcW w:type="pct" w:w="30%"/>
            <w:shd w:fill="FFFFFF" w:val="solid"/>
          </w:tcPr>
          <w:p>
            <w:pPr>
              <w:spacing w:after="50" w:before="50"/>
            </w:pPr>
            <w:r>
              <w:rPr>
                <w:sz w:val="20"/>
                <w:szCs w:val="20"/>
              </w:rPr>
              <w:t xml:space="preserve">✅ Granular, per role, per tool</w:t>
            </w:r>
          </w:p>
        </w:tc>
      </w:tr>
      <w:tr>
        <w:tc>
          <w:tcPr>
            <w:tcW w:type="pct" w:w="40%"/>
            <w:shd w:fill="F2F2F2" w:val="solid"/>
          </w:tcPr>
          <w:p>
            <w:pPr>
              <w:spacing w:after="50" w:before="50"/>
            </w:pPr>
            <w:r>
              <w:rPr>
                <w:sz w:val="20"/>
                <w:szCs w:val="20"/>
              </w:rPr>
              <w:t xml:space="preserve">Desktop Automation</w:t>
            </w:r>
          </w:p>
        </w:tc>
        <w:tc>
          <w:tcPr>
            <w:tcW w:type="pct" w:w="30%"/>
            <w:shd w:fill="F2F2F2" w:val="solid"/>
          </w:tcPr>
          <w:p>
            <w:pPr>
              <w:spacing w:after="50" w:before="50"/>
            </w:pPr>
            <w:r>
              <w:rPr>
                <w:sz w:val="20"/>
                <w:szCs w:val="20"/>
              </w:rPr>
              <w:t xml:space="preserve">❌ No</w:t>
            </w:r>
          </w:p>
        </w:tc>
        <w:tc>
          <w:tcPr>
            <w:tcW w:type="pct" w:w="30%"/>
            <w:shd w:fill="F2F2F2" w:val="solid"/>
          </w:tcPr>
          <w:p>
            <w:pPr>
              <w:spacing w:after="50" w:before="50"/>
            </w:pPr>
            <w:r>
              <w:rPr>
                <w:sz w:val="20"/>
                <w:szCs w:val="20"/>
              </w:rPr>
              <w:t xml:space="preserve">✅ Controls local apps via local agent</w:t>
            </w:r>
          </w:p>
        </w:tc>
      </w:tr>
      <w:tr>
        <w:tc>
          <w:tcPr>
            <w:tcW w:type="pct" w:w="40%"/>
            <w:shd w:fill="FFFFFF" w:val="solid"/>
          </w:tcPr>
          <w:p>
            <w:pPr>
              <w:spacing w:after="50" w:before="50"/>
            </w:pPr>
            <w:r>
              <w:rPr>
                <w:sz w:val="20"/>
                <w:szCs w:val="20"/>
              </w:rPr>
              <w:t xml:space="preserve">PDF/Document Scan</w:t>
            </w:r>
          </w:p>
        </w:tc>
        <w:tc>
          <w:tcPr>
            <w:tcW w:type="pct" w:w="30%"/>
            <w:shd w:fill="FFFFFF" w:val="solid"/>
          </w:tcPr>
          <w:p>
            <w:pPr>
              <w:spacing w:after="50" w:before="50"/>
            </w:pPr>
            <w:r>
              <w:rPr>
                <w:sz w:val="20"/>
                <w:szCs w:val="20"/>
              </w:rPr>
              <w:t xml:space="preserve">❌ No</w:t>
            </w:r>
          </w:p>
        </w:tc>
        <w:tc>
          <w:tcPr>
            <w:tcW w:type="pct" w:w="30%"/>
            <w:shd w:fill="FFFFFF" w:val="solid"/>
          </w:tcPr>
          <w:p>
            <w:pPr>
              <w:spacing w:after="50" w:before="50"/>
            </w:pPr>
            <w:r>
              <w:rPr>
                <w:sz w:val="20"/>
                <w:szCs w:val="20"/>
              </w:rPr>
              <w:t xml:space="preserve">✅ Vision AI — any document</w:t>
            </w:r>
          </w:p>
        </w:tc>
      </w:tr>
      <w:tr>
        <w:tc>
          <w:tcPr>
            <w:tcW w:type="pct" w:w="40%"/>
            <w:shd w:fill="F2F2F2" w:val="solid"/>
          </w:tcPr>
          <w:p>
            <w:pPr>
              <w:spacing w:after="50" w:before="50"/>
            </w:pPr>
            <w:r>
              <w:rPr>
                <w:sz w:val="20"/>
                <w:szCs w:val="20"/>
              </w:rPr>
              <w:t xml:space="preserve">Accident Photo Analysis</w:t>
            </w:r>
          </w:p>
        </w:tc>
        <w:tc>
          <w:tcPr>
            <w:tcW w:type="pct" w:w="30%"/>
            <w:shd w:fill="F2F2F2" w:val="solid"/>
          </w:tcPr>
          <w:p>
            <w:pPr>
              <w:spacing w:after="50" w:before="50"/>
            </w:pPr>
            <w:r>
              <w:rPr>
                <w:sz w:val="20"/>
                <w:szCs w:val="20"/>
              </w:rPr>
              <w:t xml:space="preserve">❌ No</w:t>
            </w:r>
          </w:p>
        </w:tc>
        <w:tc>
          <w:tcPr>
            <w:tcW w:type="pct" w:w="30%"/>
            <w:shd w:fill="F2F2F2" w:val="solid"/>
          </w:tcPr>
          <w:p>
            <w:pPr>
              <w:spacing w:after="50" w:before="50"/>
            </w:pPr>
            <w:r>
              <w:rPr>
                <w:sz w:val="20"/>
                <w:szCs w:val="20"/>
              </w:rPr>
              <w:t xml:space="preserve">✅ Damage assessment in seconds</w:t>
            </w:r>
          </w:p>
        </w:tc>
      </w:tr>
      <w:tr>
        <w:tc>
          <w:tcPr>
            <w:tcW w:type="pct" w:w="40%"/>
            <w:shd w:fill="FFFFFF" w:val="solid"/>
          </w:tcPr>
          <w:p>
            <w:pPr>
              <w:spacing w:after="50" w:before="50"/>
            </w:pPr>
            <w:r>
              <w:rPr>
                <w:sz w:val="20"/>
                <w:szCs w:val="20"/>
              </w:rPr>
              <w:t xml:space="preserve">Handwritten Forms</w:t>
            </w:r>
          </w:p>
        </w:tc>
        <w:tc>
          <w:tcPr>
            <w:tcW w:type="pct" w:w="30%"/>
            <w:shd w:fill="FFFFFF" w:val="solid"/>
          </w:tcPr>
          <w:p>
            <w:pPr>
              <w:spacing w:after="50" w:before="50"/>
            </w:pPr>
            <w:r>
              <w:rPr>
                <w:sz w:val="20"/>
                <w:szCs w:val="20"/>
              </w:rPr>
              <w:t xml:space="preserve">❌ No</w:t>
            </w:r>
          </w:p>
        </w:tc>
        <w:tc>
          <w:tcPr>
            <w:tcW w:type="pct" w:w="30%"/>
            <w:shd w:fill="FFFFFF" w:val="solid"/>
          </w:tcPr>
          <w:p>
            <w:pPr>
              <w:spacing w:after="50" w:before="50"/>
            </w:pPr>
            <w:r>
              <w:rPr>
                <w:sz w:val="20"/>
                <w:szCs w:val="20"/>
              </w:rPr>
              <w:t xml:space="preserve">✅ Constatare amiabilă, etc.</w:t>
            </w:r>
          </w:p>
        </w:tc>
      </w:tr>
      <w:tr>
        <w:tc>
          <w:tcPr>
            <w:tcW w:type="pct" w:w="40%"/>
            <w:shd w:fill="F2F2F2" w:val="solid"/>
          </w:tcPr>
          <w:p>
            <w:pPr>
              <w:spacing w:after="50" w:before="50"/>
            </w:pPr>
            <w:r>
              <w:rPr>
                <w:sz w:val="20"/>
                <w:szCs w:val="20"/>
              </w:rPr>
              <w:t xml:space="preserve">Regulatory Reports</w:t>
            </w:r>
          </w:p>
        </w:tc>
        <w:tc>
          <w:tcPr>
            <w:tcW w:type="pct" w:w="30%"/>
            <w:shd w:fill="F2F2F2" w:val="solid"/>
          </w:tcPr>
          <w:p>
            <w:pPr>
              <w:spacing w:after="50" w:before="50"/>
            </w:pPr>
            <w:r>
              <w:rPr>
                <w:sz w:val="20"/>
                <w:szCs w:val="20"/>
              </w:rPr>
              <w:t xml:space="preserve">❌ No</w:t>
            </w:r>
          </w:p>
        </w:tc>
        <w:tc>
          <w:tcPr>
            <w:tcW w:type="pct" w:w="30%"/>
            <w:shd w:fill="F2F2F2" w:val="solid"/>
          </w:tcPr>
          <w:p>
            <w:pPr>
              <w:spacing w:after="50" w:before="50"/>
            </w:pPr>
            <w:r>
              <w:rPr>
                <w:sz w:val="20"/>
                <w:szCs w:val="20"/>
              </w:rPr>
              <w:t xml:space="preserve">✅ ASF + BaFin automated</w:t>
            </w:r>
          </w:p>
        </w:tc>
      </w:tr>
      <w:tr>
        <w:tc>
          <w:tcPr>
            <w:tcW w:type="pct" w:w="40%"/>
            <w:shd w:fill="FFFFFF" w:val="solid"/>
          </w:tcPr>
          <w:p>
            <w:pPr>
              <w:spacing w:after="50" w:before="50"/>
            </w:pPr>
            <w:r>
              <w:rPr>
                <w:sz w:val="20"/>
                <w:szCs w:val="20"/>
              </w:rPr>
              <w:t xml:space="preserve">Google Drive / SharePoint</w:t>
            </w:r>
          </w:p>
        </w:tc>
        <w:tc>
          <w:tcPr>
            <w:tcW w:type="pct" w:w="30%"/>
            <w:shd w:fill="FFFFFF" w:val="solid"/>
          </w:tcPr>
          <w:p>
            <w:pPr>
              <w:spacing w:after="50" w:before="50"/>
            </w:pPr>
            <w:r>
              <w:rPr>
                <w:sz w:val="20"/>
                <w:szCs w:val="20"/>
              </w:rPr>
              <w:t xml:space="preserve">❌ No</w:t>
            </w:r>
          </w:p>
        </w:tc>
        <w:tc>
          <w:tcPr>
            <w:tcW w:type="pct" w:w="30%"/>
            <w:shd w:fill="FFFFFF" w:val="solid"/>
          </w:tcPr>
          <w:p>
            <w:pPr>
              <w:spacing w:after="50" w:before="50"/>
            </w:pPr>
            <w:r>
              <w:rPr>
                <w:sz w:val="20"/>
                <w:szCs w:val="20"/>
              </w:rPr>
              <w:t xml:space="preserve">✅ Save &amp; share documents instantly</w:t>
            </w:r>
          </w:p>
        </w:tc>
      </w:tr>
      <w:tr>
        <w:tc>
          <w:tcPr>
            <w:tcW w:type="pct" w:w="40%"/>
            <w:shd w:fill="F2F2F2" w:val="solid"/>
          </w:tcPr>
          <w:p>
            <w:pPr>
              <w:spacing w:after="50" w:before="50"/>
            </w:pPr>
            <w:r>
              <w:rPr>
                <w:sz w:val="20"/>
                <w:szCs w:val="20"/>
              </w:rPr>
              <w:t xml:space="preserve">Multi-language</w:t>
            </w:r>
          </w:p>
        </w:tc>
        <w:tc>
          <w:tcPr>
            <w:tcW w:type="pct" w:w="30%"/>
            <w:shd w:fill="F2F2F2" w:val="solid"/>
          </w:tcPr>
          <w:p>
            <w:pPr>
              <w:spacing w:after="50" w:before="50"/>
            </w:pPr>
            <w:r>
              <w:rPr>
                <w:sz w:val="20"/>
                <w:szCs w:val="20"/>
              </w:rPr>
              <w:t xml:space="preserve">Partial</w:t>
            </w:r>
          </w:p>
        </w:tc>
        <w:tc>
          <w:tcPr>
            <w:tcW w:type="pct" w:w="30%"/>
            <w:shd w:fill="F2F2F2" w:val="solid"/>
          </w:tcPr>
          <w:p>
            <w:pPr>
              <w:spacing w:after="50" w:before="50"/>
            </w:pPr>
            <w:r>
              <w:rPr>
                <w:sz w:val="20"/>
                <w:szCs w:val="20"/>
              </w:rPr>
              <w:t xml:space="preserve">✅ EN / RO / DE natively</w:t>
            </w:r>
          </w:p>
        </w:tc>
      </w:tr>
    </w:tbl>
    <w:p>
      <w:pPr>
        <w:spacing w:after="60" w:before="60"/>
      </w:pPr>
    </w:p>
    <w:p>
      <w:pPr>
        <w:pBdr>
          <w:bottom w:val="single" w:color="2E75B6" w:sz="6"/>
        </w:pBdr>
        <w:spacing w:after="120" w:before="300"/>
      </w:pPr>
      <w:r>
        <w:rPr>
          <w:b/>
          <w:bCs/>
          <w:color w:val="1F4E79"/>
          <w:sz w:val="26"/>
          <w:szCs w:val="26"/>
        </w:rPr>
        <w:t xml:space="preserve">How We Work Together — Two Phases</w:t>
      </w:r>
    </w:p>
    <w:p>
      <w:pPr>
        <w:spacing w:after="80" w:before="200"/>
      </w:pPr>
      <w:r>
        <w:rPr>
          <w:b/>
          <w:bCs/>
          <w:color w:val="2E75B6"/>
          <w:sz w:val="22"/>
          <w:szCs w:val="22"/>
        </w:rPr>
        <w:t xml:space="preserve">Phase 1 — MVP Pilot: 30-Day Onboarding and Validation</w:t>
      </w:r>
    </w:p>
    <w:p>
      <w:pPr>
        <w:spacing w:after="60" w:before="60"/>
      </w:pPr>
      <w:r>
        <w:rPr>
          <w:color w:val="000000"/>
          <w:sz w:val="20"/>
          <w:szCs w:val="20"/>
        </w:rPr>
        <w:t xml:space="preserve">We have built a fully functional agentic platform based on our research into insurance brokerage workflows. Phase 1 is a 30-day structured pilot — your employees use the system, we refine it together.</w:t>
      </w:r>
    </w:p>
    <w:p>
      <w:pPr>
        <w:spacing w:after="60" w:before="60"/>
      </w:pPr>
      <w:r>
        <w:rPr>
          <w:color w:val="000000"/>
          <w:sz w:val="20"/>
          <w:szCs w:val="20"/>
        </w:rPr>
        <w:t xml:space="preserve">What is built and available for the pilot:</w:t>
      </w:r>
    </w:p>
    <w:p>
      <w:pPr>
        <w:pStyle w:val="ListParagraph"/>
        <w:numPr>
          <w:ilvl w:val="0"/>
          <w:numId w:val="1"/>
        </w:numPr>
        <w:spacing w:after="40" w:before="40"/>
        <w:ind w:left="360"/>
      </w:pPr>
      <w:r>
        <w:rPr>
          <w:sz w:val="20"/>
          <w:szCs w:val="20"/>
        </w:rPr>
        <w:t xml:space="preserve">Chainlit browser chat interface — no installation for employees</w:t>
      </w:r>
    </w:p>
    <w:p>
      <w:pPr>
        <w:pStyle w:val="ListParagraph"/>
        <w:numPr>
          <w:ilvl w:val="0"/>
          <w:numId w:val="1"/>
        </w:numPr>
        <w:spacing w:after="40" w:before="40"/>
        <w:ind w:left="360"/>
      </w:pPr>
      <w:r>
        <w:rPr>
          <w:sz w:val="20"/>
          <w:szCs w:val="20"/>
        </w:rPr>
        <w:t xml:space="preserve">Claude Sonnet (Anthropic) as the AI engine</w:t>
      </w:r>
    </w:p>
    <w:p>
      <w:pPr>
        <w:pStyle w:val="ListParagraph"/>
        <w:numPr>
          <w:ilvl w:val="0"/>
          <w:numId w:val="1"/>
        </w:numPr>
        <w:spacing w:after="40" w:before="40"/>
        <w:ind w:left="360"/>
      </w:pPr>
      <w:r>
        <w:rPr>
          <w:sz w:val="20"/>
          <w:szCs w:val="20"/>
        </w:rPr>
        <w:t xml:space="preserve">30 broker tools covering the full brokerage workflow</w:t>
      </w:r>
    </w:p>
    <w:p>
      <w:pPr>
        <w:pStyle w:val="ListParagraph"/>
        <w:numPr>
          <w:ilvl w:val="0"/>
          <w:numId w:val="1"/>
        </w:numPr>
        <w:spacing w:after="40" w:before="40"/>
        <w:ind w:left="360"/>
      </w:pPr>
      <w:r>
        <w:rPr>
          <w:sz w:val="20"/>
          <w:szCs w:val="20"/>
        </w:rPr>
        <w:t xml:space="preserve">Admin panel with per-employee role-based access control</w:t>
      </w:r>
    </w:p>
    <w:p>
      <w:pPr>
        <w:pStyle w:val="ListParagraph"/>
        <w:numPr>
          <w:ilvl w:val="0"/>
          <w:numId w:val="1"/>
        </w:numPr>
        <w:spacing w:after="40" w:before="40"/>
        <w:ind w:left="360"/>
      </w:pPr>
      <w:r>
        <w:rPr>
          <w:sz w:val="20"/>
          <w:szCs w:val="20"/>
        </w:rPr>
        <w:t xml:space="preserve">Local agent for desktop and intranet automation</w:t>
      </w:r>
    </w:p>
    <w:p>
      <w:pPr>
        <w:pStyle w:val="ListParagraph"/>
        <w:numPr>
          <w:ilvl w:val="0"/>
          <w:numId w:val="1"/>
        </w:numPr>
        <w:spacing w:after="40" w:before="40"/>
        <w:ind w:left="360"/>
      </w:pPr>
      <w:r>
        <w:rPr>
          <w:sz w:val="20"/>
          <w:szCs w:val="20"/>
        </w:rPr>
        <w:t xml:space="preserve">Google Drive and SharePoint integration for cloud document storage</w:t>
      </w:r>
    </w:p>
    <w:p>
      <w:pPr>
        <w:pStyle w:val="ListParagraph"/>
        <w:numPr>
          <w:ilvl w:val="0"/>
          <w:numId w:val="1"/>
        </w:numPr>
        <w:spacing w:after="40" w:before="40"/>
        <w:ind w:left="360"/>
      </w:pPr>
      <w:r>
        <w:rPr>
          <w:sz w:val="20"/>
          <w:szCs w:val="20"/>
        </w:rPr>
        <w:t xml:space="preserve">Deployed on Google Cloud Run (Frankfurt, GDPR compliant)</w:t>
      </w:r>
    </w:p>
    <w:p>
      <w:pPr>
        <w:spacing w:after="80" w:before="200"/>
      </w:pPr>
      <w:r>
        <w:rPr>
          <w:b/>
          <w:bCs/>
          <w:color w:val="2E75B6"/>
          <w:sz w:val="22"/>
          <w:szCs w:val="22"/>
        </w:rPr>
        <w:t xml:space="preserve">Phase 2 — Full Implementation: Built Around Your Real Workflows</w:t>
      </w:r>
    </w:p>
    <w:p>
      <w:pPr>
        <w:pStyle w:val="ListParagraph"/>
        <w:numPr>
          <w:ilvl w:val="0"/>
          <w:numId w:val="1"/>
        </w:numPr>
        <w:spacing w:after="40" w:before="40"/>
        <w:ind w:left="360"/>
      </w:pPr>
      <w:r>
        <w:rPr>
          <w:sz w:val="20"/>
          <w:szCs w:val="20"/>
        </w:rPr>
        <w:t xml:space="preserve">Complete process mapping with each employee — every workflow documented</w:t>
      </w:r>
    </w:p>
    <w:p>
      <w:pPr>
        <w:pStyle w:val="ListParagraph"/>
        <w:numPr>
          <w:ilvl w:val="0"/>
          <w:numId w:val="1"/>
        </w:numPr>
        <w:spacing w:after="40" w:before="40"/>
        <w:ind w:left="360"/>
      </w:pPr>
      <w:r>
        <w:rPr>
          <w:sz w:val="20"/>
          <w:szCs w:val="20"/>
        </w:rPr>
        <w:t xml:space="preserve">Dedicated MCP server built on the real process map</w:t>
      </w:r>
    </w:p>
    <w:p>
      <w:pPr>
        <w:pStyle w:val="ListParagraph"/>
        <w:numPr>
          <w:ilvl w:val="0"/>
          <w:numId w:val="1"/>
        </w:numPr>
        <w:spacing w:after="40" w:before="40"/>
        <w:ind w:left="360"/>
      </w:pPr>
      <w:r>
        <w:rPr>
          <w:sz w:val="20"/>
          <w:szCs w:val="20"/>
        </w:rPr>
        <w:t xml:space="preserve">Custom skills per role and per internal workflow</w:t>
      </w:r>
    </w:p>
    <w:p>
      <w:pPr>
        <w:pStyle w:val="ListParagraph"/>
        <w:numPr>
          <w:ilvl w:val="0"/>
          <w:numId w:val="1"/>
        </w:numPr>
        <w:spacing w:after="40" w:before="40"/>
        <w:ind w:left="360"/>
      </w:pPr>
      <w:r>
        <w:rPr>
          <w:sz w:val="20"/>
          <w:szCs w:val="20"/>
        </w:rPr>
        <w:t xml:space="preserve">Real data migration — all your clients, products, policies, and prices</w:t>
      </w:r>
    </w:p>
    <w:p>
      <w:pPr>
        <w:pStyle w:val="ListParagraph"/>
        <w:numPr>
          <w:ilvl w:val="0"/>
          <w:numId w:val="1"/>
        </w:numPr>
        <w:spacing w:after="40" w:before="40"/>
        <w:ind w:left="360"/>
      </w:pPr>
      <w:r>
        <w:rPr>
          <w:sz w:val="20"/>
          <w:szCs w:val="20"/>
        </w:rPr>
        <w:t xml:space="preserve">Individual training per employee on their real workflows</w:t>
      </w:r>
    </w:p>
    <w:p>
      <w:pPr>
        <w:pStyle w:val="ListParagraph"/>
        <w:numPr>
          <w:ilvl w:val="0"/>
          <w:numId w:val="1"/>
        </w:numPr>
        <w:spacing w:after="40" w:before="40"/>
        <w:ind w:left="360"/>
      </w:pPr>
      <w:r>
        <w:rPr>
          <w:sz w:val="20"/>
          <w:szCs w:val="20"/>
        </w:rPr>
        <w:t xml:space="preserve">Migration from Cloud Run to a dedicated, secured VM on Google Cloud</w:t>
      </w:r>
    </w:p>
    <w:p>
      <w:pPr>
        <w:pBdr>
          <w:bottom w:val="single" w:color="DEEAF1" w:sz="4"/>
        </w:pBdr>
        <w:spacing w:after="200" w:before="200"/>
      </w:pPr>
    </w:p>
    <w:p>
      <w:pPr>
        <w:pStyle w:val="Heading1"/>
        <w:shd w:fill="1F4E79" w:color="1F4E79" w:val="solid"/>
        <w:spacing w:after="200" w:before="400"/>
        <w:rPr>
          <w:b/>
          <w:bCs/>
          <w:color w:val="FFFFFF"/>
        </w:rPr>
      </w:pPr>
      <w:r>
        <w:t xml:space="preserve">PART 2 — SYSTEM ARCHITECTURE</w:t>
      </w:r>
    </w:p>
    <w:p>
      <w:pPr>
        <w:pBdr>
          <w:bottom w:val="single" w:color="2E75B6" w:sz="6"/>
        </w:pBdr>
        <w:spacing w:after="120" w:before="300"/>
      </w:pPr>
      <w:r>
        <w:rPr>
          <w:b/>
          <w:bCs/>
          <w:color w:val="1F4E79"/>
          <w:sz w:val="26"/>
          <w:szCs w:val="26"/>
        </w:rPr>
        <w:t xml:space="preserve">Architecture Overview</w:t>
      </w:r>
    </w:p>
    <w:p>
      <w:pPr>
        <w:spacing w:after="60" w:before="60"/>
      </w:pPr>
      <w:r>
        <w:rPr>
          <w:color w:val="000000"/>
          <w:sz w:val="20"/>
          <w:szCs w:val="20"/>
        </w:rPr>
        <w:t xml:space="preserve">Browser / Employee Device → HTTPS → GCP Cloud Run (Frankfurt, EU) — MVP Phase</w:t>
      </w:r>
    </w:p>
    <w:p>
      <w:pPr>
        <w:pStyle w:val="ListParagraph"/>
        <w:numPr>
          <w:ilvl w:val="0"/>
          <w:numId w:val="1"/>
        </w:numPr>
        <w:spacing w:after="40" w:before="40"/>
        <w:ind w:left="360"/>
      </w:pPr>
      <w:r>
        <w:rPr>
          <w:sz w:val="20"/>
          <w:szCs w:val="20"/>
        </w:rPr>
        <w:t xml:space="preserve">Chainlit — Chat Interface</w:t>
      </w:r>
    </w:p>
    <w:p>
      <w:pPr>
        <w:pStyle w:val="ListParagraph"/>
        <w:numPr>
          <w:ilvl w:val="0"/>
          <w:numId w:val="1"/>
        </w:numPr>
        <w:spacing w:after="40" w:before="40"/>
        <w:ind w:left="360"/>
      </w:pPr>
      <w:r>
        <w:rPr>
          <w:sz w:val="20"/>
          <w:szCs w:val="20"/>
        </w:rPr>
        <w:t xml:space="preserve">Claude Sonnet (Anthropic) — AI Engine</w:t>
      </w:r>
    </w:p>
    <w:p>
      <w:pPr>
        <w:pStyle w:val="ListParagraph"/>
        <w:numPr>
          <w:ilvl w:val="0"/>
          <w:numId w:val="1"/>
        </w:numPr>
        <w:spacing w:after="40" w:before="40"/>
        <w:ind w:left="360"/>
      </w:pPr>
      <w:r>
        <w:rPr>
          <w:sz w:val="20"/>
          <w:szCs w:val="20"/>
        </w:rPr>
        <w:t xml:space="preserve">30 Broker Tools — connected to your data</w:t>
      </w:r>
    </w:p>
    <w:p>
      <w:pPr>
        <w:pStyle w:val="ListParagraph"/>
        <w:numPr>
          <w:ilvl w:val="0"/>
          <w:numId w:val="1"/>
        </w:numPr>
        <w:spacing w:after="40" w:before="40"/>
        <w:ind w:left="360"/>
      </w:pPr>
      <w:r>
        <w:rPr>
          <w:sz w:val="20"/>
          <w:szCs w:val="20"/>
        </w:rPr>
        <w:t xml:space="preserve">Admin Panel — user &amp; permission management</w:t>
      </w:r>
    </w:p>
    <w:p>
      <w:pPr>
        <w:pStyle w:val="ListParagraph"/>
        <w:numPr>
          <w:ilvl w:val="0"/>
          <w:numId w:val="1"/>
        </w:numPr>
        <w:spacing w:after="40" w:before="40"/>
        <w:ind w:left="360"/>
      </w:pPr>
      <w:r>
        <w:rPr>
          <w:sz w:val="20"/>
          <w:szCs w:val="20"/>
        </w:rPr>
        <w:t xml:space="preserve">REST API — n8n / external automation</w:t>
      </w:r>
    </w:p>
    <w:p>
      <w:pPr>
        <w:pStyle w:val="ListParagraph"/>
        <w:numPr>
          <w:ilvl w:val="0"/>
          <w:numId w:val="1"/>
        </w:numPr>
        <w:spacing w:after="40" w:before="40"/>
        <w:ind w:left="360"/>
      </w:pPr>
      <w:r>
        <w:rPr>
          <w:sz w:val="20"/>
          <w:szCs w:val="20"/>
        </w:rPr>
        <w:t xml:space="preserve">SQLite DB (demo) → PostgreSQL (production VM)</w:t>
      </w:r>
    </w:p>
    <w:p>
      <w:pPr>
        <w:spacing w:after="60" w:before="60"/>
      </w:pPr>
    </w:p>
    <w:p>
      <w:pPr>
        <w:spacing w:after="60" w:before="60"/>
      </w:pPr>
      <w:r>
        <w:rPr>
          <w:color w:val="000000"/>
          <w:sz w:val="20"/>
          <w:szCs w:val="20"/>
        </w:rPr>
        <w:t xml:space="preserve">Local Agent (employee computer):</w:t>
      </w:r>
    </w:p>
    <w:p>
      <w:pPr>
        <w:pStyle w:val="ListParagraph"/>
        <w:numPr>
          <w:ilvl w:val="0"/>
          <w:numId w:val="1"/>
        </w:numPr>
        <w:spacing w:after="40" w:before="40"/>
        <w:ind w:left="360"/>
      </w:pPr>
      <w:r>
        <w:rPr>
          <w:sz w:val="20"/>
          <w:szCs w:val="20"/>
        </w:rPr>
        <w:t xml:space="preserve">Desktop automation (TextEdit, Word, Excel, etc.)</w:t>
      </w:r>
    </w:p>
    <w:p>
      <w:pPr>
        <w:pStyle w:val="ListParagraph"/>
        <w:numPr>
          <w:ilvl w:val="0"/>
          <w:numId w:val="1"/>
        </w:numPr>
        <w:spacing w:after="40" w:before="40"/>
        <w:ind w:left="360"/>
      </w:pPr>
      <w:r>
        <w:rPr>
          <w:sz w:val="20"/>
          <w:szCs w:val="20"/>
        </w:rPr>
        <w:t xml:space="preserve">Intranet / VPN access</w:t>
      </w:r>
    </w:p>
    <w:p>
      <w:pPr>
        <w:pStyle w:val="ListParagraph"/>
        <w:numPr>
          <w:ilvl w:val="0"/>
          <w:numId w:val="1"/>
        </w:numPr>
        <w:spacing w:after="40" w:before="40"/>
        <w:ind w:left="360"/>
      </w:pPr>
      <w:r>
        <w:rPr>
          <w:sz w:val="20"/>
          <w:szCs w:val="20"/>
        </w:rPr>
        <w:t xml:space="preserve">Browser automation (RCA portals, insurer sites)</w:t>
      </w:r>
    </w:p>
    <w:p>
      <w:pPr>
        <w:pStyle w:val="ListParagraph"/>
        <w:numPr>
          <w:ilvl w:val="0"/>
          <w:numId w:val="1"/>
        </w:numPr>
        <w:spacing w:after="40" w:before="40"/>
        <w:ind w:left="360"/>
      </w:pPr>
      <w:r>
        <w:rPr>
          <w:sz w:val="20"/>
          <w:szCs w:val="20"/>
        </w:rPr>
        <w:t xml:space="preserve">Anthropic Computer Use (Claude Vision for any screen)</w:t>
      </w:r>
    </w:p>
    <w:p>
      <w:pPr>
        <w:spacing w:after="60" w:before="60"/>
      </w:pPr>
    </w:p>
    <w:p>
      <w:pPr>
        <w:spacing w:after="60" w:before="60"/>
      </w:pPr>
      <w:r>
        <w:rPr>
          <w:color w:val="000000"/>
          <w:sz w:val="20"/>
          <w:szCs w:val="20"/>
        </w:rPr>
        <w:t xml:space="preserve">Cloud Storage (optional, employee-controlled):</w:t>
      </w:r>
    </w:p>
    <w:p>
      <w:pPr>
        <w:pStyle w:val="ListParagraph"/>
        <w:numPr>
          <w:ilvl w:val="0"/>
          <w:numId w:val="1"/>
        </w:numPr>
        <w:spacing w:after="40" w:before="40"/>
        <w:ind w:left="360"/>
      </w:pPr>
      <w:r>
        <w:rPr>
          <w:sz w:val="20"/>
          <w:szCs w:val="20"/>
        </w:rPr>
        <w:t xml:space="preserve">Google Drive (via Service Account)</w:t>
      </w:r>
    </w:p>
    <w:p>
      <w:pPr>
        <w:pStyle w:val="ListParagraph"/>
        <w:numPr>
          <w:ilvl w:val="0"/>
          <w:numId w:val="1"/>
        </w:numPr>
        <w:spacing w:after="40" w:before="40"/>
        <w:ind w:left="360"/>
      </w:pPr>
      <w:r>
        <w:rPr>
          <w:sz w:val="20"/>
          <w:szCs w:val="20"/>
        </w:rPr>
        <w:t xml:space="preserve">SharePoint (via Microsoft Graph API)</w:t>
      </w:r>
    </w:p>
    <w:p>
      <w:pPr>
        <w:pBdr>
          <w:bottom w:val="single" w:color="DEEAF1" w:sz="4"/>
        </w:pBdr>
        <w:spacing w:after="200" w:before="200"/>
      </w:pPr>
    </w:p>
    <w:p>
      <w:pPr>
        <w:pStyle w:val="Heading1"/>
        <w:shd w:fill="1F4E79" w:color="1F4E79" w:val="solid"/>
        <w:spacing w:after="200" w:before="400"/>
        <w:rPr>
          <w:b/>
          <w:bCs/>
          <w:color w:val="FFFFFF"/>
        </w:rPr>
      </w:pPr>
      <w:r>
        <w:t xml:space="preserve">PART 3 — DEMO SYNTHETIC DATA</w:t>
      </w:r>
    </w:p>
    <w:p>
      <w:pPr>
        <w:pBdr>
          <w:bottom w:val="single" w:color="2E75B6" w:sz="6"/>
        </w:pBdr>
        <w:spacing w:after="120" w:before="300"/>
      </w:pPr>
      <w:r>
        <w:rPr>
          <w:b/>
          <w:bCs/>
          <w:color w:val="1F4E79"/>
          <w:sz w:val="26"/>
          <w:szCs w:val="26"/>
        </w:rPr>
        <w:t xml:space="preserve">6 Demo Clients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12%"/>
            <w:shd w:fill="1F4E79" w:val="solid"/>
          </w:tcPr>
          <w:p>
            <w:pPr>
              <w:spacing w:after="60" w:before="60"/>
            </w:pPr>
            <w:r>
              <w:rPr>
                <w:b/>
                <w:bCs/>
                <w:sz w:val="20"/>
                <w:szCs w:val="20"/>
              </w:rPr>
              <w:t xml:space="preserve">ID</w:t>
            </w:r>
          </w:p>
        </w:tc>
        <w:tc>
          <w:tcPr>
            <w:tcW w:type="pct" w:w="28%"/>
            <w:shd w:fill="1F4E79" w:val="solid"/>
          </w:tcPr>
          <w:p>
            <w:pPr>
              <w:spacing w:after="60" w:before="60"/>
            </w:pPr>
            <w:r>
              <w:rPr>
                <w:b/>
                <w:bCs/>
                <w:sz w:val="20"/>
                <w:szCs w:val="20"/>
              </w:rPr>
              <w:t xml:space="preserve">Name</w:t>
            </w:r>
          </w:p>
        </w:tc>
        <w:tc>
          <w:tcPr>
            <w:tcW w:type="pct" w:w="15%"/>
            <w:shd w:fill="1F4E79" w:val="solid"/>
          </w:tcPr>
          <w:p>
            <w:pPr>
              <w:spacing w:after="60" w:before="60"/>
            </w:pPr>
            <w:r>
              <w:rPr>
                <w:b/>
                <w:bCs/>
                <w:sz w:val="20"/>
                <w:szCs w:val="20"/>
              </w:rPr>
              <w:t xml:space="preserve">Type</w:t>
            </w:r>
          </w:p>
        </w:tc>
        <w:tc>
          <w:tcPr>
            <w:tcW w:type="pct" w:w="10%"/>
            <w:shd w:fill="1F4E79" w:val="solid"/>
          </w:tcPr>
          <w:p>
            <w:pPr>
              <w:spacing w:after="60" w:before="60"/>
            </w:pPr>
            <w:r>
              <w:rPr>
                <w:b/>
                <w:bCs/>
                <w:sz w:val="20"/>
                <w:szCs w:val="20"/>
              </w:rPr>
              <w:t xml:space="preserve">Country</w:t>
            </w:r>
          </w:p>
        </w:tc>
        <w:tc>
          <w:tcPr>
            <w:tcW w:type="pct" w:w="35%"/>
            <w:shd w:fill="1F4E79" w:val="solid"/>
          </w:tcPr>
          <w:p>
            <w:pPr>
              <w:spacing w:after="60" w:before="60"/>
            </w:pPr>
            <w:r>
              <w:rPr>
                <w:b/>
                <w:bCs/>
                <w:sz w:val="20"/>
                <w:szCs w:val="20"/>
              </w:rPr>
              <w:t xml:space="preserve">Email</w:t>
            </w:r>
          </w:p>
        </w:tc>
      </w:tr>
      <w:tr>
        <w:tc>
          <w:tcPr>
            <w:tcW w:type="pct" w:w="12%"/>
            <w:shd w:fill="FFFFFF" w:val="solid"/>
          </w:tcPr>
          <w:p>
            <w:pPr>
              <w:spacing w:after="50" w:before="50"/>
            </w:pPr>
            <w:r>
              <w:rPr>
                <w:sz w:val="20"/>
                <w:szCs w:val="20"/>
              </w:rPr>
              <w:t xml:space="preserve">CLI001</w:t>
            </w:r>
          </w:p>
        </w:tc>
        <w:tc>
          <w:tcPr>
            <w:tcW w:type="pct" w:w="28%"/>
            <w:shd w:fill="FFFFFF" w:val="solid"/>
          </w:tcPr>
          <w:p>
            <w:pPr>
              <w:spacing w:after="50" w:before="50"/>
            </w:pPr>
            <w:r>
              <w:rPr>
                <w:sz w:val="20"/>
                <w:szCs w:val="20"/>
              </w:rPr>
              <w:t xml:space="preserve">Andrei Ionescu</w:t>
            </w:r>
          </w:p>
        </w:tc>
        <w:tc>
          <w:tcPr>
            <w:tcW w:type="pct" w:w="15%"/>
            <w:shd w:fill="FFFFFF" w:val="solid"/>
          </w:tcPr>
          <w:p>
            <w:pPr>
              <w:spacing w:after="50" w:before="50"/>
            </w:pPr>
            <w:r>
              <w:rPr>
                <w:sz w:val="20"/>
                <w:szCs w:val="20"/>
              </w:rPr>
              <w:t xml:space="preserve">Individual</w:t>
            </w:r>
          </w:p>
        </w:tc>
        <w:tc>
          <w:tcPr>
            <w:tcW w:type="pct" w:w="10%"/>
            <w:shd w:fill="FFFFFF" w:val="solid"/>
          </w:tcPr>
          <w:p>
            <w:pPr>
              <w:spacing w:after="50" w:before="50"/>
            </w:pPr>
            <w:r>
              <w:rPr>
                <w:sz w:val="20"/>
                <w:szCs w:val="20"/>
              </w:rPr>
              <w:t xml:space="preserve">RO</w:t>
            </w:r>
          </w:p>
        </w:tc>
        <w:tc>
          <w:tcPr>
            <w:tcW w:type="pct" w:w="35%"/>
            <w:shd w:fill="FFFFFF" w:val="solid"/>
          </w:tcPr>
          <w:p>
            <w:pPr>
              <w:spacing w:after="50" w:before="50"/>
            </w:pPr>
            <w:r>
              <w:rPr>
                <w:sz w:val="20"/>
                <w:szCs w:val="20"/>
              </w:rPr>
              <w:t xml:space="preserve">andrei.ionescu@gmail.com</w:t>
            </w:r>
          </w:p>
        </w:tc>
      </w:tr>
      <w:tr>
        <w:tc>
          <w:tcPr>
            <w:tcW w:type="pct" w:w="12%"/>
            <w:shd w:fill="F2F2F2" w:val="solid"/>
          </w:tcPr>
          <w:p>
            <w:pPr>
              <w:spacing w:after="50" w:before="50"/>
            </w:pPr>
            <w:r>
              <w:rPr>
                <w:sz w:val="20"/>
                <w:szCs w:val="20"/>
              </w:rPr>
              <w:t xml:space="preserve">CLI002</w:t>
            </w:r>
          </w:p>
        </w:tc>
        <w:tc>
          <w:tcPr>
            <w:tcW w:type="pct" w:w="28%"/>
            <w:shd w:fill="F2F2F2" w:val="solid"/>
          </w:tcPr>
          <w:p>
            <w:pPr>
              <w:spacing w:after="50" w:before="50"/>
            </w:pPr>
            <w:r>
              <w:rPr>
                <w:sz w:val="20"/>
                <w:szCs w:val="20"/>
              </w:rPr>
              <w:t xml:space="preserve">SC Logistic Trans SRL</w:t>
            </w:r>
          </w:p>
        </w:tc>
        <w:tc>
          <w:tcPr>
            <w:tcW w:type="pct" w:w="15%"/>
            <w:shd w:fill="F2F2F2" w:val="solid"/>
          </w:tcPr>
          <w:p>
            <w:pPr>
              <w:spacing w:after="50" w:before="50"/>
            </w:pPr>
            <w:r>
              <w:rPr>
                <w:sz w:val="20"/>
                <w:szCs w:val="20"/>
              </w:rPr>
              <w:t xml:space="preserve">Company</w:t>
            </w:r>
          </w:p>
        </w:tc>
        <w:tc>
          <w:tcPr>
            <w:tcW w:type="pct" w:w="10%"/>
            <w:shd w:fill="F2F2F2" w:val="solid"/>
          </w:tcPr>
          <w:p>
            <w:pPr>
              <w:spacing w:after="50" w:before="50"/>
            </w:pPr>
            <w:r>
              <w:rPr>
                <w:sz w:val="20"/>
                <w:szCs w:val="20"/>
              </w:rPr>
              <w:t xml:space="preserve">RO</w:t>
            </w:r>
          </w:p>
        </w:tc>
        <w:tc>
          <w:tcPr>
            <w:tcW w:type="pct" w:w="35%"/>
            <w:shd w:fill="F2F2F2" w:val="solid"/>
          </w:tcPr>
          <w:p>
            <w:pPr>
              <w:spacing w:after="50" w:before="50"/>
            </w:pPr>
            <w:r>
              <w:rPr>
                <w:sz w:val="20"/>
                <w:szCs w:val="20"/>
              </w:rPr>
              <w:t xml:space="preserve">office@logistictrans.ro</w:t>
            </w:r>
          </w:p>
        </w:tc>
      </w:tr>
      <w:tr>
        <w:tc>
          <w:tcPr>
            <w:tcW w:type="pct" w:w="12%"/>
            <w:shd w:fill="FFFFFF" w:val="solid"/>
          </w:tcPr>
          <w:p>
            <w:pPr>
              <w:spacing w:after="50" w:before="50"/>
            </w:pPr>
            <w:r>
              <w:rPr>
                <w:sz w:val="20"/>
                <w:szCs w:val="20"/>
              </w:rPr>
              <w:t xml:space="preserve">CLI003</w:t>
            </w:r>
          </w:p>
        </w:tc>
        <w:tc>
          <w:tcPr>
            <w:tcW w:type="pct" w:w="28%"/>
            <w:shd w:fill="FFFFFF" w:val="solid"/>
          </w:tcPr>
          <w:p>
            <w:pPr>
              <w:spacing w:after="50" w:before="50"/>
            </w:pPr>
            <w:r>
              <w:rPr>
                <w:sz w:val="20"/>
                <w:szCs w:val="20"/>
              </w:rPr>
              <w:t xml:space="preserve">Maria Popescu</w:t>
            </w:r>
          </w:p>
        </w:tc>
        <w:tc>
          <w:tcPr>
            <w:tcW w:type="pct" w:w="15%"/>
            <w:shd w:fill="FFFFFF" w:val="solid"/>
          </w:tcPr>
          <w:p>
            <w:pPr>
              <w:spacing w:after="50" w:before="50"/>
            </w:pPr>
            <w:r>
              <w:rPr>
                <w:sz w:val="20"/>
                <w:szCs w:val="20"/>
              </w:rPr>
              <w:t xml:space="preserve">Individual</w:t>
            </w:r>
          </w:p>
        </w:tc>
        <w:tc>
          <w:tcPr>
            <w:tcW w:type="pct" w:w="10%"/>
            <w:shd w:fill="FFFFFF" w:val="solid"/>
          </w:tcPr>
          <w:p>
            <w:pPr>
              <w:spacing w:after="50" w:before="50"/>
            </w:pPr>
            <w:r>
              <w:rPr>
                <w:sz w:val="20"/>
                <w:szCs w:val="20"/>
              </w:rPr>
              <w:t xml:space="preserve">RO</w:t>
            </w:r>
          </w:p>
        </w:tc>
        <w:tc>
          <w:tcPr>
            <w:tcW w:type="pct" w:w="35%"/>
            <w:shd w:fill="FFFFFF" w:val="solid"/>
          </w:tcPr>
          <w:p>
            <w:pPr>
              <w:spacing w:after="50" w:before="50"/>
            </w:pPr>
            <w:r>
              <w:rPr>
                <w:sz w:val="20"/>
                <w:szCs w:val="20"/>
              </w:rPr>
              <w:t xml:space="preserve">maria.popescu@yahoo.com</w:t>
            </w:r>
          </w:p>
        </w:tc>
      </w:tr>
      <w:tr>
        <w:tc>
          <w:tcPr>
            <w:tcW w:type="pct" w:w="12%"/>
            <w:shd w:fill="F2F2F2" w:val="solid"/>
          </w:tcPr>
          <w:p>
            <w:pPr>
              <w:spacing w:after="50" w:before="50"/>
            </w:pPr>
            <w:r>
              <w:rPr>
                <w:sz w:val="20"/>
                <w:szCs w:val="20"/>
              </w:rPr>
              <w:t xml:space="preserve">CLI004</w:t>
            </w:r>
          </w:p>
        </w:tc>
        <w:tc>
          <w:tcPr>
            <w:tcW w:type="pct" w:w="28%"/>
            <w:shd w:fill="F2F2F2" w:val="solid"/>
          </w:tcPr>
          <w:p>
            <w:pPr>
              <w:spacing w:after="50" w:before="50"/>
            </w:pPr>
            <w:r>
              <w:rPr>
                <w:sz w:val="20"/>
                <w:szCs w:val="20"/>
              </w:rPr>
              <w:t xml:space="preserve">Johann Schmidt</w:t>
            </w:r>
          </w:p>
        </w:tc>
        <w:tc>
          <w:tcPr>
            <w:tcW w:type="pct" w:w="15%"/>
            <w:shd w:fill="F2F2F2" w:val="solid"/>
          </w:tcPr>
          <w:p>
            <w:pPr>
              <w:spacing w:after="50" w:before="50"/>
            </w:pPr>
            <w:r>
              <w:rPr>
                <w:sz w:val="20"/>
                <w:szCs w:val="20"/>
              </w:rPr>
              <w:t xml:space="preserve">Individual</w:t>
            </w:r>
          </w:p>
        </w:tc>
        <w:tc>
          <w:tcPr>
            <w:tcW w:type="pct" w:w="10%"/>
            <w:shd w:fill="F2F2F2" w:val="solid"/>
          </w:tcPr>
          <w:p>
            <w:pPr>
              <w:spacing w:after="50" w:before="50"/>
            </w:pPr>
            <w:r>
              <w:rPr>
                <w:sz w:val="20"/>
                <w:szCs w:val="20"/>
              </w:rPr>
              <w:t xml:space="preserve">DE</w:t>
            </w:r>
          </w:p>
        </w:tc>
        <w:tc>
          <w:tcPr>
            <w:tcW w:type="pct" w:w="35%"/>
            <w:shd w:fill="F2F2F2" w:val="solid"/>
          </w:tcPr>
          <w:p>
            <w:pPr>
              <w:spacing w:after="50" w:before="50"/>
            </w:pPr>
            <w:r>
              <w:rPr>
                <w:sz w:val="20"/>
                <w:szCs w:val="20"/>
              </w:rPr>
              <w:t xml:space="preserve">j.schmidt@firma-schmidt.de</w:t>
            </w:r>
          </w:p>
        </w:tc>
      </w:tr>
      <w:tr>
        <w:tc>
          <w:tcPr>
            <w:tcW w:type="pct" w:w="12%"/>
            <w:shd w:fill="FFFFFF" w:val="solid"/>
          </w:tcPr>
          <w:p>
            <w:pPr>
              <w:spacing w:after="50" w:before="50"/>
            </w:pPr>
            <w:r>
              <w:rPr>
                <w:sz w:val="20"/>
                <w:szCs w:val="20"/>
              </w:rPr>
              <w:t xml:space="preserve">CLI005</w:t>
            </w:r>
          </w:p>
        </w:tc>
        <w:tc>
          <w:tcPr>
            <w:tcW w:type="pct" w:w="28%"/>
            <w:shd w:fill="FFFFFF" w:val="solid"/>
          </w:tcPr>
          <w:p>
            <w:pPr>
              <w:spacing w:after="50" w:before="50"/>
            </w:pPr>
            <w:r>
              <w:rPr>
                <w:sz w:val="20"/>
                <w:szCs w:val="20"/>
              </w:rPr>
              <w:t xml:space="preserve">Ion Gheorghe</w:t>
            </w:r>
          </w:p>
        </w:tc>
        <w:tc>
          <w:tcPr>
            <w:tcW w:type="pct" w:w="15%"/>
            <w:shd w:fill="FFFFFF" w:val="solid"/>
          </w:tcPr>
          <w:p>
            <w:pPr>
              <w:spacing w:after="50" w:before="50"/>
            </w:pPr>
            <w:r>
              <w:rPr>
                <w:sz w:val="20"/>
                <w:szCs w:val="20"/>
              </w:rPr>
              <w:t xml:space="preserve">Individual</w:t>
            </w:r>
          </w:p>
        </w:tc>
        <w:tc>
          <w:tcPr>
            <w:tcW w:type="pct" w:w="10%"/>
            <w:shd w:fill="FFFFFF" w:val="solid"/>
          </w:tcPr>
          <w:p>
            <w:pPr>
              <w:spacing w:after="50" w:before="50"/>
            </w:pPr>
            <w:r>
              <w:rPr>
                <w:sz w:val="20"/>
                <w:szCs w:val="20"/>
              </w:rPr>
              <w:t xml:space="preserve">RO</w:t>
            </w:r>
          </w:p>
        </w:tc>
        <w:tc>
          <w:tcPr>
            <w:tcW w:type="pct" w:w="35%"/>
            <w:shd w:fill="FFFFFF" w:val="solid"/>
          </w:tcPr>
          <w:p>
            <w:pPr>
              <w:spacing w:after="50" w:before="50"/>
            </w:pPr>
            <w:r>
              <w:rPr>
                <w:sz w:val="20"/>
                <w:szCs w:val="20"/>
              </w:rPr>
              <w:t xml:space="preserve">ion.gheorghe@hotmail.com</w:t>
            </w:r>
          </w:p>
        </w:tc>
      </w:tr>
      <w:tr>
        <w:tc>
          <w:tcPr>
            <w:tcW w:type="pct" w:w="12%"/>
            <w:shd w:fill="F2F2F2" w:val="solid"/>
          </w:tcPr>
          <w:p>
            <w:pPr>
              <w:spacing w:after="50" w:before="50"/>
            </w:pPr>
            <w:r>
              <w:rPr>
                <w:sz w:val="20"/>
                <w:szCs w:val="20"/>
              </w:rPr>
              <w:t xml:space="preserve">CLI006</w:t>
            </w:r>
          </w:p>
        </w:tc>
        <w:tc>
          <w:tcPr>
            <w:tcW w:type="pct" w:w="28%"/>
            <w:shd w:fill="F2F2F2" w:val="solid"/>
          </w:tcPr>
          <w:p>
            <w:pPr>
              <w:spacing w:after="50" w:before="50"/>
            </w:pPr>
            <w:r>
              <w:rPr>
                <w:sz w:val="20"/>
                <w:szCs w:val="20"/>
              </w:rPr>
              <w:t xml:space="preserve">Immobilien GmbH Müller</w:t>
            </w:r>
          </w:p>
        </w:tc>
        <w:tc>
          <w:tcPr>
            <w:tcW w:type="pct" w:w="15%"/>
            <w:shd w:fill="F2F2F2" w:val="solid"/>
          </w:tcPr>
          <w:p>
            <w:pPr>
              <w:spacing w:after="50" w:before="50"/>
            </w:pPr>
            <w:r>
              <w:rPr>
                <w:sz w:val="20"/>
                <w:szCs w:val="20"/>
              </w:rPr>
              <w:t xml:space="preserve">Company</w:t>
            </w:r>
          </w:p>
        </w:tc>
        <w:tc>
          <w:tcPr>
            <w:tcW w:type="pct" w:w="10%"/>
            <w:shd w:fill="F2F2F2" w:val="solid"/>
          </w:tcPr>
          <w:p>
            <w:pPr>
              <w:spacing w:after="50" w:before="50"/>
            </w:pPr>
            <w:r>
              <w:rPr>
                <w:sz w:val="20"/>
                <w:szCs w:val="20"/>
              </w:rPr>
              <w:t xml:space="preserve">DE</w:t>
            </w:r>
          </w:p>
        </w:tc>
        <w:tc>
          <w:tcPr>
            <w:tcW w:type="pct" w:w="35%"/>
            <w:shd w:fill="F2F2F2" w:val="solid"/>
          </w:tcPr>
          <w:p>
            <w:pPr>
              <w:spacing w:after="50" w:before="50"/>
            </w:pPr>
            <w:r>
              <w:rPr>
                <w:sz w:val="20"/>
                <w:szCs w:val="20"/>
              </w:rPr>
              <w:t xml:space="preserve">info@mueller-immobilien.de</w:t>
            </w:r>
          </w:p>
        </w:tc>
      </w:tr>
    </w:tbl>
    <w:p>
      <w:pPr>
        <w:spacing w:after="60" w:before="60"/>
      </w:pPr>
    </w:p>
    <w:p>
      <w:pPr>
        <w:pBdr>
          <w:bottom w:val="single" w:color="2E75B6" w:sz="6"/>
        </w:pBdr>
        <w:spacing w:after="120" w:before="300"/>
      </w:pPr>
      <w:r>
        <w:rPr>
          <w:b/>
          <w:bCs/>
          <w:color w:val="1F4E79"/>
          <w:sz w:val="26"/>
          <w:szCs w:val="26"/>
        </w:rPr>
        <w:t xml:space="preserve">8 Active Policies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5%"/>
            <w:shd w:fill="1F4E79" w:val="solid"/>
          </w:tcPr>
          <w:p>
            <w:pPr>
              <w:spacing w:after="60" w:before="60"/>
            </w:pPr>
            <w:r>
              <w:rPr>
                <w:b/>
                <w:bCs/>
                <w:sz w:val="20"/>
                <w:szCs w:val="20"/>
              </w:rPr>
              <w:t xml:space="preserve">Policy Number</w:t>
            </w:r>
          </w:p>
        </w:tc>
        <w:tc>
          <w:tcPr>
            <w:tcW w:type="pct" w:w="20%"/>
            <w:shd w:fill="1F4E79" w:val="solid"/>
          </w:tcPr>
          <w:p>
            <w:pPr>
              <w:spacing w:after="60" w:before="60"/>
            </w:pPr>
            <w:r>
              <w:rPr>
                <w:b/>
                <w:bCs/>
                <w:sz w:val="20"/>
                <w:szCs w:val="20"/>
              </w:rPr>
              <w:t xml:space="preserve">Client</w:t>
            </w:r>
          </w:p>
        </w:tc>
        <w:tc>
          <w:tcPr>
            <w:tcW w:type="pct" w:w="12%"/>
            <w:shd w:fill="1F4E79" w:val="solid"/>
          </w:tcPr>
          <w:p>
            <w:pPr>
              <w:spacing w:after="60" w:before="60"/>
            </w:pPr>
            <w:r>
              <w:rPr>
                <w:b/>
                <w:bCs/>
                <w:sz w:val="20"/>
                <w:szCs w:val="20"/>
              </w:rPr>
              <w:t xml:space="preserve">Type</w:t>
            </w:r>
          </w:p>
        </w:tc>
        <w:tc>
          <w:tcPr>
            <w:tcW w:type="pct" w:w="22%"/>
            <w:shd w:fill="1F4E79" w:val="solid"/>
          </w:tcPr>
          <w:p>
            <w:pPr>
              <w:spacing w:after="60" w:before="60"/>
            </w:pPr>
            <w:r>
              <w:rPr>
                <w:b/>
                <w:bCs/>
                <w:sz w:val="20"/>
                <w:szCs w:val="20"/>
              </w:rPr>
              <w:t xml:space="preserve">Insurer</w:t>
            </w:r>
          </w:p>
        </w:tc>
        <w:tc>
          <w:tcPr>
            <w:tcW w:type="pct" w:w="21%"/>
            <w:shd w:fill="1F4E79" w:val="solid"/>
          </w:tcPr>
          <w:p>
            <w:pPr>
              <w:spacing w:after="60" w:before="60"/>
            </w:pPr>
            <w:r>
              <w:rPr>
                <w:b/>
                <w:bCs/>
                <w:sz w:val="20"/>
                <w:szCs w:val="20"/>
              </w:rPr>
              <w:t xml:space="preserve">Expires</w:t>
            </w:r>
          </w:p>
        </w:tc>
      </w:tr>
      <w:tr>
        <w:tc>
          <w:tcPr>
            <w:tcW w:type="pct" w:w="25%"/>
            <w:shd w:fill="FFFFFF" w:val="solid"/>
          </w:tcPr>
          <w:p>
            <w:pPr>
              <w:spacing w:after="50" w:before="50"/>
            </w:pPr>
            <w:r>
              <w:rPr>
                <w:sz w:val="20"/>
                <w:szCs w:val="20"/>
              </w:rPr>
              <w:t xml:space="preserve">RCA-GEN-2025-001234</w:t>
            </w:r>
          </w:p>
        </w:tc>
        <w:tc>
          <w:tcPr>
            <w:tcW w:type="pct" w:w="20%"/>
            <w:shd w:fill="FFFFFF" w:val="solid"/>
          </w:tcPr>
          <w:p>
            <w:pPr>
              <w:spacing w:after="50" w:before="50"/>
            </w:pPr>
            <w:r>
              <w:rPr>
                <w:sz w:val="20"/>
                <w:szCs w:val="20"/>
              </w:rPr>
              <w:t xml:space="preserve">Andrei Ionescu</w:t>
            </w:r>
          </w:p>
        </w:tc>
        <w:tc>
          <w:tcPr>
            <w:tcW w:type="pct" w:w="12%"/>
            <w:shd w:fill="FFFFFF" w:val="solid"/>
          </w:tcPr>
          <w:p>
            <w:pPr>
              <w:spacing w:after="50" w:before="50"/>
            </w:pPr>
            <w:r>
              <w:rPr>
                <w:sz w:val="20"/>
                <w:szCs w:val="20"/>
              </w:rPr>
              <w:t xml:space="preserve">RCA</w:t>
            </w:r>
          </w:p>
        </w:tc>
        <w:tc>
          <w:tcPr>
            <w:tcW w:type="pct" w:w="22%"/>
            <w:shd w:fill="FFFFFF" w:val="solid"/>
          </w:tcPr>
          <w:p>
            <w:pPr>
              <w:spacing w:after="50" w:before="50"/>
            </w:pPr>
            <w:r>
              <w:rPr>
                <w:sz w:val="20"/>
                <w:szCs w:val="20"/>
              </w:rPr>
              <w:t xml:space="preserve">Generali Romania</w:t>
            </w:r>
          </w:p>
        </w:tc>
        <w:tc>
          <w:tcPr>
            <w:tcW w:type="pct" w:w="21%"/>
            <w:shd w:fill="FFFFFF" w:val="solid"/>
          </w:tcPr>
          <w:p>
            <w:pPr>
              <w:spacing w:after="50" w:before="50"/>
            </w:pPr>
            <w:r>
              <w:rPr>
                <w:sz w:val="20"/>
                <w:szCs w:val="20"/>
              </w:rPr>
              <w:t xml:space="preserve">14 Mar 2026</w:t>
            </w:r>
          </w:p>
        </w:tc>
      </w:tr>
      <w:tr>
        <w:tc>
          <w:tcPr>
            <w:tcW w:type="pct" w:w="25%"/>
            <w:shd w:fill="F2F2F2" w:val="solid"/>
          </w:tcPr>
          <w:p>
            <w:pPr>
              <w:spacing w:after="50" w:before="50"/>
            </w:pPr>
            <w:r>
              <w:rPr>
                <w:sz w:val="20"/>
                <w:szCs w:val="20"/>
              </w:rPr>
              <w:t xml:space="preserve">CASCO-ALZ-2025-056789</w:t>
            </w:r>
          </w:p>
        </w:tc>
        <w:tc>
          <w:tcPr>
            <w:tcW w:type="pct" w:w="20%"/>
            <w:shd w:fill="F2F2F2" w:val="solid"/>
          </w:tcPr>
          <w:p>
            <w:pPr>
              <w:spacing w:after="50" w:before="50"/>
            </w:pPr>
            <w:r>
              <w:rPr>
                <w:sz w:val="20"/>
                <w:szCs w:val="20"/>
              </w:rPr>
              <w:t xml:space="preserve">Andrei Ionescu</w:t>
            </w:r>
          </w:p>
        </w:tc>
        <w:tc>
          <w:tcPr>
            <w:tcW w:type="pct" w:w="12%"/>
            <w:shd w:fill="F2F2F2" w:val="solid"/>
          </w:tcPr>
          <w:p>
            <w:pPr>
              <w:spacing w:after="50" w:before="50"/>
            </w:pPr>
            <w:r>
              <w:rPr>
                <w:sz w:val="20"/>
                <w:szCs w:val="20"/>
              </w:rPr>
              <w:t xml:space="preserve">CASCO</w:t>
            </w:r>
          </w:p>
        </w:tc>
        <w:tc>
          <w:tcPr>
            <w:tcW w:type="pct" w:w="22%"/>
            <w:shd w:fill="F2F2F2" w:val="solid"/>
          </w:tcPr>
          <w:p>
            <w:pPr>
              <w:spacing w:after="50" w:before="50"/>
            </w:pPr>
            <w:r>
              <w:rPr>
                <w:sz w:val="20"/>
                <w:szCs w:val="20"/>
              </w:rPr>
              <w:t xml:space="preserve">Allianz-Tiriac</w:t>
            </w:r>
          </w:p>
        </w:tc>
        <w:tc>
          <w:tcPr>
            <w:tcW w:type="pct" w:w="21%"/>
            <w:shd w:fill="F2F2F2" w:val="solid"/>
          </w:tcPr>
          <w:p>
            <w:pPr>
              <w:spacing w:after="50" w:before="50"/>
            </w:pPr>
            <w:r>
              <w:rPr>
                <w:sz w:val="20"/>
                <w:szCs w:val="20"/>
              </w:rPr>
              <w:t xml:space="preserve">14 Mar 2026</w:t>
            </w:r>
          </w:p>
        </w:tc>
      </w:tr>
      <w:tr>
        <w:tc>
          <w:tcPr>
            <w:tcW w:type="pct" w:w="25%"/>
            <w:shd w:fill="FFFFFF" w:val="solid"/>
          </w:tcPr>
          <w:p>
            <w:pPr>
              <w:spacing w:after="50" w:before="50"/>
            </w:pPr>
            <w:r>
              <w:rPr>
                <w:sz w:val="20"/>
                <w:szCs w:val="20"/>
              </w:rPr>
              <w:t xml:space="preserve">RCA-OMA-2026-009901</w:t>
            </w:r>
          </w:p>
        </w:tc>
        <w:tc>
          <w:tcPr>
            <w:tcW w:type="pct" w:w="20%"/>
            <w:shd w:fill="FFFFFF" w:val="solid"/>
          </w:tcPr>
          <w:p>
            <w:pPr>
              <w:spacing w:after="50" w:before="50"/>
            </w:pPr>
            <w:r>
              <w:rPr>
                <w:sz w:val="20"/>
                <w:szCs w:val="20"/>
              </w:rPr>
              <w:t xml:space="preserve">SC Logistic Trans</w:t>
            </w:r>
          </w:p>
        </w:tc>
        <w:tc>
          <w:tcPr>
            <w:tcW w:type="pct" w:w="12%"/>
            <w:shd w:fill="FFFFFF" w:val="solid"/>
          </w:tcPr>
          <w:p>
            <w:pPr>
              <w:spacing w:after="50" w:before="50"/>
            </w:pPr>
            <w:r>
              <w:rPr>
                <w:sz w:val="20"/>
                <w:szCs w:val="20"/>
              </w:rPr>
              <w:t xml:space="preserve">RCA Fleet</w:t>
            </w:r>
          </w:p>
        </w:tc>
        <w:tc>
          <w:tcPr>
            <w:tcW w:type="pct" w:w="22%"/>
            <w:shd w:fill="FFFFFF" w:val="solid"/>
          </w:tcPr>
          <w:p>
            <w:pPr>
              <w:spacing w:after="50" w:before="50"/>
            </w:pPr>
            <w:r>
              <w:rPr>
                <w:sz w:val="20"/>
                <w:szCs w:val="20"/>
              </w:rPr>
              <w:t xml:space="preserve">Omniasig</w:t>
            </w:r>
          </w:p>
        </w:tc>
        <w:tc>
          <w:tcPr>
            <w:tcW w:type="pct" w:w="21%"/>
            <w:shd w:fill="FFFFFF" w:val="solid"/>
          </w:tcPr>
          <w:p>
            <w:pPr>
              <w:spacing w:after="50" w:before="50"/>
            </w:pPr>
            <w:r>
              <w:rPr>
                <w:sz w:val="20"/>
                <w:szCs w:val="20"/>
              </w:rPr>
              <w:t xml:space="preserve">10 Mar 2026 ⚠️</w:t>
            </w:r>
          </w:p>
        </w:tc>
      </w:tr>
      <w:tr>
        <w:tc>
          <w:tcPr>
            <w:tcW w:type="pct" w:w="25%"/>
            <w:shd w:fill="F2F2F2" w:val="solid"/>
          </w:tcPr>
          <w:p>
            <w:pPr>
              <w:spacing w:after="50" w:before="50"/>
            </w:pPr>
            <w:r>
              <w:rPr>
                <w:sz w:val="20"/>
                <w:szCs w:val="20"/>
              </w:rPr>
              <w:t xml:space="preserve">CMR-GEN-2025-003344</w:t>
            </w:r>
          </w:p>
        </w:tc>
        <w:tc>
          <w:tcPr>
            <w:tcW w:type="pct" w:w="20%"/>
            <w:shd w:fill="F2F2F2" w:val="solid"/>
          </w:tcPr>
          <w:p>
            <w:pPr>
              <w:spacing w:after="50" w:before="50"/>
            </w:pPr>
            <w:r>
              <w:rPr>
                <w:sz w:val="20"/>
                <w:szCs w:val="20"/>
              </w:rPr>
              <w:t xml:space="preserve">SC Logistic Trans</w:t>
            </w:r>
          </w:p>
        </w:tc>
        <w:tc>
          <w:tcPr>
            <w:tcW w:type="pct" w:w="12%"/>
            <w:shd w:fill="F2F2F2" w:val="solid"/>
          </w:tcPr>
          <w:p>
            <w:pPr>
              <w:spacing w:after="50" w:before="50"/>
            </w:pPr>
            <w:r>
              <w:rPr>
                <w:sz w:val="20"/>
                <w:szCs w:val="20"/>
              </w:rPr>
              <w:t xml:space="preserve">CMR</w:t>
            </w:r>
          </w:p>
        </w:tc>
        <w:tc>
          <w:tcPr>
            <w:tcW w:type="pct" w:w="22%"/>
            <w:shd w:fill="F2F2F2" w:val="solid"/>
          </w:tcPr>
          <w:p>
            <w:pPr>
              <w:spacing w:after="50" w:before="50"/>
            </w:pPr>
            <w:r>
              <w:rPr>
                <w:sz w:val="20"/>
                <w:szCs w:val="20"/>
              </w:rPr>
              <w:t xml:space="preserve">Generali Romania</w:t>
            </w:r>
          </w:p>
        </w:tc>
        <w:tc>
          <w:tcPr>
            <w:tcW w:type="pct" w:w="21%"/>
            <w:shd w:fill="F2F2F2" w:val="solid"/>
          </w:tcPr>
          <w:p>
            <w:pPr>
              <w:spacing w:after="50" w:before="50"/>
            </w:pPr>
            <w:r>
              <w:rPr>
                <w:sz w:val="20"/>
                <w:szCs w:val="20"/>
              </w:rPr>
              <w:t xml:space="preserve">31 May 2026</w:t>
            </w:r>
          </w:p>
        </w:tc>
      </w:tr>
      <w:tr>
        <w:tc>
          <w:tcPr>
            <w:tcW w:type="pct" w:w="25%"/>
            <w:shd w:fill="FFFFFF" w:val="solid"/>
          </w:tcPr>
          <w:p>
            <w:pPr>
              <w:spacing w:after="50" w:before="50"/>
            </w:pPr>
            <w:r>
              <w:rPr>
                <w:sz w:val="20"/>
                <w:szCs w:val="20"/>
              </w:rPr>
              <w:t xml:space="preserve">CASCO-ALZ-2024-112233</w:t>
            </w:r>
          </w:p>
        </w:tc>
        <w:tc>
          <w:tcPr>
            <w:tcW w:type="pct" w:w="20%"/>
            <w:shd w:fill="FFFFFF" w:val="solid"/>
          </w:tcPr>
          <w:p>
            <w:pPr>
              <w:spacing w:after="50" w:before="50"/>
            </w:pPr>
            <w:r>
              <w:rPr>
                <w:sz w:val="20"/>
                <w:szCs w:val="20"/>
              </w:rPr>
              <w:t xml:space="preserve">Maria Popescu</w:t>
            </w:r>
          </w:p>
        </w:tc>
        <w:tc>
          <w:tcPr>
            <w:tcW w:type="pct" w:w="12%"/>
            <w:shd w:fill="FFFFFF" w:val="solid"/>
          </w:tcPr>
          <w:p>
            <w:pPr>
              <w:spacing w:after="50" w:before="50"/>
            </w:pPr>
            <w:r>
              <w:rPr>
                <w:sz w:val="20"/>
                <w:szCs w:val="20"/>
              </w:rPr>
              <w:t xml:space="preserve">CASCO</w:t>
            </w:r>
          </w:p>
        </w:tc>
        <w:tc>
          <w:tcPr>
            <w:tcW w:type="pct" w:w="22%"/>
            <w:shd w:fill="FFFFFF" w:val="solid"/>
          </w:tcPr>
          <w:p>
            <w:pPr>
              <w:spacing w:after="50" w:before="50"/>
            </w:pPr>
            <w:r>
              <w:rPr>
                <w:sz w:val="20"/>
                <w:szCs w:val="20"/>
              </w:rPr>
              <w:t xml:space="preserve">Allianz-Tiriac</w:t>
            </w:r>
          </w:p>
        </w:tc>
        <w:tc>
          <w:tcPr>
            <w:tcW w:type="pct" w:w="21%"/>
            <w:shd w:fill="FFFFFF" w:val="solid"/>
          </w:tcPr>
          <w:p>
            <w:pPr>
              <w:spacing w:after="50" w:before="50"/>
            </w:pPr>
            <w:r>
              <w:rPr>
                <w:sz w:val="20"/>
                <w:szCs w:val="20"/>
              </w:rPr>
              <w:t xml:space="preserve">14 Jun 2026</w:t>
            </w:r>
          </w:p>
        </w:tc>
      </w:tr>
      <w:tr>
        <w:tc>
          <w:tcPr>
            <w:tcW w:type="pct" w:w="25%"/>
            <w:shd w:fill="F2F2F2" w:val="solid"/>
          </w:tcPr>
          <w:p>
            <w:pPr>
              <w:spacing w:after="50" w:before="50"/>
            </w:pPr>
            <w:r>
              <w:rPr>
                <w:sz w:val="20"/>
                <w:szCs w:val="20"/>
              </w:rPr>
              <w:t xml:space="preserve">PAD-2025-456789</w:t>
            </w:r>
          </w:p>
        </w:tc>
        <w:tc>
          <w:tcPr>
            <w:tcW w:type="pct" w:w="20%"/>
            <w:shd w:fill="F2F2F2" w:val="solid"/>
          </w:tcPr>
          <w:p>
            <w:pPr>
              <w:spacing w:after="50" w:before="50"/>
            </w:pPr>
            <w:r>
              <w:rPr>
                <w:sz w:val="20"/>
                <w:szCs w:val="20"/>
              </w:rPr>
              <w:t xml:space="preserve">Maria Popescu</w:t>
            </w:r>
          </w:p>
        </w:tc>
        <w:tc>
          <w:tcPr>
            <w:tcW w:type="pct" w:w="12%"/>
            <w:shd w:fill="F2F2F2" w:val="solid"/>
          </w:tcPr>
          <w:p>
            <w:pPr>
              <w:spacing w:after="50" w:before="50"/>
            </w:pPr>
            <w:r>
              <w:rPr>
                <w:sz w:val="20"/>
                <w:szCs w:val="20"/>
              </w:rPr>
              <w:t xml:space="preserve">PAD</w:t>
            </w:r>
          </w:p>
        </w:tc>
        <w:tc>
          <w:tcPr>
            <w:tcW w:type="pct" w:w="22%"/>
            <w:shd w:fill="F2F2F2" w:val="solid"/>
          </w:tcPr>
          <w:p>
            <w:pPr>
              <w:spacing w:after="50" w:before="50"/>
            </w:pPr>
            <w:r>
              <w:rPr>
                <w:sz w:val="20"/>
                <w:szCs w:val="20"/>
              </w:rPr>
              <w:t xml:space="preserve">Pool PAD Romania</w:t>
            </w:r>
          </w:p>
        </w:tc>
        <w:tc>
          <w:tcPr>
            <w:tcW w:type="pct" w:w="21%"/>
            <w:shd w:fill="F2F2F2" w:val="solid"/>
          </w:tcPr>
          <w:p>
            <w:pPr>
              <w:spacing w:after="50" w:before="50"/>
            </w:pPr>
            <w:r>
              <w:rPr>
                <w:sz w:val="20"/>
                <w:szCs w:val="20"/>
              </w:rPr>
              <w:t xml:space="preserve">11 Mar 2026</w:t>
            </w:r>
          </w:p>
        </w:tc>
      </w:tr>
      <w:tr>
        <w:tc>
          <w:tcPr>
            <w:tcW w:type="pct" w:w="25%"/>
            <w:shd w:fill="FFFFFF" w:val="solid"/>
          </w:tcPr>
          <w:p>
            <w:pPr>
              <w:spacing w:after="50" w:before="50"/>
            </w:pPr>
            <w:r>
              <w:rPr>
                <w:sz w:val="20"/>
                <w:szCs w:val="20"/>
              </w:rPr>
              <w:t xml:space="preserve">KFZ-ALZ-DE-2025-998877</w:t>
            </w:r>
          </w:p>
        </w:tc>
        <w:tc>
          <w:tcPr>
            <w:tcW w:type="pct" w:w="20%"/>
            <w:shd w:fill="FFFFFF" w:val="solid"/>
          </w:tcPr>
          <w:p>
            <w:pPr>
              <w:spacing w:after="50" w:before="50"/>
            </w:pPr>
            <w:r>
              <w:rPr>
                <w:sz w:val="20"/>
                <w:szCs w:val="20"/>
              </w:rPr>
              <w:t xml:space="preserve">Johann Schmidt</w:t>
            </w:r>
          </w:p>
        </w:tc>
        <w:tc>
          <w:tcPr>
            <w:tcW w:type="pct" w:w="12%"/>
            <w:shd w:fill="FFFFFF" w:val="solid"/>
          </w:tcPr>
          <w:p>
            <w:pPr>
              <w:spacing w:after="50" w:before="50"/>
            </w:pPr>
            <w:r>
              <w:rPr>
                <w:sz w:val="20"/>
                <w:szCs w:val="20"/>
              </w:rPr>
              <w:t xml:space="preserve">KFZ DE</w:t>
            </w:r>
          </w:p>
        </w:tc>
        <w:tc>
          <w:tcPr>
            <w:tcW w:type="pct" w:w="22%"/>
            <w:shd w:fill="FFFFFF" w:val="solid"/>
          </w:tcPr>
          <w:p>
            <w:pPr>
              <w:spacing w:after="50" w:before="50"/>
            </w:pPr>
            <w:r>
              <w:rPr>
                <w:sz w:val="20"/>
                <w:szCs w:val="20"/>
              </w:rPr>
              <w:t xml:space="preserve">Allianz Deutschland</w:t>
            </w:r>
          </w:p>
        </w:tc>
        <w:tc>
          <w:tcPr>
            <w:tcW w:type="pct" w:w="21%"/>
            <w:shd w:fill="FFFFFF" w:val="solid"/>
          </w:tcPr>
          <w:p>
            <w:pPr>
              <w:spacing w:after="50" w:before="50"/>
            </w:pPr>
            <w:r>
              <w:rPr>
                <w:sz w:val="20"/>
                <w:szCs w:val="20"/>
              </w:rPr>
              <w:t xml:space="preserve">30 Sep 2026</w:t>
            </w:r>
          </w:p>
        </w:tc>
      </w:tr>
      <w:tr>
        <w:tc>
          <w:tcPr>
            <w:tcW w:type="pct" w:w="25%"/>
            <w:shd w:fill="F2F2F2" w:val="solid"/>
          </w:tcPr>
          <w:p>
            <w:pPr>
              <w:spacing w:after="50" w:before="50"/>
            </w:pPr>
            <w:r>
              <w:rPr>
                <w:sz w:val="20"/>
                <w:szCs w:val="20"/>
              </w:rPr>
              <w:t xml:space="preserve">CASCO-OMA-2025-778899</w:t>
            </w:r>
          </w:p>
        </w:tc>
        <w:tc>
          <w:tcPr>
            <w:tcW w:type="pct" w:w="20%"/>
            <w:shd w:fill="F2F2F2" w:val="solid"/>
          </w:tcPr>
          <w:p>
            <w:pPr>
              <w:spacing w:after="50" w:before="50"/>
            </w:pPr>
            <w:r>
              <w:rPr>
                <w:sz w:val="20"/>
                <w:szCs w:val="20"/>
              </w:rPr>
              <w:t xml:space="preserve">Ion Gheorghe</w:t>
            </w:r>
          </w:p>
        </w:tc>
        <w:tc>
          <w:tcPr>
            <w:tcW w:type="pct" w:w="12%"/>
            <w:shd w:fill="F2F2F2" w:val="solid"/>
          </w:tcPr>
          <w:p>
            <w:pPr>
              <w:spacing w:after="50" w:before="50"/>
            </w:pPr>
            <w:r>
              <w:rPr>
                <w:sz w:val="20"/>
                <w:szCs w:val="20"/>
              </w:rPr>
              <w:t xml:space="preserve">CASCO</w:t>
            </w:r>
          </w:p>
        </w:tc>
        <w:tc>
          <w:tcPr>
            <w:tcW w:type="pct" w:w="22%"/>
            <w:shd w:fill="F2F2F2" w:val="solid"/>
          </w:tcPr>
          <w:p>
            <w:pPr>
              <w:spacing w:after="50" w:before="50"/>
            </w:pPr>
            <w:r>
              <w:rPr>
                <w:sz w:val="20"/>
                <w:szCs w:val="20"/>
              </w:rPr>
              <w:t xml:space="preserve">Omniasig</w:t>
            </w:r>
          </w:p>
        </w:tc>
        <w:tc>
          <w:tcPr>
            <w:tcW w:type="pct" w:w="21%"/>
            <w:shd w:fill="F2F2F2" w:val="solid"/>
          </w:tcPr>
          <w:p>
            <w:pPr>
              <w:spacing w:after="50" w:before="50"/>
            </w:pPr>
            <w:r>
              <w:rPr>
                <w:sz w:val="20"/>
                <w:szCs w:val="20"/>
              </w:rPr>
              <w:t xml:space="preserve">24 Mar 2026 ⚠️</w:t>
            </w:r>
          </w:p>
        </w:tc>
      </w:tr>
    </w:tbl>
    <w:p>
      <w:pPr>
        <w:pBdr>
          <w:bottom w:val="single" w:color="DEEAF1" w:sz="4"/>
        </w:pBdr>
        <w:spacing w:after="200" w:before="200"/>
      </w:pPr>
    </w:p>
    <w:p>
      <w:pPr>
        <w:pStyle w:val="Heading1"/>
        <w:shd w:fill="1F4E79" w:color="1F4E79" w:val="solid"/>
        <w:spacing w:after="200" w:before="400"/>
        <w:rPr>
          <w:b/>
          <w:bCs/>
          <w:color w:val="FFFFFF"/>
        </w:rPr>
      </w:pPr>
      <w:r>
        <w:t xml:space="preserve">PART 4 — 30 AI TOOLS</w:t>
      </w:r>
    </w:p>
    <w:p>
      <w:pPr>
        <w:pBdr>
          <w:bottom w:val="single" w:color="2E75B6" w:sz="6"/>
        </w:pBdr>
        <w:spacing w:after="120" w:before="300"/>
      </w:pPr>
      <w:r>
        <w:rPr>
          <w:b/>
          <w:bCs/>
          <w:color w:val="1F4E79"/>
          <w:sz w:val="26"/>
          <w:szCs w:val="26"/>
        </w:rPr>
        <w:t xml:space="preserve">1. Client Management (5 tools)</w:t>
      </w:r>
    </w:p>
    <w:p>
      <w:pPr>
        <w:pStyle w:val="ListParagraph"/>
        <w:numPr>
          <w:ilvl w:val="0"/>
          <w:numId w:val="1"/>
        </w:numPr>
        <w:spacing w:after="40" w:before="40"/>
        <w:ind w:left="360"/>
      </w:pPr>
      <w:r>
        <w:rPr>
          <w:sz w:val="20"/>
          <w:szCs w:val="20"/>
        </w:rPr>
        <w:t xml:space="preserve">broker_search_clients — Search by name, phone, or email</w:t>
      </w:r>
    </w:p>
    <w:p>
      <w:pPr>
        <w:pStyle w:val="ListParagraph"/>
        <w:numPr>
          <w:ilvl w:val="0"/>
          <w:numId w:val="1"/>
        </w:numPr>
        <w:spacing w:after="40" w:before="40"/>
        <w:ind w:left="360"/>
      </w:pPr>
      <w:r>
        <w:rPr>
          <w:sz w:val="20"/>
          <w:szCs w:val="20"/>
        </w:rPr>
        <w:t xml:space="preserve">broker_get_client — Full client profile with all active policies</w:t>
      </w:r>
    </w:p>
    <w:p>
      <w:pPr>
        <w:pStyle w:val="ListParagraph"/>
        <w:numPr>
          <w:ilvl w:val="0"/>
          <w:numId w:val="1"/>
        </w:numPr>
        <w:spacing w:after="40" w:before="40"/>
        <w:ind w:left="360"/>
      </w:pPr>
      <w:r>
        <w:rPr>
          <w:sz w:val="20"/>
          <w:szCs w:val="20"/>
        </w:rPr>
        <w:t xml:space="preserve">broker_create_client — Add new client to database</w:t>
      </w:r>
    </w:p>
    <w:p>
      <w:pPr>
        <w:pStyle w:val="ListParagraph"/>
        <w:numPr>
          <w:ilvl w:val="0"/>
          <w:numId w:val="1"/>
        </w:numPr>
        <w:spacing w:after="40" w:before="40"/>
        <w:ind w:left="360"/>
      </w:pPr>
      <w:r>
        <w:rPr>
          <w:sz w:val="20"/>
          <w:szCs w:val="20"/>
        </w:rPr>
        <w:t xml:space="preserve">broker_update_client — Update client details</w:t>
      </w:r>
    </w:p>
    <w:p>
      <w:pPr>
        <w:pStyle w:val="ListParagraph"/>
        <w:numPr>
          <w:ilvl w:val="0"/>
          <w:numId w:val="1"/>
        </w:numPr>
        <w:spacing w:after="40" w:before="40"/>
        <w:ind w:left="360"/>
      </w:pPr>
      <w:r>
        <w:rPr>
          <w:sz w:val="20"/>
          <w:szCs w:val="20"/>
        </w:rPr>
        <w:t xml:space="preserve">broker_delete_client — Remove client from database</w:t>
      </w:r>
    </w:p>
    <w:p>
      <w:pPr>
        <w:pBdr>
          <w:bottom w:val="single" w:color="2E75B6" w:sz="6"/>
        </w:pBdr>
        <w:spacing w:after="120" w:before="300"/>
      </w:pPr>
      <w:r>
        <w:rPr>
          <w:b/>
          <w:bCs/>
          <w:color w:val="1F4E79"/>
          <w:sz w:val="26"/>
          <w:szCs w:val="26"/>
        </w:rPr>
        <w:t xml:space="preserve">2. Policy Management (3 tools)</w:t>
      </w:r>
    </w:p>
    <w:p>
      <w:pPr>
        <w:pStyle w:val="ListParagraph"/>
        <w:numPr>
          <w:ilvl w:val="0"/>
          <w:numId w:val="1"/>
        </w:numPr>
        <w:spacing w:after="40" w:before="40"/>
        <w:ind w:left="360"/>
      </w:pPr>
      <w:r>
        <w:rPr>
          <w:sz w:val="20"/>
          <w:szCs w:val="20"/>
        </w:rPr>
        <w:t xml:space="preserve">broker_list_policies — List by client or portfolio-wide</w:t>
      </w:r>
    </w:p>
    <w:p>
      <w:pPr>
        <w:pStyle w:val="ListParagraph"/>
        <w:numPr>
          <w:ilvl w:val="0"/>
          <w:numId w:val="1"/>
        </w:numPr>
        <w:spacing w:after="40" w:before="40"/>
        <w:ind w:left="360"/>
      </w:pPr>
      <w:r>
        <w:rPr>
          <w:sz w:val="20"/>
          <w:szCs w:val="20"/>
        </w:rPr>
        <w:t xml:space="preserve">broker_get_renewals_due — Expiring policies with urgency flags</w:t>
      </w:r>
    </w:p>
    <w:p>
      <w:pPr>
        <w:pStyle w:val="ListParagraph"/>
        <w:numPr>
          <w:ilvl w:val="0"/>
          <w:numId w:val="1"/>
        </w:numPr>
        <w:spacing w:after="40" w:before="40"/>
        <w:ind w:left="360"/>
      </w:pPr>
      <w:r>
        <w:rPr>
          <w:sz w:val="20"/>
          <w:szCs w:val="20"/>
        </w:rPr>
        <w:t xml:space="preserve">broker_check_rca_validity — Instant RCA validity check from database</w:t>
      </w:r>
    </w:p>
    <w:p>
      <w:pPr>
        <w:pBdr>
          <w:bottom w:val="single" w:color="2E75B6" w:sz="6"/>
        </w:pBdr>
        <w:spacing w:after="120" w:before="300"/>
      </w:pPr>
      <w:r>
        <w:rPr>
          <w:b/>
          <w:bCs/>
          <w:color w:val="1F4E79"/>
          <w:sz w:val="26"/>
          <w:szCs w:val="26"/>
        </w:rPr>
        <w:t xml:space="preserve">3. Products &amp; Offers (5 tools)</w:t>
      </w:r>
    </w:p>
    <w:p>
      <w:pPr>
        <w:pStyle w:val="ListParagraph"/>
        <w:numPr>
          <w:ilvl w:val="0"/>
          <w:numId w:val="1"/>
        </w:numPr>
        <w:spacing w:after="40" w:before="40"/>
        <w:ind w:left="360"/>
      </w:pPr>
      <w:r>
        <w:rPr>
          <w:sz w:val="20"/>
          <w:szCs w:val="20"/>
        </w:rPr>
        <w:t xml:space="preserve">broker_search_products — Search products by type and country</w:t>
      </w:r>
    </w:p>
    <w:p>
      <w:pPr>
        <w:pStyle w:val="ListParagraph"/>
        <w:numPr>
          <w:ilvl w:val="0"/>
          <w:numId w:val="1"/>
        </w:numPr>
        <w:spacing w:after="40" w:before="40"/>
        <w:ind w:left="360"/>
      </w:pPr>
      <w:r>
        <w:rPr>
          <w:sz w:val="20"/>
          <w:szCs w:val="20"/>
        </w:rPr>
        <w:t xml:space="preserve">broker_compare_products — Side-by-side comparison table with recommendation</w:t>
      </w:r>
    </w:p>
    <w:p>
      <w:pPr>
        <w:pStyle w:val="ListParagraph"/>
        <w:numPr>
          <w:ilvl w:val="0"/>
          <w:numId w:val="1"/>
        </w:numPr>
        <w:spacing w:after="40" w:before="40"/>
        <w:ind w:left="360"/>
      </w:pPr>
      <w:r>
        <w:rPr>
          <w:sz w:val="20"/>
          <w:szCs w:val="20"/>
        </w:rPr>
        <w:t xml:space="preserve">broker_create_offer — Generate professional offer document (PDF/XLSX/DOCX)</w:t>
      </w:r>
    </w:p>
    <w:p>
      <w:pPr>
        <w:pStyle w:val="ListParagraph"/>
        <w:numPr>
          <w:ilvl w:val="0"/>
          <w:numId w:val="1"/>
        </w:numPr>
        <w:spacing w:after="40" w:before="40"/>
        <w:ind w:left="360"/>
      </w:pPr>
      <w:r>
        <w:rPr>
          <w:sz w:val="20"/>
          <w:szCs w:val="20"/>
        </w:rPr>
        <w:t xml:space="preserve">broker_list_offers — List all generated offers</w:t>
      </w:r>
    </w:p>
    <w:p>
      <w:pPr>
        <w:pStyle w:val="ListParagraph"/>
        <w:numPr>
          <w:ilvl w:val="0"/>
          <w:numId w:val="1"/>
        </w:numPr>
        <w:spacing w:after="40" w:before="40"/>
        <w:ind w:left="360"/>
      </w:pPr>
      <w:r>
        <w:rPr>
          <w:sz w:val="20"/>
          <w:szCs w:val="20"/>
        </w:rPr>
        <w:t xml:space="preserve">broker_send_offer_email — Send offer directly to client email</w:t>
      </w:r>
    </w:p>
    <w:p>
      <w:pPr>
        <w:pBdr>
          <w:bottom w:val="single" w:color="2E75B6" w:sz="6"/>
        </w:pBdr>
        <w:spacing w:after="120" w:before="300"/>
      </w:pPr>
      <w:r>
        <w:rPr>
          <w:b/>
          <w:bCs/>
          <w:color w:val="1F4E79"/>
          <w:sz w:val="26"/>
          <w:szCs w:val="26"/>
        </w:rPr>
        <w:t xml:space="preserve">4. Claims Processing (2 tools)</w:t>
      </w:r>
    </w:p>
    <w:p>
      <w:pPr>
        <w:pStyle w:val="ListParagraph"/>
        <w:numPr>
          <w:ilvl w:val="0"/>
          <w:numId w:val="1"/>
        </w:numPr>
        <w:spacing w:after="40" w:before="40"/>
        <w:ind w:left="360"/>
      </w:pPr>
      <w:r>
        <w:rPr>
          <w:sz w:val="20"/>
          <w:szCs w:val="20"/>
        </w:rPr>
        <w:t xml:space="preserve">broker_log_claim — Register new damage claim</w:t>
      </w:r>
    </w:p>
    <w:p>
      <w:pPr>
        <w:pStyle w:val="ListParagraph"/>
        <w:numPr>
          <w:ilvl w:val="0"/>
          <w:numId w:val="1"/>
        </w:numPr>
        <w:spacing w:after="40" w:before="40"/>
        <w:ind w:left="360"/>
      </w:pPr>
      <w:r>
        <w:rPr>
          <w:sz w:val="20"/>
          <w:szCs w:val="20"/>
        </w:rPr>
        <w:t xml:space="preserve">broker_get_claim_status — Check claim status + insurer guidance</w:t>
      </w:r>
    </w:p>
    <w:p>
      <w:pPr>
        <w:pBdr>
          <w:bottom w:val="single" w:color="2E75B6" w:sz="6"/>
        </w:pBdr>
        <w:spacing w:after="120" w:before="300"/>
      </w:pPr>
      <w:r>
        <w:rPr>
          <w:b/>
          <w:bCs/>
          <w:color w:val="1F4E79"/>
          <w:sz w:val="26"/>
          <w:szCs w:val="26"/>
        </w:rPr>
        <w:t xml:space="preserve">5. Analytics &amp; Compliance (5 tools)</w:t>
      </w:r>
    </w:p>
    <w:p>
      <w:pPr>
        <w:pStyle w:val="ListParagraph"/>
        <w:numPr>
          <w:ilvl w:val="0"/>
          <w:numId w:val="1"/>
        </w:numPr>
        <w:spacing w:after="40" w:before="40"/>
        <w:ind w:left="360"/>
      </w:pPr>
      <w:r>
        <w:rPr>
          <w:sz w:val="20"/>
          <w:szCs w:val="20"/>
        </w:rPr>
        <w:t xml:space="preserve">broker_cross_sell — Identify missing coverage for a client</w:t>
      </w:r>
    </w:p>
    <w:p>
      <w:pPr>
        <w:pStyle w:val="ListParagraph"/>
        <w:numPr>
          <w:ilvl w:val="0"/>
          <w:numId w:val="1"/>
        </w:numPr>
        <w:spacing w:after="40" w:before="40"/>
        <w:ind w:left="360"/>
      </w:pPr>
      <w:r>
        <w:rPr>
          <w:sz w:val="20"/>
          <w:szCs w:val="20"/>
        </w:rPr>
        <w:t xml:space="preserve">broker_calculate_premium — Estimate premium for a product</w:t>
      </w:r>
    </w:p>
    <w:p>
      <w:pPr>
        <w:pStyle w:val="ListParagraph"/>
        <w:numPr>
          <w:ilvl w:val="0"/>
          <w:numId w:val="1"/>
        </w:numPr>
        <w:spacing w:after="40" w:before="40"/>
        <w:ind w:left="360"/>
      </w:pPr>
      <w:r>
        <w:rPr>
          <w:sz w:val="20"/>
          <w:szCs w:val="20"/>
        </w:rPr>
        <w:t xml:space="preserve">broker_compliance_check — Check regulatory compliance status</w:t>
      </w:r>
    </w:p>
    <w:p>
      <w:pPr>
        <w:pStyle w:val="ListParagraph"/>
        <w:numPr>
          <w:ilvl w:val="0"/>
          <w:numId w:val="1"/>
        </w:numPr>
        <w:spacing w:after="40" w:before="40"/>
        <w:ind w:left="360"/>
      </w:pPr>
      <w:r>
        <w:rPr>
          <w:sz w:val="20"/>
          <w:szCs w:val="20"/>
        </w:rPr>
        <w:t xml:space="preserve">broker_asf_summary — Monthly ASF report (Romania — Law 236/2018)</w:t>
      </w:r>
    </w:p>
    <w:p>
      <w:pPr>
        <w:pStyle w:val="ListParagraph"/>
        <w:numPr>
          <w:ilvl w:val="0"/>
          <w:numId w:val="1"/>
        </w:numPr>
        <w:spacing w:after="40" w:before="40"/>
        <w:ind w:left="360"/>
      </w:pPr>
      <w:r>
        <w:rPr>
          <w:sz w:val="20"/>
          <w:szCs w:val="20"/>
        </w:rPr>
        <w:t xml:space="preserve">broker_bafin_summary — Monthly BaFin report (Germany — VVG/IDD)</w:t>
      </w:r>
    </w:p>
    <w:p>
      <w:pPr>
        <w:pBdr>
          <w:bottom w:val="single" w:color="2E75B6" w:sz="6"/>
        </w:pBdr>
        <w:spacing w:after="120" w:before="300"/>
      </w:pPr>
      <w:r>
        <w:rPr>
          <w:b/>
          <w:bCs/>
          <w:color w:val="1F4E79"/>
          <w:sz w:val="26"/>
          <w:szCs w:val="26"/>
        </w:rPr>
        <w:t xml:space="preserve">6. Web &amp; Desktop Automation (4 tools)</w:t>
      </w:r>
    </w:p>
    <w:p>
      <w:pPr>
        <w:pStyle w:val="ListParagraph"/>
        <w:numPr>
          <w:ilvl w:val="0"/>
          <w:numId w:val="1"/>
        </w:numPr>
        <w:spacing w:after="40" w:before="40"/>
        <w:ind w:left="360"/>
      </w:pPr>
      <w:r>
        <w:rPr>
          <w:sz w:val="20"/>
          <w:szCs w:val="20"/>
        </w:rPr>
        <w:t xml:space="preserve">broker_check_rca — Check RCA validity via browser automation (no local agent needed)</w:t>
      </w:r>
    </w:p>
    <w:p>
      <w:pPr>
        <w:pStyle w:val="ListParagraph"/>
        <w:numPr>
          <w:ilvl w:val="0"/>
          <w:numId w:val="1"/>
        </w:numPr>
        <w:spacing w:after="40" w:before="40"/>
        <w:ind w:left="360"/>
      </w:pPr>
      <w:r>
        <w:rPr>
          <w:sz w:val="20"/>
          <w:szCs w:val="20"/>
        </w:rPr>
        <w:t xml:space="preserve">broker_browse_web — Browse any website and extract information (no local agent needed)</w:t>
      </w:r>
    </w:p>
    <w:p>
      <w:pPr>
        <w:pStyle w:val="ListParagraph"/>
        <w:numPr>
          <w:ilvl w:val="0"/>
          <w:numId w:val="1"/>
        </w:numPr>
        <w:spacing w:after="40" w:before="40"/>
        <w:ind w:left="360"/>
      </w:pPr>
      <w:r>
        <w:rPr>
          <w:sz w:val="20"/>
          <w:szCs w:val="20"/>
        </w:rPr>
        <w:t xml:space="preserve">broker_computer_use_status — Check if local agent is online</w:t>
      </w:r>
    </w:p>
    <w:p>
      <w:pPr>
        <w:spacing w:after="40" w:before="40"/>
        <w:ind w:left="360"/>
      </w:pPr>
      <w:r>
        <w:rPr>
          <w:sz w:val="20"/>
          <w:szCs w:val="20"/>
        </w:rPr>
        <w:t xml:space="preserve">broker_run_task — Run any task on the local machine via the agent. Connectors: </w:t>
      </w:r>
      <w:r>
        <w:rPr>
          <w:b/>
          <w:bCs/>
          <w:sz w:val="20"/>
          <w:szCs w:val="20"/>
        </w:rPr>
        <w:t xml:space="preserve">desktop_generic</w:t>
      </w:r>
      <w:r>
        <w:rPr>
          <w:sz w:val="20"/>
          <w:szCs w:val="20"/>
        </w:rPr>
        <w:t xml:space="preserve"> (desktop apps), </w:t>
      </w:r>
      <w:r>
        <w:rPr>
          <w:b/>
          <w:bCs/>
          <w:sz w:val="20"/>
          <w:szCs w:val="20"/>
        </w:rPr>
        <w:t xml:space="preserve">cedam</w:t>
      </w:r>
      <w:r>
        <w:rPr>
          <w:sz w:val="20"/>
          <w:szCs w:val="20"/>
        </w:rPr>
        <w:t xml:space="preserve"> (CEDAM/ASF portal), </w:t>
      </w:r>
      <w:r>
        <w:rPr>
          <w:b/>
          <w:bCs/>
          <w:sz w:val="20"/>
          <w:szCs w:val="20"/>
        </w:rPr>
        <w:t xml:space="preserve">web_generic</w:t>
      </w:r>
      <w:r>
        <w:rPr>
          <w:sz w:val="20"/>
          <w:szCs w:val="20"/>
        </w:rPr>
        <w:t xml:space="preserve"> (any website), </w:t>
      </w:r>
      <w:r>
        <w:rPr>
          <w:b/>
          <w:bCs/>
          <w:sz w:val="20"/>
          <w:szCs w:val="20"/>
        </w:rPr>
        <w:t xml:space="preserve">anthropic_computer_use</w:t>
      </w:r>
      <w:r>
        <w:rPr>
          <w:sz w:val="20"/>
          <w:szCs w:val="20"/>
        </w:rPr>
        <w:t xml:space="preserve"> (Claude Vision).</w:t>
      </w:r>
    </w:p>
    <w:p>
      <w:pPr>
        <w:pBdr>
          <w:bottom w:val="single" w:color="2E75B6" w:sz="6"/>
        </w:pBdr>
        <w:spacing w:after="120" w:before="300"/>
      </w:pPr>
      <w:r>
        <w:rPr>
          <w:b/>
          <w:bCs/>
          <w:color w:val="1F4E79"/>
          <w:sz w:val="26"/>
          <w:szCs w:val="26"/>
        </w:rPr>
        <w:t xml:space="preserve">7. Cloud Storage (6 tools)</w:t>
      </w:r>
    </w:p>
    <w:p>
      <w:pPr>
        <w:pStyle w:val="ListParagraph"/>
        <w:numPr>
          <w:ilvl w:val="0"/>
          <w:numId w:val="1"/>
        </w:numPr>
        <w:spacing w:after="40" w:before="40"/>
        <w:ind w:left="360"/>
      </w:pPr>
      <w:r>
        <w:rPr>
          <w:sz w:val="20"/>
          <w:szCs w:val="20"/>
        </w:rPr>
        <w:t xml:space="preserve">broker_drive_upload — Upload generated file to Google Drive; returns shareable link</w:t>
      </w:r>
    </w:p>
    <w:p>
      <w:pPr>
        <w:pStyle w:val="ListParagraph"/>
        <w:numPr>
          <w:ilvl w:val="0"/>
          <w:numId w:val="1"/>
        </w:numPr>
        <w:spacing w:after="40" w:before="40"/>
        <w:ind w:left="360"/>
      </w:pPr>
      <w:r>
        <w:rPr>
          <w:sz w:val="20"/>
          <w:szCs w:val="20"/>
        </w:rPr>
        <w:t xml:space="preserve">broker_drive_list — List files in the Google Drive broker folder</w:t>
      </w:r>
    </w:p>
    <w:p>
      <w:pPr>
        <w:pStyle w:val="ListParagraph"/>
        <w:numPr>
          <w:ilvl w:val="0"/>
          <w:numId w:val="1"/>
        </w:numPr>
        <w:spacing w:after="40" w:before="40"/>
        <w:ind w:left="360"/>
      </w:pPr>
      <w:r>
        <w:rPr>
          <w:sz w:val="20"/>
          <w:szCs w:val="20"/>
        </w:rPr>
        <w:t xml:space="preserve">broker_drive_get_link — Get shareable link for an existing Drive file</w:t>
      </w:r>
    </w:p>
    <w:p>
      <w:pPr>
        <w:pStyle w:val="ListParagraph"/>
        <w:numPr>
          <w:ilvl w:val="0"/>
          <w:numId w:val="1"/>
        </w:numPr>
        <w:spacing w:after="40" w:before="40"/>
        <w:ind w:left="360"/>
      </w:pPr>
      <w:r>
        <w:rPr>
          <w:sz w:val="20"/>
          <w:szCs w:val="20"/>
        </w:rPr>
        <w:t xml:space="preserve">broker_sharepoint_upload — Upload file to SharePoint via Microsoft Graph</w:t>
      </w:r>
    </w:p>
    <w:p>
      <w:pPr>
        <w:pStyle w:val="ListParagraph"/>
        <w:numPr>
          <w:ilvl w:val="0"/>
          <w:numId w:val="1"/>
        </w:numPr>
        <w:spacing w:after="40" w:before="40"/>
        <w:ind w:left="360"/>
      </w:pPr>
      <w:r>
        <w:rPr>
          <w:sz w:val="20"/>
          <w:szCs w:val="20"/>
        </w:rPr>
        <w:t xml:space="preserve">broker_sharepoint_list — List files in the SharePoint broker folder</w:t>
      </w:r>
    </w:p>
    <w:p>
      <w:pPr>
        <w:pStyle w:val="ListParagraph"/>
        <w:numPr>
          <w:ilvl w:val="0"/>
          <w:numId w:val="1"/>
        </w:numPr>
        <w:spacing w:after="40" w:before="40"/>
        <w:ind w:left="360"/>
      </w:pPr>
      <w:r>
        <w:rPr>
          <w:sz w:val="20"/>
          <w:szCs w:val="20"/>
        </w:rPr>
        <w:t xml:space="preserve">broker_sharepoint_get_link — Get SharePoint link for an existing file</w:t>
      </w:r>
    </w:p>
    <w:p>
      <w:pPr>
        <w:pBdr>
          <w:bottom w:val="single" w:color="DEEAF1" w:sz="4"/>
        </w:pBdr>
        <w:spacing w:after="200" w:before="200"/>
      </w:pPr>
    </w:p>
    <w:p>
      <w:pPr>
        <w:pStyle w:val="Heading1"/>
        <w:shd w:fill="1F4E79" w:color="1F4E79" w:val="solid"/>
        <w:spacing w:after="200" w:before="400"/>
        <w:rPr>
          <w:b/>
          <w:bCs/>
          <w:color w:val="FFFFFF"/>
        </w:rPr>
      </w:pPr>
      <w:r>
        <w:t xml:space="preserve">PART 5 — DEMO SCRIPTS</w:t>
      </w:r>
    </w:p>
    <w:p>
      <w:pPr>
        <w:pBdr>
          <w:bottom w:val="single" w:color="2E75B6" w:sz="6"/>
        </w:pBdr>
        <w:spacing w:after="120" w:before="300"/>
      </w:pPr>
      <w:r>
        <w:rPr>
          <w:b/>
          <w:bCs/>
          <w:color w:val="1F4E79"/>
          <w:sz w:val="26"/>
          <w:szCs w:val="26"/>
        </w:rPr>
        <w:t xml:space="preserve">Script 1: Morning Renewals Check (30 sec)</w:t>
      </w:r>
    </w:p>
    <w:p>
      <w:pPr>
        <w:shd w:fill="EBF3FB" w:val="solid"/>
        <w:spacing w:after="40" w:before="40"/>
        <w:ind w:left="360"/>
      </w:pPr>
      <w:r>
        <w:rPr>
          <w:rFonts w:ascii="Courier New" w:cs="Courier New" w:eastAsia="Courier New" w:hAnsi="Courier New"/>
          <w:color w:val="1F3864"/>
          <w:sz w:val="18"/>
          <w:szCs w:val="18"/>
        </w:rPr>
        <w:t xml:space="preserve">Show me all policies expiring in the next 30 days</w:t>
      </w:r>
    </w:p>
    <w:p>
      <w:pPr>
        <w:spacing w:after="60" w:before="60"/>
      </w:pPr>
      <w:r>
        <w:rPr>
          <w:color w:val="000000"/>
          <w:sz w:val="20"/>
          <w:szCs w:val="20"/>
        </w:rPr>
        <w:t xml:space="preserve">→ Alex shows urgency table with 🔴🟡 flags</w:t>
      </w:r>
    </w:p>
    <w:p>
      <w:pPr>
        <w:shd w:fill="EBF3FB" w:val="solid"/>
        <w:spacing w:after="40" w:before="40"/>
        <w:ind w:left="360"/>
      </w:pPr>
      <w:r>
        <w:rPr>
          <w:rFonts w:ascii="Courier New" w:cs="Courier New" w:eastAsia="Courier New" w:hAnsi="Courier New"/>
          <w:color w:val="1F3864"/>
          <w:sz w:val="18"/>
          <w:szCs w:val="18"/>
        </w:rPr>
        <w:t xml:space="preserve">Which clients need to be called today?</w:t>
      </w:r>
    </w:p>
    <w:p>
      <w:pPr>
        <w:spacing w:after="60" w:before="60"/>
      </w:pPr>
      <w:r>
        <w:rPr>
          <w:color w:val="000000"/>
          <w:sz w:val="20"/>
          <w:szCs w:val="20"/>
        </w:rPr>
        <w:t xml:space="preserve">→ Alex prioritizes SC Logistic Trans and Ion Gheorghe</w:t>
      </w:r>
    </w:p>
    <w:p>
      <w:pPr>
        <w:pBdr>
          <w:bottom w:val="single" w:color="2E75B6" w:sz="6"/>
        </w:pBdr>
        <w:spacing w:after="120" w:before="300"/>
      </w:pPr>
      <w:r>
        <w:rPr>
          <w:b/>
          <w:bCs/>
          <w:color w:val="1F4E79"/>
          <w:sz w:val="26"/>
          <w:szCs w:val="26"/>
        </w:rPr>
        <w:t xml:space="preserve">Script 2: Full Client Workflow (2 min)</w:t>
      </w:r>
    </w:p>
    <w:p>
      <w:pPr>
        <w:shd w:fill="EBF3FB" w:val="solid"/>
        <w:spacing w:after="40" w:before="40"/>
        <w:ind w:left="360"/>
      </w:pPr>
      <w:r>
        <w:rPr>
          <w:rFonts w:ascii="Courier New" w:cs="Courier New" w:eastAsia="Courier New" w:hAnsi="Courier New"/>
          <w:color w:val="1F3864"/>
          <w:sz w:val="18"/>
          <w:szCs w:val="18"/>
        </w:rPr>
        <w:t xml:space="preserve">Find client Andrei Ionescu</w:t>
      </w:r>
    </w:p>
    <w:p>
      <w:pPr>
        <w:spacing w:after="60" w:before="60"/>
      </w:pPr>
      <w:r>
        <w:rPr>
          <w:color w:val="000000"/>
          <w:sz w:val="20"/>
          <w:szCs w:val="20"/>
        </w:rPr>
        <w:t xml:space="preserve">→ Profile loads with 2 active policies</w:t>
      </w:r>
    </w:p>
    <w:p>
      <w:pPr>
        <w:shd w:fill="EBF3FB" w:val="solid"/>
        <w:spacing w:after="40" w:before="40"/>
        <w:ind w:left="360"/>
      </w:pPr>
      <w:r>
        <w:rPr>
          <w:rFonts w:ascii="Courier New" w:cs="Courier New" w:eastAsia="Courier New" w:hAnsi="Courier New"/>
          <w:color w:val="1F3864"/>
          <w:sz w:val="18"/>
          <w:szCs w:val="18"/>
        </w:rPr>
        <w:t xml:space="preserve">Search RCA products for Romania and compare all options</w:t>
      </w:r>
    </w:p>
    <w:p>
      <w:pPr>
        <w:spacing w:after="60" w:before="60"/>
      </w:pPr>
      <w:r>
        <w:rPr>
          <w:color w:val="000000"/>
          <w:sz w:val="20"/>
          <w:szCs w:val="20"/>
        </w:rPr>
        <w:t xml:space="preserve">→ 3-way comparison: Allianz vs Generali vs Omniasig</w:t>
      </w:r>
    </w:p>
    <w:p>
      <w:pPr>
        <w:shd w:fill="EBF3FB" w:val="solid"/>
        <w:spacing w:after="40" w:before="40"/>
        <w:ind w:left="360"/>
      </w:pPr>
      <w:r>
        <w:rPr>
          <w:rFonts w:ascii="Courier New" w:cs="Courier New" w:eastAsia="Courier New" w:hAnsi="Courier New"/>
          <w:color w:val="1F3864"/>
          <w:sz w:val="18"/>
          <w:szCs w:val="18"/>
        </w:rPr>
        <w:t xml:space="preserve">Create an offer for CLI001 with the cheapest RCA option</w:t>
      </w:r>
    </w:p>
    <w:p>
      <w:pPr>
        <w:spacing w:after="60" w:before="60"/>
      </w:pPr>
      <w:r>
        <w:rPr>
          <w:color w:val="000000"/>
          <w:sz w:val="20"/>
          <w:szCs w:val="20"/>
        </w:rPr>
        <w:t xml:space="preserve">→ Professional offer generated, downloadable file attached</w:t>
      </w:r>
    </w:p>
    <w:p>
      <w:pPr>
        <w:shd w:fill="EBF3FB" w:val="solid"/>
        <w:spacing w:after="40" w:before="40"/>
        <w:ind w:left="360"/>
      </w:pPr>
      <w:r>
        <w:rPr>
          <w:rFonts w:ascii="Courier New" w:cs="Courier New" w:eastAsia="Courier New" w:hAnsi="Courier New"/>
          <w:color w:val="1F3864"/>
          <w:sz w:val="18"/>
          <w:szCs w:val="18"/>
        </w:rPr>
        <w:t xml:space="preserve">Save the offer to Google Drive and share the link</w:t>
      </w:r>
    </w:p>
    <w:p>
      <w:pPr>
        <w:spacing w:after="60" w:before="60"/>
      </w:pPr>
      <w:r>
        <w:rPr>
          <w:color w:val="000000"/>
          <w:sz w:val="20"/>
          <w:szCs w:val="20"/>
        </w:rPr>
        <w:t xml:space="preserve">→ File uploaded to Drive, shareable link returned</w:t>
      </w:r>
    </w:p>
    <w:p>
      <w:pPr>
        <w:pBdr>
          <w:bottom w:val="single" w:color="2E75B6" w:sz="6"/>
        </w:pBdr>
        <w:spacing w:after="120" w:before="300"/>
      </w:pPr>
      <w:r>
        <w:rPr>
          <w:b/>
          <w:bCs/>
          <w:color w:val="1F4E79"/>
          <w:sz w:val="26"/>
          <w:szCs w:val="26"/>
        </w:rPr>
        <w:t xml:space="preserve">Script 3: Claims Processing (1 min)</w:t>
      </w:r>
    </w:p>
    <w:p>
      <w:pPr>
        <w:shd w:fill="EBF3FB" w:val="solid"/>
        <w:spacing w:after="40" w:before="40"/>
        <w:ind w:left="360"/>
      </w:pPr>
      <w:r>
        <w:rPr>
          <w:rFonts w:ascii="Courier New" w:cs="Courier New" w:eastAsia="Courier New" w:hAnsi="Courier New"/>
          <w:color w:val="1F3864"/>
          <w:sz w:val="18"/>
          <w:szCs w:val="18"/>
        </w:rPr>
        <w:t xml:space="preserve">Maria Popescu had a parking accident this morning. Her car is a Dacia Logan. The other driver hit her rear bumper. Damage estimate around 800 RON. Log the claim on her CASCO policy.</w:t>
      </w:r>
    </w:p>
    <w:p>
      <w:pPr>
        <w:spacing w:after="60" w:before="60"/>
      </w:pPr>
      <w:r>
        <w:rPr>
          <w:color w:val="000000"/>
          <w:sz w:val="20"/>
          <w:szCs w:val="20"/>
        </w:rPr>
        <w:t xml:space="preserve">→ Alex finds the client, CASCO-ALZ-2024-112233, creates claim, gives Allianz contact + portal</w:t>
      </w:r>
    </w:p>
    <w:p>
      <w:pPr>
        <w:pBdr>
          <w:bottom w:val="single" w:color="2E75B6" w:sz="6"/>
        </w:pBdr>
        <w:spacing w:after="120" w:before="300"/>
      </w:pPr>
      <w:r>
        <w:rPr>
          <w:b/>
          <w:bCs/>
          <w:color w:val="1F4E79"/>
          <w:sz w:val="26"/>
          <w:szCs w:val="26"/>
        </w:rPr>
        <w:t xml:space="preserve">Script 4: German Client — BaFin Compliant (1 min)</w:t>
      </w:r>
    </w:p>
    <w:p>
      <w:pPr>
        <w:shd w:fill="EBF3FB" w:val="solid"/>
        <w:spacing w:after="40" w:before="40"/>
        <w:ind w:left="360"/>
      </w:pPr>
      <w:r>
        <w:rPr>
          <w:rFonts w:ascii="Courier New" w:cs="Courier New" w:eastAsia="Courier New" w:hAnsi="Courier New"/>
          <w:color w:val="1F3864"/>
          <w:sz w:val="18"/>
          <w:szCs w:val="18"/>
        </w:rPr>
        <w:t xml:space="preserve">Show me Johann Schmidt's profile and his KFZ policy details</w:t>
      </w:r>
    </w:p>
    <w:p>
      <w:pPr>
        <w:spacing w:after="60" w:before="60"/>
      </w:pPr>
      <w:r>
        <w:rPr>
          <w:color w:val="000000"/>
          <w:sz w:val="20"/>
          <w:szCs w:val="20"/>
        </w:rPr>
        <w:t xml:space="preserve">→ German client with Allianz Deutschland</w:t>
      </w:r>
    </w:p>
    <w:p>
      <w:pPr>
        <w:shd w:fill="EBF3FB" w:val="solid"/>
        <w:spacing w:after="40" w:before="40"/>
        <w:ind w:left="360"/>
      </w:pPr>
      <w:r>
        <w:rPr>
          <w:rFonts w:ascii="Courier New" w:cs="Courier New" w:eastAsia="Courier New" w:hAnsi="Courier New"/>
          <w:color w:val="1F3864"/>
          <w:sz w:val="18"/>
          <w:szCs w:val="18"/>
        </w:rPr>
        <w:t xml:space="preserve">Generate BaFin report for January 2026</w:t>
      </w:r>
    </w:p>
    <w:p>
      <w:pPr>
        <w:spacing w:after="60" w:before="60"/>
      </w:pPr>
      <w:r>
        <w:rPr>
          <w:color w:val="000000"/>
          <w:sz w:val="20"/>
          <w:szCs w:val="20"/>
        </w:rPr>
        <w:t xml:space="preserve">→ German-format regulatory report with Kraftfahrzeughaftpflicht classification</w:t>
      </w:r>
    </w:p>
    <w:p>
      <w:pPr>
        <w:pBdr>
          <w:bottom w:val="single" w:color="2E75B6" w:sz="6"/>
        </w:pBdr>
        <w:spacing w:after="120" w:before="300"/>
      </w:pPr>
      <w:r>
        <w:rPr>
          <w:b/>
          <w:bCs/>
          <w:color w:val="1F4E79"/>
          <w:sz w:val="26"/>
          <w:szCs w:val="26"/>
        </w:rPr>
        <w:t xml:space="preserve">Script 5: Compliance Report + Cloud Save (1 min)</w:t>
      </w:r>
    </w:p>
    <w:p>
      <w:pPr>
        <w:shd w:fill="EBF3FB" w:val="solid"/>
        <w:spacing w:after="40" w:before="40"/>
        <w:ind w:left="360"/>
      </w:pPr>
      <w:r>
        <w:rPr>
          <w:rFonts w:ascii="Courier New" w:cs="Courier New" w:eastAsia="Courier New" w:hAnsi="Courier New"/>
          <w:color w:val="1F3864"/>
          <w:sz w:val="18"/>
          <w:szCs w:val="18"/>
        </w:rPr>
        <w:t xml:space="preserve">Generate the ASF monthly summary for February 2026</w:t>
      </w:r>
    </w:p>
    <w:p>
      <w:pPr>
        <w:spacing w:after="60" w:before="60"/>
      </w:pPr>
      <w:r>
        <w:rPr>
          <w:color w:val="000000"/>
          <w:sz w:val="20"/>
          <w:szCs w:val="20"/>
        </w:rPr>
        <w:t xml:space="preserve">→ Full ASF report: total active policies, premiums, ASF class breakdown</w:t>
      </w:r>
    </w:p>
    <w:p>
      <w:pPr>
        <w:shd w:fill="EBF3FB" w:val="solid"/>
        <w:spacing w:after="40" w:before="40"/>
        <w:ind w:left="360"/>
      </w:pPr>
      <w:r>
        <w:rPr>
          <w:rFonts w:ascii="Courier New" w:cs="Courier New" w:eastAsia="Courier New" w:hAnsi="Courier New"/>
          <w:color w:val="1F3864"/>
          <w:sz w:val="18"/>
          <w:szCs w:val="18"/>
        </w:rPr>
        <w:t xml:space="preserve">Save it to SharePoint</w:t>
      </w:r>
    </w:p>
    <w:p>
      <w:pPr>
        <w:spacing w:after="60" w:before="60"/>
      </w:pPr>
      <w:r>
        <w:rPr>
          <w:color w:val="000000"/>
          <w:sz w:val="20"/>
          <w:szCs w:val="20"/>
        </w:rPr>
        <w:t xml:space="preserve">→ File uploaded to configured SharePoint folder, link returned</w:t>
      </w:r>
    </w:p>
    <w:p>
      <w:pPr>
        <w:pBdr>
          <w:bottom w:val="single" w:color="2E75B6" w:sz="6"/>
        </w:pBdr>
        <w:spacing w:after="120" w:before="300"/>
      </w:pPr>
      <w:r>
        <w:rPr>
          <w:b/>
          <w:bCs/>
          <w:color w:val="1F4E79"/>
          <w:sz w:val="26"/>
          <w:szCs w:val="26"/>
        </w:rPr>
        <w:t xml:space="preserve">Script 6: New Client Registration (1 min)</w:t>
      </w:r>
    </w:p>
    <w:p>
      <w:pPr>
        <w:shd w:fill="EBF3FB" w:val="solid"/>
        <w:spacing w:after="40" w:before="40"/>
        <w:ind w:left="360"/>
      </w:pPr>
      <w:r>
        <w:rPr>
          <w:rFonts w:ascii="Courier New" w:cs="Courier New" w:eastAsia="Courier New" w:hAnsi="Courier New"/>
          <w:color w:val="1F3864"/>
          <w:sz w:val="18"/>
          <w:szCs w:val="18"/>
        </w:rPr>
        <w:t xml:space="preserve">I have a new client: Cristina Avram, phone 0742 555 888, email cristina@gmail.com, lives in Bucharest, needs RCA for her car. Create her profile and search RCA options.</w:t>
      </w:r>
    </w:p>
    <w:p>
      <w:pPr>
        <w:spacing w:after="60" w:before="60"/>
      </w:pPr>
      <w:r>
        <w:rPr>
          <w:color w:val="000000"/>
          <w:sz w:val="20"/>
          <w:szCs w:val="20"/>
        </w:rPr>
        <w:t xml:space="preserve">→ Client created with ID, then instant product search</w:t>
      </w:r>
    </w:p>
    <w:p>
      <w:pPr>
        <w:pBdr>
          <w:bottom w:val="single" w:color="2E75B6" w:sz="6"/>
        </w:pBdr>
        <w:spacing w:after="120" w:before="300"/>
      </w:pPr>
      <w:r>
        <w:rPr>
          <w:b/>
          <w:bCs/>
          <w:color w:val="1F4E79"/>
          <w:sz w:val="26"/>
          <w:szCs w:val="26"/>
        </w:rPr>
        <w:t xml:space="preserve">Script 7: Cross-Sell Analysis (30 sec)</w:t>
      </w:r>
    </w:p>
    <w:p>
      <w:pPr>
        <w:shd w:fill="EBF3FB" w:val="solid"/>
        <w:spacing w:after="40" w:before="40"/>
        <w:ind w:left="360"/>
      </w:pPr>
      <w:r>
        <w:rPr>
          <w:rFonts w:ascii="Courier New" w:cs="Courier New" w:eastAsia="Courier New" w:hAnsi="Courier New"/>
          <w:color w:val="1F3864"/>
          <w:sz w:val="18"/>
          <w:szCs w:val="18"/>
        </w:rPr>
        <w:t xml:space="preserve">What coverage is CLI002 missing for a transport company?</w:t>
      </w:r>
    </w:p>
    <w:p>
      <w:pPr>
        <w:spacing w:after="60" w:before="60"/>
      </w:pPr>
      <w:r>
        <w:rPr>
          <w:color w:val="000000"/>
          <w:sz w:val="20"/>
          <w:szCs w:val="20"/>
        </w:rPr>
        <w:t xml:space="preserve">→ Alex identifies gaps: no CASCO fleet, no liability — gives specific product recommendations</w:t>
      </w:r>
    </w:p>
    <w:p>
      <w:pPr>
        <w:pBdr>
          <w:bottom w:val="single" w:color="DEEAF1" w:sz="4"/>
        </w:pBdr>
        <w:spacing w:after="200" w:before="200"/>
      </w:pPr>
    </w:p>
    <w:p>
      <w:pPr>
        <w:pStyle w:val="Heading1"/>
        <w:shd w:fill="1F4E79" w:color="1F4E79" w:val="solid"/>
        <w:spacing w:after="200" w:before="400"/>
        <w:rPr>
          <w:b/>
          <w:bCs/>
          <w:color w:val="FFFFFF"/>
        </w:rPr>
      </w:pPr>
      <w:r>
        <w:t xml:space="preserve">PART 6 — FAQ FOR PROSPECTS</w:t>
      </w:r>
    </w:p>
    <w:p>
      <w:pPr>
        <w:spacing w:after="80" w:before="200"/>
      </w:pPr>
      <w:r>
        <w:rPr>
          <w:b/>
          <w:bCs/>
          <w:color w:val="2E75B6"/>
          <w:sz w:val="22"/>
          <w:szCs w:val="22"/>
        </w:rPr>
        <w:t xml:space="preserve">Q1: What is Alex exactly?</w:t>
      </w:r>
    </w:p>
    <w:p>
      <w:pPr>
        <w:spacing w:after="60" w:before="60"/>
      </w:pPr>
      <w:r>
        <w:rPr>
          <w:color w:val="000000"/>
          <w:sz w:val="20"/>
          <w:szCs w:val="20"/>
        </w:rPr>
        <w:t xml:space="preserve">Alex is an AI assistant built specifically for insurance brokerage operations. It connects directly to your client database, policy records, and insurer product catalog. It can search, compare, generate offers, log claims, and produce regulatory reports — all in a natural conversation, in English, Romanian, or German. It can also save documents directly to your Google Drive or SharePoint.</w:t>
      </w:r>
    </w:p>
    <w:p>
      <w:pPr>
        <w:spacing w:after="80" w:before="200"/>
      </w:pPr>
      <w:r>
        <w:rPr>
          <w:b/>
          <w:bCs/>
          <w:color w:val="2E75B6"/>
          <w:sz w:val="22"/>
          <w:szCs w:val="22"/>
        </w:rPr>
        <w:t xml:space="preserve">Q2: Is this a finished product or a custom build?</w:t>
      </w:r>
    </w:p>
    <w:p>
      <w:pPr>
        <w:spacing w:after="60" w:before="60"/>
      </w:pPr>
      <w:r>
        <w:rPr>
          <w:color w:val="000000"/>
          <w:sz w:val="20"/>
          <w:szCs w:val="20"/>
        </w:rPr>
        <w:t xml:space="preserve">It is a custom build, not a generic SaaS product. We built a functional agentic platform based on our research into brokerage workflows — this is Phase 1. In Phase 2, we map your real processes with your team and rebuild the core around how your brokerage actually works. The platform ships with 30 tools covering the full workflow, and every tool is adjustable.</w:t>
      </w:r>
    </w:p>
    <w:p>
      <w:pPr>
        <w:spacing w:after="80" w:before="200"/>
      </w:pPr>
      <w:r>
        <w:rPr>
          <w:b/>
          <w:bCs/>
          <w:color w:val="2E75B6"/>
          <w:sz w:val="22"/>
          <w:szCs w:val="22"/>
        </w:rPr>
        <w:t xml:space="preserve">Q3: How does Alex protect our client data? (GDPR)</w:t>
      </w:r>
    </w:p>
    <w:p>
      <w:pPr>
        <w:spacing w:after="60" w:before="60"/>
      </w:pPr>
      <w:r>
        <w:rPr>
          <w:color w:val="000000"/>
          <w:sz w:val="20"/>
          <w:szCs w:val="20"/>
        </w:rPr>
        <w:t xml:space="preserve">Phase 1 — MVP: No real client data is used. The MVP runs entirely on synthetic demo data. We do not process any personal data belonging to the brokerage's clients during Phase 1.</w:t>
      </w:r>
    </w:p>
    <w:p>
      <w:pPr>
        <w:spacing w:after="60" w:before="60"/>
      </w:pPr>
      <w:r>
        <w:rPr>
          <w:color w:val="000000"/>
          <w:sz w:val="20"/>
          <w:szCs w:val="20"/>
        </w:rPr>
        <w:t xml:space="preserve">Phase 2 — Production: Your data is stored exclusively on Google Cloud servers in the EU (Frankfurt). We sign a Data Processing Agreement (DPA) as data processor before any real data is imported. You remain the data controller at all times.</w:t>
      </w:r>
    </w:p>
    <w:p>
      <w:pPr>
        <w:spacing w:after="80" w:before="200"/>
      </w:pPr>
      <w:r>
        <w:rPr>
          <w:b/>
          <w:bCs/>
          <w:color w:val="2E75B6"/>
          <w:sz w:val="22"/>
          <w:szCs w:val="22"/>
        </w:rPr>
        <w:t xml:space="preserve">Q4: Can Alex make mistakes?</w:t>
      </w:r>
    </w:p>
    <w:p>
      <w:pPr>
        <w:spacing w:after="60" w:before="60"/>
      </w:pPr>
      <w:r>
        <w:rPr>
          <w:color w:val="000000"/>
          <w:sz w:val="20"/>
          <w:szCs w:val="20"/>
        </w:rPr>
        <w:t xml:space="preserve">Yes, like any AI. All offers and reports require human review before sending to clients. Regulatory reports (ASF/BaFin) are drafts — your compliance officer approves. The system is a decision support tool, not an autonomous decision maker.</w:t>
      </w:r>
    </w:p>
    <w:p>
      <w:pPr>
        <w:spacing w:after="80" w:before="200"/>
      </w:pPr>
      <w:r>
        <w:rPr>
          <w:b/>
          <w:bCs/>
          <w:color w:val="2E75B6"/>
          <w:sz w:val="22"/>
          <w:szCs w:val="22"/>
        </w:rPr>
        <w:t xml:space="preserve">Q5: How does PDF/photo processing work?</w:t>
      </w:r>
    </w:p>
    <w:p>
      <w:pPr>
        <w:spacing w:after="60" w:before="60"/>
      </w:pPr>
      <w:r>
        <w:rPr>
          <w:color w:val="000000"/>
          <w:sz w:val="20"/>
          <w:szCs w:val="20"/>
        </w:rPr>
        <w:t xml:space="preserve">When a broker uploads a file: Vision AI reads it, extracts structured data (names, dates, amounts, policy numbers), presents it for verification, and offers to pre-fill the corresponding form. Supported: JPG, PNG, PDF (including scanned/handwritten), WEBP.</w:t>
      </w:r>
    </w:p>
    <w:p>
      <w:pPr>
        <w:spacing w:after="80" w:before="200"/>
      </w:pPr>
      <w:r>
        <w:rPr>
          <w:b/>
          <w:bCs/>
          <w:color w:val="2E75B6"/>
          <w:sz w:val="22"/>
          <w:szCs w:val="22"/>
        </w:rPr>
        <w:t xml:space="preserve">Q6: What languages does Alex support?</w:t>
      </w:r>
    </w:p>
    <w:p>
      <w:pPr>
        <w:spacing w:after="60" w:before="60"/>
      </w:pPr>
      <w:r>
        <w:rPr>
          <w:color w:val="000000"/>
          <w:sz w:val="20"/>
          <w:szCs w:val="20"/>
        </w:rPr>
        <w:t xml:space="preserve">English (default), Romanian (ASF reports, local documents), German (BaFin, KFZ products, German forms). Switch mid-conversation.</w:t>
      </w:r>
    </w:p>
    <w:p>
      <w:pPr>
        <w:spacing w:after="80" w:before="200"/>
      </w:pPr>
      <w:r>
        <w:rPr>
          <w:b/>
          <w:bCs/>
          <w:color w:val="2E75B6"/>
          <w:sz w:val="22"/>
          <w:szCs w:val="22"/>
        </w:rPr>
        <w:t xml:space="preserve">Q7: Does Alex work with Google Drive and SharePoint?</w:t>
      </w:r>
    </w:p>
    <w:p>
      <w:pPr>
        <w:spacing w:after="60" w:before="60"/>
      </w:pPr>
      <w:r>
        <w:rPr>
          <w:color w:val="000000"/>
          <w:sz w:val="20"/>
          <w:szCs w:val="20"/>
        </w:rPr>
        <w:t xml:space="preserve">Yes — both are integrated. Google Drive via Service Account (10-minute setup). SharePoint via Microsoft Graph API (15-minute setup). Both are optional, configured once per deployment, and activated per employee by the admin.</w:t>
      </w:r>
    </w:p>
    <w:p>
      <w:pPr>
        <w:spacing w:after="80" w:before="200"/>
      </w:pPr>
      <w:r>
        <w:rPr>
          <w:b/>
          <w:bCs/>
          <w:color w:val="2E75B6"/>
          <w:sz w:val="22"/>
          <w:szCs w:val="22"/>
        </w:rPr>
        <w:t xml:space="preserve">Q8: What is the local agent and do we need it?</w:t>
      </w:r>
    </w:p>
    <w:p>
      <w:pPr>
        <w:spacing w:after="60" w:before="60"/>
      </w:pPr>
      <w:r>
        <w:rPr>
          <w:color w:val="000000"/>
          <w:sz w:val="20"/>
          <w:szCs w:val="20"/>
        </w:rPr>
        <w:t xml:space="preserve">The local agent is a small Python application on an employee's computer. It enables desktop automation (Word, Excel, local insurance software), intranet/VPN access, CEDAM RCA verification, and Anthropic Computer Use (Claude Vision for any screen). It is optional — Alex works fully without it for all cloud-based tasks.</w:t>
      </w:r>
    </w:p>
    <w:p>
      <w:pPr>
        <w:spacing w:after="80" w:before="200"/>
      </w:pPr>
      <w:r>
        <w:rPr>
          <w:b/>
          <w:bCs/>
          <w:color w:val="2E75B6"/>
          <w:sz w:val="22"/>
          <w:szCs w:val="22"/>
        </w:rPr>
        <w:t xml:space="preserve">Q9: Can different employees have different access levels?</w:t>
      </w:r>
    </w:p>
    <w:p>
      <w:pPr>
        <w:spacing w:after="60" w:before="60"/>
      </w:pPr>
      <w:r>
        <w:rPr>
          <w:color w:val="000000"/>
          <w:sz w:val="20"/>
          <w:szCs w:val="20"/>
        </w:rPr>
        <w:t xml:space="preserve">Yes. The Admin Panel provides: Superadmin (full access), Company Admin (manages company users), and Broker (access only to approved tools). Example: Trainee brokers can search but cannot create offers.</w:t>
      </w:r>
    </w:p>
    <w:p>
      <w:pPr>
        <w:spacing w:after="80" w:before="200"/>
      </w:pPr>
      <w:r>
        <w:rPr>
          <w:b/>
          <w:bCs/>
          <w:color w:val="2E75B6"/>
          <w:sz w:val="22"/>
          <w:szCs w:val="22"/>
        </w:rPr>
        <w:t xml:space="preserve">Q10: What are the pricing tiers?</w:t>
      </w:r>
    </w:p>
    <w:p>
      <w:pPr>
        <w:spacing w:after="60" w:before="60"/>
      </w:pPr>
      <w:r>
        <w:rPr>
          <w:color w:val="000000"/>
          <w:sz w:val="20"/>
          <w:szCs w:val="20"/>
        </w:rPr>
        <w:t xml:space="preserve">Pricing is available on request and tailored to the number of employees and specific requirements. The monthly service includes a minimum 12-hour development allocation for ongoing improvements, new tools, and workflow refinements. Contact us for a custom proposal.</w:t>
      </w:r>
    </w:p>
    <w:p>
      <w:pPr>
        <w:pBdr>
          <w:bottom w:val="single" w:color="DEEAF1" w:sz="4"/>
        </w:pBdr>
        <w:spacing w:after="200" w:before="200"/>
      </w:pPr>
    </w:p>
    <w:p>
      <w:pPr>
        <w:pStyle w:val="Heading1"/>
        <w:shd w:fill="1F4E79" w:color="1F4E79" w:val="solid"/>
        <w:spacing w:after="200" w:before="400"/>
        <w:rPr>
          <w:b/>
          <w:bCs/>
          <w:color w:val="FFFFFF"/>
        </w:rPr>
      </w:pPr>
      <w:r>
        <w:t xml:space="preserve">PART 7 — TECHNICAL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40%"/>
            <w:shd w:fill="1F4E79" w:val="solid"/>
          </w:tcPr>
          <w:p>
            <w:pPr>
              <w:spacing w:after="60" w:before="60"/>
            </w:pPr>
            <w:r>
              <w:rPr>
                <w:b/>
                <w:bCs/>
                <w:sz w:val="20"/>
                <w:szCs w:val="20"/>
              </w:rPr>
              <w:t xml:space="preserve">Component</w:t>
            </w:r>
          </w:p>
        </w:tc>
        <w:tc>
          <w:tcPr>
            <w:tcW w:type="pct" w:w="60%"/>
            <w:shd w:fill="1F4E79" w:val="solid"/>
          </w:tcPr>
          <w:p>
            <w:pPr>
              <w:spacing w:after="60" w:before="60"/>
            </w:pPr>
            <w:r>
              <w:rPr>
                <w:b/>
                <w:bCs/>
                <w:sz w:val="20"/>
                <w:szCs w:val="20"/>
              </w:rPr>
              <w:t xml:space="preserve">Technology</w:t>
            </w:r>
          </w:p>
        </w:tc>
      </w:tr>
      <w:tr>
        <w:tc>
          <w:tcPr>
            <w:tcW w:type="pct" w:w="40%"/>
            <w:shd w:fill="FFFFFF" w:val="solid"/>
          </w:tcPr>
          <w:p>
            <w:pPr>
              <w:spacing w:after="50" w:before="50"/>
            </w:pPr>
            <w:r>
              <w:rPr>
                <w:sz w:val="20"/>
                <w:szCs w:val="20"/>
              </w:rPr>
              <w:t xml:space="preserve">Chat Interface</w:t>
            </w:r>
          </w:p>
        </w:tc>
        <w:tc>
          <w:tcPr>
            <w:tcW w:type="pct" w:w="60%"/>
            <w:shd w:fill="FFFFFF" w:val="solid"/>
          </w:tcPr>
          <w:p>
            <w:pPr>
              <w:spacing w:after="50" w:before="50"/>
            </w:pPr>
            <w:r>
              <w:rPr>
                <w:sz w:val="20"/>
                <w:szCs w:val="20"/>
              </w:rPr>
              <w:t xml:space="preserve">Chainlit 2.x</w:t>
            </w:r>
          </w:p>
        </w:tc>
      </w:tr>
      <w:tr>
        <w:tc>
          <w:tcPr>
            <w:tcW w:type="pct" w:w="40%"/>
            <w:shd w:fill="F2F2F2" w:val="solid"/>
          </w:tcPr>
          <w:p>
            <w:pPr>
              <w:spacing w:after="50" w:before="50"/>
            </w:pPr>
            <w:r>
              <w:rPr>
                <w:sz w:val="20"/>
                <w:szCs w:val="20"/>
              </w:rPr>
              <w:t xml:space="preserve">AI Engine</w:t>
            </w:r>
          </w:p>
        </w:tc>
        <w:tc>
          <w:tcPr>
            <w:tcW w:type="pct" w:w="60%"/>
            <w:shd w:fill="F2F2F2" w:val="solid"/>
          </w:tcPr>
          <w:p>
            <w:pPr>
              <w:spacing w:after="50" w:before="50"/>
            </w:pPr>
            <w:r>
              <w:rPr>
                <w:sz w:val="20"/>
                <w:szCs w:val="20"/>
              </w:rPr>
              <w:t xml:space="preserve">Claude Sonnet (Anthropic)</w:t>
            </w:r>
          </w:p>
        </w:tc>
      </w:tr>
      <w:tr>
        <w:tc>
          <w:tcPr>
            <w:tcW w:type="pct" w:w="40%"/>
            <w:shd w:fill="FFFFFF" w:val="solid"/>
          </w:tcPr>
          <w:p>
            <w:pPr>
              <w:spacing w:after="50" w:before="50"/>
            </w:pPr>
            <w:r>
              <w:rPr>
                <w:sz w:val="20"/>
                <w:szCs w:val="20"/>
              </w:rPr>
              <w:t xml:space="preserve">Backend</w:t>
            </w:r>
          </w:p>
        </w:tc>
        <w:tc>
          <w:tcPr>
            <w:tcW w:type="pct" w:w="60%"/>
            <w:shd w:fill="FFFFFF" w:val="solid"/>
          </w:tcPr>
          <w:p>
            <w:pPr>
              <w:spacing w:after="50" w:before="50"/>
            </w:pPr>
            <w:r>
              <w:rPr>
                <w:sz w:val="20"/>
                <w:szCs w:val="20"/>
              </w:rPr>
              <w:t xml:space="preserve">Python 3.12</w:t>
            </w:r>
          </w:p>
        </w:tc>
      </w:tr>
      <w:tr>
        <w:tc>
          <w:tcPr>
            <w:tcW w:type="pct" w:w="40%"/>
            <w:shd w:fill="F2F2F2" w:val="solid"/>
          </w:tcPr>
          <w:p>
            <w:pPr>
              <w:spacing w:after="50" w:before="50"/>
            </w:pPr>
            <w:r>
              <w:rPr>
                <w:sz w:val="20"/>
                <w:szCs w:val="20"/>
              </w:rPr>
              <w:t xml:space="preserve">Database</w:t>
            </w:r>
          </w:p>
        </w:tc>
        <w:tc>
          <w:tcPr>
            <w:tcW w:type="pct" w:w="60%"/>
            <w:shd w:fill="F2F2F2" w:val="solid"/>
          </w:tcPr>
          <w:p>
            <w:pPr>
              <w:spacing w:after="50" w:before="50"/>
            </w:pPr>
            <w:r>
              <w:rPr>
                <w:sz w:val="20"/>
                <w:szCs w:val="20"/>
              </w:rPr>
              <w:t xml:space="preserve">SQLite (demo) → PostgreSQL (production VM)</w:t>
            </w:r>
          </w:p>
        </w:tc>
      </w:tr>
      <w:tr>
        <w:tc>
          <w:tcPr>
            <w:tcW w:type="pct" w:w="40%"/>
            <w:shd w:fill="FFFFFF" w:val="solid"/>
          </w:tcPr>
          <w:p>
            <w:pPr>
              <w:spacing w:after="50" w:before="50"/>
            </w:pPr>
            <w:r>
              <w:rPr>
                <w:sz w:val="20"/>
                <w:szCs w:val="20"/>
              </w:rPr>
              <w:t xml:space="preserve">Phase 1 Deployment</w:t>
            </w:r>
          </w:p>
        </w:tc>
        <w:tc>
          <w:tcPr>
            <w:tcW w:type="pct" w:w="60%"/>
            <w:shd w:fill="FFFFFF" w:val="solid"/>
          </w:tcPr>
          <w:p>
            <w:pPr>
              <w:spacing w:after="50" w:before="50"/>
            </w:pPr>
            <w:r>
              <w:rPr>
                <w:sz w:val="20"/>
                <w:szCs w:val="20"/>
              </w:rPr>
              <w:t xml:space="preserve">GCP Cloud Run — Frankfurt (prototyping)</w:t>
            </w:r>
          </w:p>
        </w:tc>
      </w:tr>
      <w:tr>
        <w:tc>
          <w:tcPr>
            <w:tcW w:type="pct" w:w="40%"/>
            <w:shd w:fill="F2F2F2" w:val="solid"/>
          </w:tcPr>
          <w:p>
            <w:pPr>
              <w:spacing w:after="50" w:before="50"/>
            </w:pPr>
            <w:r>
              <w:rPr>
                <w:sz w:val="20"/>
                <w:szCs w:val="20"/>
              </w:rPr>
              <w:t xml:space="preserve">Phase 2 Deployment</w:t>
            </w:r>
          </w:p>
        </w:tc>
        <w:tc>
          <w:tcPr>
            <w:tcW w:type="pct" w:w="60%"/>
            <w:shd w:fill="F2F2F2" w:val="solid"/>
          </w:tcPr>
          <w:p>
            <w:pPr>
              <w:spacing w:after="50" w:before="50"/>
            </w:pPr>
            <w:r>
              <w:rPr>
                <w:sz w:val="20"/>
                <w:szCs w:val="20"/>
              </w:rPr>
              <w:t xml:space="preserve">Dedicated VM on Google Cloud — Frankfurt (production)</w:t>
            </w:r>
          </w:p>
        </w:tc>
      </w:tr>
      <w:tr>
        <w:tc>
          <w:tcPr>
            <w:tcW w:type="pct" w:w="40%"/>
            <w:shd w:fill="FFFFFF" w:val="solid"/>
          </w:tcPr>
          <w:p>
            <w:pPr>
              <w:spacing w:after="50" w:before="50"/>
            </w:pPr>
            <w:r>
              <w:rPr>
                <w:sz w:val="20"/>
                <w:szCs w:val="20"/>
              </w:rPr>
              <w:t xml:space="preserve">Container</w:t>
            </w:r>
          </w:p>
        </w:tc>
        <w:tc>
          <w:tcPr>
            <w:tcW w:type="pct" w:w="60%"/>
            <w:shd w:fill="FFFFFF" w:val="solid"/>
          </w:tcPr>
          <w:p>
            <w:pPr>
              <w:spacing w:after="50" w:before="50"/>
            </w:pPr>
            <w:r>
              <w:rPr>
                <w:sz w:val="20"/>
                <w:szCs w:val="20"/>
              </w:rPr>
              <w:t xml:space="preserve">Docker</w:t>
            </w:r>
          </w:p>
        </w:tc>
      </w:tr>
      <w:tr>
        <w:tc>
          <w:tcPr>
            <w:tcW w:type="pct" w:w="40%"/>
            <w:shd w:fill="F2F2F2" w:val="solid"/>
          </w:tcPr>
          <w:p>
            <w:pPr>
              <w:spacing w:after="50" w:before="50"/>
            </w:pPr>
            <w:r>
              <w:rPr>
                <w:sz w:val="20"/>
                <w:szCs w:val="20"/>
              </w:rPr>
              <w:t xml:space="preserve">Local Agent</w:t>
            </w:r>
          </w:p>
        </w:tc>
        <w:tc>
          <w:tcPr>
            <w:tcW w:type="pct" w:w="60%"/>
            <w:shd w:fill="F2F2F2" w:val="solid"/>
          </w:tcPr>
          <w:p>
            <w:pPr>
              <w:spacing w:after="50" w:before="50"/>
            </w:pPr>
            <w:r>
              <w:rPr>
                <w:sz w:val="20"/>
                <w:szCs w:val="20"/>
              </w:rPr>
              <w:t xml:space="preserve">Python — macOS / Windows / Linux</w:t>
            </w:r>
          </w:p>
        </w:tc>
      </w:tr>
      <w:tr>
        <w:tc>
          <w:tcPr>
            <w:tcW w:type="pct" w:w="40%"/>
            <w:shd w:fill="FFFFFF" w:val="solid"/>
          </w:tcPr>
          <w:p>
            <w:pPr>
              <w:spacing w:after="50" w:before="50"/>
            </w:pPr>
            <w:r>
              <w:rPr>
                <w:sz w:val="20"/>
                <w:szCs w:val="20"/>
              </w:rPr>
              <w:t xml:space="preserve">Google Drive Integration</w:t>
            </w:r>
          </w:p>
        </w:tc>
        <w:tc>
          <w:tcPr>
            <w:tcW w:type="pct" w:w="60%"/>
            <w:shd w:fill="FFFFFF" w:val="solid"/>
          </w:tcPr>
          <w:p>
            <w:pPr>
              <w:spacing w:after="50" w:before="50"/>
            </w:pPr>
            <w:r>
              <w:rPr>
                <w:sz w:val="20"/>
                <w:szCs w:val="20"/>
              </w:rPr>
              <w:t xml:space="preserve">google-api-python-client (Service Account auth)</w:t>
            </w:r>
          </w:p>
        </w:tc>
      </w:tr>
      <w:tr>
        <w:tc>
          <w:tcPr>
            <w:tcW w:type="pct" w:w="40%"/>
            <w:shd w:fill="F2F2F2" w:val="solid"/>
          </w:tcPr>
          <w:p>
            <w:pPr>
              <w:spacing w:after="50" w:before="50"/>
            </w:pPr>
            <w:r>
              <w:rPr>
                <w:sz w:val="20"/>
                <w:szCs w:val="20"/>
              </w:rPr>
              <w:t xml:space="preserve">SharePoint Integration</w:t>
            </w:r>
          </w:p>
        </w:tc>
        <w:tc>
          <w:tcPr>
            <w:tcW w:type="pct" w:w="60%"/>
            <w:shd w:fill="F2F2F2" w:val="solid"/>
          </w:tcPr>
          <w:p>
            <w:pPr>
              <w:spacing w:after="50" w:before="50"/>
            </w:pPr>
            <w:r>
              <w:rPr>
                <w:sz w:val="20"/>
                <w:szCs w:val="20"/>
              </w:rPr>
              <w:t xml:space="preserve">Microsoft Graph API (Azure AD Client Credentials)</w:t>
            </w:r>
          </w:p>
        </w:tc>
      </w:tr>
    </w:tbl>
    <w:p>
      <w:pPr>
        <w:pBdr>
          <w:bottom w:val="single" w:color="DEEAF1" w:sz="4"/>
        </w:pBdr>
        <w:spacing w:after="200" w:before="200"/>
      </w:pPr>
    </w:p>
    <w:p>
      <w:pPr>
        <w:pStyle w:val="Heading1"/>
        <w:shd w:fill="1F4E79" w:color="1F4E79" w:val="solid"/>
        <w:spacing w:after="200" w:before="400"/>
        <w:rPr>
          <w:b/>
          <w:bCs/>
          <w:color w:val="FFFFFF"/>
        </w:rPr>
      </w:pPr>
      <w:r>
        <w:t xml:space="preserve">PART 8 — CONTACT &amp; NEXT STEPS</w:t>
      </w:r>
    </w:p>
    <w:p>
      <w:pPr>
        <w:pBdr>
          <w:bottom w:val="single" w:color="2E75B6" w:sz="6"/>
        </w:pBdr>
        <w:spacing w:after="120" w:before="300"/>
      </w:pPr>
      <w:r>
        <w:rPr>
          <w:b/>
          <w:bCs/>
          <w:color w:val="1F4E79"/>
          <w:sz w:val="26"/>
          <w:szCs w:val="26"/>
        </w:rPr>
        <w:t xml:space="preserve">Interested in a live demo?</w:t>
      </w:r>
    </w:p>
    <w:p>
      <w:pPr>
        <w:pStyle w:val="ListParagraph"/>
        <w:numPr>
          <w:ilvl w:val="0"/>
          <w:numId w:val="1"/>
        </w:numPr>
        <w:spacing w:after="40" w:before="40"/>
        <w:ind w:left="360"/>
      </w:pPr>
      <w:r>
        <w:rPr>
          <w:sz w:val="20"/>
          <w:szCs w:val="20"/>
        </w:rPr>
        <w:t xml:space="preserve">1. Visit the demo: https://insurance-broker-alex-603810013022.europe-west3.run.app</w:t>
      </w:r>
    </w:p>
    <w:p>
      <w:pPr>
        <w:pStyle w:val="ListParagraph"/>
        <w:numPr>
          <w:ilvl w:val="0"/>
          <w:numId w:val="1"/>
        </w:numPr>
        <w:spacing w:after="40" w:before="40"/>
        <w:ind w:left="360"/>
      </w:pPr>
      <w:r>
        <w:rPr>
          <w:sz w:val="20"/>
          <w:szCs w:val="20"/>
        </w:rPr>
        <w:t xml:space="preserve">2. Try the demo scripts from Part 5</w:t>
      </w:r>
    </w:p>
    <w:p>
      <w:pPr>
        <w:pStyle w:val="ListParagraph"/>
        <w:numPr>
          <w:ilvl w:val="0"/>
          <w:numId w:val="1"/>
        </w:numPr>
        <w:spacing w:after="40" w:before="40"/>
        <w:ind w:left="360"/>
      </w:pPr>
      <w:r>
        <w:rPr>
          <w:sz w:val="20"/>
          <w:szCs w:val="20"/>
        </w:rPr>
        <w:t xml:space="preserve">3. Schedule a 1:1 session: we walk through your specific workflows</w:t>
      </w:r>
    </w:p>
    <w:p>
      <w:pPr>
        <w:pStyle w:val="ListParagraph"/>
        <w:numPr>
          <w:ilvl w:val="0"/>
          <w:numId w:val="1"/>
        </w:numPr>
        <w:spacing w:after="40" w:before="40"/>
        <w:ind w:left="360"/>
      </w:pPr>
      <w:r>
        <w:rPr>
          <w:sz w:val="20"/>
          <w:szCs w:val="20"/>
        </w:rPr>
        <w:t xml:space="preserve">4. We prepare a custom offer within 48 hours</w:t>
      </w:r>
    </w:p>
    <w:p>
      <w:pPr>
        <w:spacing w:after="60" w:before="60"/>
      </w:pPr>
    </w:p>
    <w:p>
      <w:pPr>
        <w:spacing w:before="400"/>
        <w:jc w:val="center"/>
      </w:pPr>
      <w:r>
        <w:rPr>
          <w:i/>
          <w:iCs/>
          <w:color w:val="666666"/>
          <w:sz w:val="16"/>
          <w:szCs w:val="16"/>
        </w:rPr>
        <w:t xml:space="preserve">Alex — Insurance Broker AI | Powered by Claude Sonnet (Anthropic) | GCP Frankfurt (EU) | ASF &amp; BaFin Compliant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EEAF1" w:sz="4"/>
      </w:pBdr>
      <w:jc w:val="center"/>
    </w:pPr>
    <w:r>
      <w:rPr>
        <w:color w:val="666666"/>
        <w:sz w:val="18"/>
        <w:szCs w:val="18"/>
      </w:rPr>
      <w:t xml:space="preserve">Page </w:t>
    </w:r>
    <w:r>
      <w:rPr>
        <w:sz w:val="18"/>
        <w:szCs w:val="18"/>
      </w:rPr>
      <w:fldChar w:fldCharType="begin"/>
      <w:instrText xml:space="preserve">PAGE</w:instrText>
      <w:fldChar w:fldCharType="separate"/>
      <w:fldChar w:fldCharType="end"/>
    </w:r>
    <w:r>
      <w:rPr>
        <w:color w:val="666666"/>
        <w:sz w:val="18"/>
        <w:szCs w:val="18"/>
      </w:rPr>
      <w:t xml:space="preserve"> | v2.2 — March 2026 | GCP Frankfurt (EU) | GDPR Compliant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EEAF1" w:sz="4"/>
      </w:pBdr>
    </w:pPr>
    <w:r>
      <w:rPr>
        <w:color w:val="666666"/>
        <w:sz w:val="18"/>
        <w:szCs w:val="18"/>
      </w:rPr>
      <w:t xml:space="preserve">Alex — Insurance Broker AI | FAQ &amp; Demo Guide</w:t>
    </w:r>
    <w:r>
      <w:rPr>
        <w:color w:val="AAAAAA"/>
        <w:sz w:val="18"/>
        <w:szCs w:val="18"/>
      </w:rPr>
      <w:t xml:space="preserve">  |  </w:t>
    </w:r>
    <w:r>
      <w:rPr>
        <w:i/>
        <w:iCs/>
        <w:color w:val="999999"/>
        <w:sz w:val="18"/>
        <w:szCs w:val="18"/>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2026-03-10T15:28:32.002Z</dcterms:created>
  <dcterms:modified xsi:type="dcterms:W3CDTF">2026-03-10T15:28:32.004Z</dcterms:modified>
</cp:coreProperties>
</file>

<file path=docProps/custom.xml><?xml version="1.0" encoding="utf-8"?>
<Properties xmlns="http://schemas.openxmlformats.org/officeDocument/2006/custom-properties" xmlns:vt="http://schemas.openxmlformats.org/officeDocument/2006/docPropsVTypes"/>
</file>