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5F14" w:rsidRDefault="00F05F14" w:rsidP="00B522FA">
      <w:pPr>
        <w:pStyle w:val="Titre2"/>
        <w:jc w:val="center"/>
        <w:rPr>
          <w:sz w:val="32"/>
          <w:szCs w:val="32"/>
          <w:lang w:val="fr-CA"/>
        </w:rPr>
      </w:pPr>
    </w:p>
    <w:p w:rsidR="008A4A32" w:rsidRDefault="00AF2A4F" w:rsidP="00B522FA">
      <w:pPr>
        <w:pStyle w:val="Titre2"/>
        <w:jc w:val="center"/>
        <w:rPr>
          <w:sz w:val="32"/>
          <w:szCs w:val="32"/>
          <w:lang w:val="fr-CA"/>
        </w:rPr>
      </w:pPr>
      <w:bookmarkStart w:id="0" w:name="_GoBack"/>
      <w:bookmarkEnd w:id="0"/>
      <w:r>
        <w:rPr>
          <w:sz w:val="32"/>
          <w:szCs w:val="32"/>
          <w:lang w:val="fr-CA"/>
        </w:rPr>
        <w:t xml:space="preserve">TP 2 : La modélisation, </w:t>
      </w:r>
      <w:r w:rsidR="00B522FA">
        <w:rPr>
          <w:sz w:val="32"/>
          <w:szCs w:val="32"/>
          <w:lang w:val="fr-CA"/>
        </w:rPr>
        <w:t>l’optimisation</w:t>
      </w:r>
      <w:r>
        <w:rPr>
          <w:sz w:val="32"/>
          <w:szCs w:val="32"/>
          <w:lang w:val="fr-CA"/>
        </w:rPr>
        <w:t xml:space="preserve"> et les probabilités</w:t>
      </w:r>
    </w:p>
    <w:p w:rsidR="008A4A32" w:rsidRDefault="008A4A32" w:rsidP="008A4A32">
      <w:pPr>
        <w:rPr>
          <w:lang w:val="fr-CA"/>
        </w:rPr>
      </w:pPr>
    </w:p>
    <w:p w:rsidR="00673A4A" w:rsidRPr="00A646F3" w:rsidRDefault="00673A4A" w:rsidP="008A4A32">
      <w:pPr>
        <w:jc w:val="both"/>
        <w:rPr>
          <w:b/>
          <w:sz w:val="24"/>
          <w:szCs w:val="24"/>
          <w:lang w:val="fr-CA"/>
        </w:rPr>
      </w:pPr>
      <w:r w:rsidRPr="00A646F3">
        <w:rPr>
          <w:b/>
          <w:sz w:val="24"/>
          <w:szCs w:val="24"/>
          <w:lang w:val="fr-CA"/>
        </w:rPr>
        <w:t>Partie I :</w:t>
      </w:r>
    </w:p>
    <w:p w:rsidR="008A4A32" w:rsidRPr="00A646F3" w:rsidRDefault="008A4A32" w:rsidP="008A4A32">
      <w:pPr>
        <w:jc w:val="both"/>
        <w:rPr>
          <w:sz w:val="24"/>
          <w:szCs w:val="24"/>
          <w:lang w:val="fr-CA"/>
        </w:rPr>
      </w:pPr>
      <w:r w:rsidRPr="00A646F3">
        <w:rPr>
          <w:sz w:val="24"/>
          <w:szCs w:val="24"/>
          <w:lang w:val="fr-CA"/>
        </w:rPr>
        <w:t>Plusieurs rumeurs indiquant que Facebook deviendra payant circulent sur la toile depuis des années. Certains utilisateurs croient que ces rumeurs sont bel et bien réelles et partagent l’information sur leurs murs, même si Facebook indique clairement que l’inscription est gratuite et le demeurera.</w:t>
      </w:r>
    </w:p>
    <w:p w:rsidR="008A4A32" w:rsidRPr="00A646F3" w:rsidRDefault="008A4A32" w:rsidP="008A4A32">
      <w:pPr>
        <w:ind w:left="720"/>
        <w:jc w:val="both"/>
        <w:rPr>
          <w:rFonts w:cs="Times New Roman"/>
          <w:sz w:val="24"/>
          <w:szCs w:val="24"/>
        </w:rPr>
      </w:pPr>
      <w:r w:rsidRPr="00A646F3">
        <w:rPr>
          <w:noProof/>
          <w:sz w:val="24"/>
          <w:szCs w:val="24"/>
          <w:lang w:val="fr-CA" w:eastAsia="fr-CA"/>
        </w:rPr>
        <mc:AlternateContent>
          <mc:Choice Requires="wps">
            <w:drawing>
              <wp:anchor distT="0" distB="0" distL="114300" distR="114300" simplePos="0" relativeHeight="251659264" behindDoc="0" locked="0" layoutInCell="1" allowOverlap="1">
                <wp:simplePos x="0" y="0"/>
                <wp:positionH relativeFrom="column">
                  <wp:posOffset>1878330</wp:posOffset>
                </wp:positionH>
                <wp:positionV relativeFrom="paragraph">
                  <wp:posOffset>391795</wp:posOffset>
                </wp:positionV>
                <wp:extent cx="978535" cy="263525"/>
                <wp:effectExtent l="0" t="19050" r="31115" b="41275"/>
                <wp:wrapNone/>
                <wp:docPr id="2" name="Flèche droit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78535" cy="263525"/>
                        </a:xfrm>
                        <a:prstGeom prst="rightArrow">
                          <a:avLst/>
                        </a:prstGeom>
                        <a:solidFill>
                          <a:srgbClr val="FF0000"/>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2E37E4C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2" o:spid="_x0000_s1026" type="#_x0000_t13" style="position:absolute;margin-left:147.9pt;margin-top:30.85pt;width:77.05pt;height:2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" adj="18691" fillcolor="red" strokecolor="#41719c" strokeweight="1pt">
                <v:path arrowok="t"/>
              </v:shape>
            </w:pict>
          </mc:Fallback>
        </mc:AlternateContent>
      </w:r>
      <w:r w:rsidRPr="00A646F3">
        <w:rPr>
          <w:noProof/>
          <w:sz w:val="24"/>
          <w:szCs w:val="24"/>
          <w:lang w:val="fr-CA" w:eastAsia="fr-CA"/>
        </w:rPr>
        <w:drawing>
          <wp:inline distT="0" distB="0" distL="0" distR="0" wp14:anchorId="70A93722" wp14:editId="26B518F3">
            <wp:extent cx="4559300" cy="2241550"/>
            <wp:effectExtent l="0" t="0" r="0"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65901" cy="2244795"/>
                    </a:xfrm>
                    <a:prstGeom prst="rect">
                      <a:avLst/>
                    </a:prstGeom>
                  </pic:spPr>
                </pic:pic>
              </a:graphicData>
            </a:graphic>
          </wp:inline>
        </w:drawing>
      </w:r>
    </w:p>
    <w:p w:rsidR="008A4A32" w:rsidRPr="00A646F3" w:rsidRDefault="008A4A32" w:rsidP="008A4A32">
      <w:pPr>
        <w:rPr>
          <w:b/>
          <w:i/>
          <w:sz w:val="24"/>
          <w:szCs w:val="24"/>
          <w:lang w:val="fr-CA"/>
        </w:rPr>
      </w:pPr>
      <w:r w:rsidRPr="00A646F3">
        <w:rPr>
          <w:b/>
          <w:i/>
          <w:sz w:val="24"/>
          <w:szCs w:val="24"/>
          <w:lang w:val="fr-CA"/>
        </w:rPr>
        <w:t xml:space="preserve">Supposons que l’utilisation du réseau social Facebook devienne payante d’ici peu.  </w:t>
      </w:r>
    </w:p>
    <w:p w:rsidR="008A4A32" w:rsidRPr="00A646F3" w:rsidRDefault="008A4A32" w:rsidP="008A4A32">
      <w:pPr>
        <w:pStyle w:val="Default"/>
        <w:jc w:val="both"/>
        <w:rPr>
          <w:rFonts w:asciiTheme="minorHAnsi" w:hAnsiTheme="minorHAnsi" w:cstheme="minorBidi"/>
          <w:color w:val="auto"/>
        </w:rPr>
      </w:pPr>
      <w:r w:rsidRPr="00A646F3">
        <w:rPr>
          <w:rFonts w:asciiTheme="minorHAnsi" w:hAnsiTheme="minorHAnsi" w:cstheme="minorBidi"/>
          <w:color w:val="auto"/>
        </w:rPr>
        <w:t xml:space="preserve">Une étude de marché a été réalisée auprès de tous les étudiants de première année au BAA à HEC Montréal (Automne 2016). </w:t>
      </w:r>
    </w:p>
    <w:p w:rsidR="008A4A32" w:rsidRPr="00A646F3" w:rsidRDefault="008A4A32" w:rsidP="008A4A32">
      <w:pPr>
        <w:pStyle w:val="Default"/>
        <w:jc w:val="both"/>
        <w:rPr>
          <w:rFonts w:asciiTheme="minorHAnsi" w:hAnsiTheme="minorHAnsi" w:cstheme="minorBidi"/>
          <w:color w:val="auto"/>
        </w:rPr>
      </w:pPr>
      <w:r w:rsidRPr="00A646F3">
        <w:rPr>
          <w:rFonts w:asciiTheme="minorHAnsi" w:hAnsiTheme="minorHAnsi" w:cstheme="minorBidi"/>
          <w:color w:val="auto"/>
        </w:rPr>
        <w:t>Le fichier Excel « </w:t>
      </w:r>
      <w:proofErr w:type="spellStart"/>
      <w:r w:rsidRPr="00A646F3">
        <w:rPr>
          <w:rFonts w:asciiTheme="minorHAnsi" w:hAnsiTheme="minorHAnsi" w:cstheme="minorBidi"/>
          <w:b/>
          <w:color w:val="auto"/>
        </w:rPr>
        <w:t>Étude_Marché_Facebook</w:t>
      </w:r>
      <w:proofErr w:type="spellEnd"/>
      <w:r w:rsidRPr="00A646F3">
        <w:rPr>
          <w:rFonts w:asciiTheme="minorHAnsi" w:hAnsiTheme="minorHAnsi" w:cstheme="minorBidi"/>
          <w:color w:val="auto"/>
        </w:rPr>
        <w:t xml:space="preserve"> » donne, entre autres, les 881 réponses obtenues à la question </w:t>
      </w:r>
      <w:r w:rsidRPr="00A646F3">
        <w:rPr>
          <w:rFonts w:asciiTheme="minorHAnsi" w:hAnsiTheme="minorHAnsi" w:cstheme="minorBidi"/>
          <w:b/>
          <w:i/>
          <w:color w:val="auto"/>
        </w:rPr>
        <w:t>«Quel prix maximal seriez-vous prêt(e) à payer par mois pour avoir accès à Facebook, tel qu’offert aujourd’hui ?»</w:t>
      </w:r>
      <w:r w:rsidRPr="00A646F3">
        <w:rPr>
          <w:rFonts w:asciiTheme="minorHAnsi" w:hAnsiTheme="minorHAnsi" w:cstheme="minorBidi"/>
          <w:color w:val="auto"/>
        </w:rPr>
        <w:t xml:space="preserve">. </w:t>
      </w:r>
    </w:p>
    <w:p w:rsidR="008A4A32" w:rsidRPr="00A646F3" w:rsidRDefault="008A4A32" w:rsidP="008A4A32">
      <w:pPr>
        <w:pStyle w:val="Default"/>
        <w:jc w:val="both"/>
        <w:rPr>
          <w:rFonts w:asciiTheme="minorHAnsi" w:hAnsiTheme="minorHAnsi" w:cstheme="minorBidi"/>
          <w:color w:val="auto"/>
        </w:rPr>
      </w:pPr>
      <w:r w:rsidRPr="00A646F3">
        <w:rPr>
          <w:rFonts w:asciiTheme="minorHAnsi" w:hAnsiTheme="minorHAnsi" w:cstheme="minorBidi"/>
          <w:color w:val="auto"/>
        </w:rPr>
        <w:t xml:space="preserve">On supposera que chaque étudiant a vraiment dévoilé le montant maximum qu'il serait prêt à payer pour obtenir un abonnement mensuel. </w:t>
      </w:r>
    </w:p>
    <w:p w:rsidR="008A4A32" w:rsidRPr="00A646F3" w:rsidRDefault="008A4A32" w:rsidP="008A4A32">
      <w:pPr>
        <w:pStyle w:val="Default"/>
        <w:rPr>
          <w:rFonts w:asciiTheme="minorHAnsi" w:hAnsiTheme="minorHAnsi" w:cstheme="minorBidi"/>
          <w:color w:val="auto"/>
        </w:rPr>
      </w:pPr>
    </w:p>
    <w:p w:rsidR="008A4A32" w:rsidRPr="00A646F3" w:rsidRDefault="008A4A32" w:rsidP="008A4A32">
      <w:pPr>
        <w:pStyle w:val="Default"/>
        <w:jc w:val="both"/>
        <w:rPr>
          <w:rFonts w:asciiTheme="minorHAnsi" w:hAnsiTheme="minorHAnsi" w:cstheme="minorBidi"/>
          <w:color w:val="auto"/>
        </w:rPr>
      </w:pPr>
      <w:r w:rsidRPr="00A646F3">
        <w:rPr>
          <w:rFonts w:asciiTheme="minorHAnsi" w:hAnsiTheme="minorHAnsi" w:cstheme="minorBidi"/>
          <w:color w:val="auto"/>
        </w:rPr>
        <w:t xml:space="preserve">On vous demande de faire des recommandations quant au montant que Facebook devrait charger par mois pour maximiser son revenu. </w:t>
      </w:r>
    </w:p>
    <w:p w:rsidR="008A4A32" w:rsidRPr="00A646F3" w:rsidRDefault="008A4A32" w:rsidP="008A4A32">
      <w:pPr>
        <w:pStyle w:val="Default"/>
        <w:jc w:val="both"/>
        <w:rPr>
          <w:rFonts w:asciiTheme="minorHAnsi" w:hAnsiTheme="minorHAnsi" w:cstheme="minorBidi"/>
          <w:color w:val="auto"/>
        </w:rPr>
      </w:pPr>
    </w:p>
    <w:p w:rsidR="008A4A32" w:rsidRPr="00A646F3" w:rsidRDefault="008A4A32" w:rsidP="008A4A32">
      <w:pPr>
        <w:pStyle w:val="Default"/>
        <w:numPr>
          <w:ilvl w:val="0"/>
          <w:numId w:val="1"/>
        </w:numPr>
        <w:jc w:val="both"/>
        <w:rPr>
          <w:rFonts w:asciiTheme="minorHAnsi" w:hAnsiTheme="minorHAnsi" w:cstheme="minorBidi"/>
          <w:color w:val="auto"/>
        </w:rPr>
      </w:pPr>
      <w:r w:rsidRPr="00A646F3">
        <w:rPr>
          <w:rFonts w:asciiTheme="minorHAnsi" w:hAnsiTheme="minorHAnsi" w:cstheme="minorBidi"/>
          <w:color w:val="auto"/>
        </w:rPr>
        <w:t>Calculez le nombre d’étudiants qui seraient prêts à avoir l’abonnement mensuel pour des prix variant entre 5$, 10$, 15$, 20$, 25$, …,  85$. Donnez le revenu R pour chacune de ces valeurs.</w:t>
      </w:r>
    </w:p>
    <w:p w:rsidR="008A4A32" w:rsidRPr="00A646F3" w:rsidRDefault="008A4A32" w:rsidP="008A4A32">
      <w:pPr>
        <w:pStyle w:val="Default"/>
        <w:numPr>
          <w:ilvl w:val="0"/>
          <w:numId w:val="1"/>
        </w:numPr>
        <w:jc w:val="both"/>
        <w:rPr>
          <w:rFonts w:asciiTheme="minorHAnsi" w:hAnsiTheme="minorHAnsi" w:cstheme="minorBidi"/>
          <w:color w:val="auto"/>
        </w:rPr>
      </w:pPr>
      <w:r w:rsidRPr="00A646F3">
        <w:rPr>
          <w:rFonts w:asciiTheme="minorHAnsi" w:hAnsiTheme="minorHAnsi" w:cstheme="minorBidi"/>
          <w:color w:val="auto"/>
        </w:rPr>
        <w:t>Tracez sur un même graphique la Demande ainsi que le Revenu en fonction du prix. Commentez l’allure des deux courbes.</w:t>
      </w:r>
    </w:p>
    <w:p w:rsidR="008A4A32" w:rsidRPr="00A646F3" w:rsidRDefault="008A4A32" w:rsidP="008A4A32">
      <w:pPr>
        <w:pStyle w:val="Default"/>
        <w:numPr>
          <w:ilvl w:val="0"/>
          <w:numId w:val="1"/>
        </w:numPr>
        <w:jc w:val="both"/>
        <w:rPr>
          <w:rFonts w:asciiTheme="minorHAnsi" w:hAnsiTheme="minorHAnsi" w:cstheme="minorBidi"/>
          <w:color w:val="auto"/>
        </w:rPr>
      </w:pPr>
      <w:r w:rsidRPr="00A646F3">
        <w:rPr>
          <w:rFonts w:asciiTheme="minorHAnsi" w:hAnsiTheme="minorHAnsi" w:cstheme="minorBidi"/>
          <w:color w:val="auto"/>
        </w:rPr>
        <w:t>Quel prix devrait demander Facebook pour maximiser son revenu.</w:t>
      </w:r>
    </w:p>
    <w:p w:rsidR="008A4A32" w:rsidRPr="00A646F3" w:rsidRDefault="008A4A32" w:rsidP="008A4A32">
      <w:pPr>
        <w:pStyle w:val="Default"/>
        <w:numPr>
          <w:ilvl w:val="0"/>
          <w:numId w:val="1"/>
        </w:numPr>
        <w:jc w:val="both"/>
        <w:rPr>
          <w:rFonts w:asciiTheme="minorHAnsi" w:hAnsiTheme="minorHAnsi" w:cstheme="minorBidi"/>
          <w:color w:val="auto"/>
        </w:rPr>
      </w:pPr>
      <w:r w:rsidRPr="00A646F3">
        <w:rPr>
          <w:rFonts w:asciiTheme="minorHAnsi" w:hAnsiTheme="minorHAnsi" w:cstheme="minorBidi"/>
          <w:color w:val="auto"/>
        </w:rPr>
        <w:lastRenderedPageBreak/>
        <w:t>Proposez une équation mathématique reliant la quantité demandée au prix de l’abonnement mensuel. Justifiez votre réponse en proposant deux arguments valides.</w:t>
      </w:r>
    </w:p>
    <w:p w:rsidR="008A4A32" w:rsidRPr="00A646F3" w:rsidRDefault="008A4A32" w:rsidP="008A4A32">
      <w:pPr>
        <w:pStyle w:val="Default"/>
        <w:numPr>
          <w:ilvl w:val="0"/>
          <w:numId w:val="1"/>
        </w:numPr>
        <w:jc w:val="both"/>
        <w:rPr>
          <w:rFonts w:asciiTheme="minorHAnsi" w:hAnsiTheme="minorHAnsi" w:cstheme="minorBidi"/>
          <w:color w:val="auto"/>
        </w:rPr>
      </w:pPr>
      <w:r w:rsidRPr="00A646F3">
        <w:rPr>
          <w:rFonts w:asciiTheme="minorHAnsi" w:hAnsiTheme="minorHAnsi" w:cstheme="minorBidi"/>
          <w:color w:val="auto"/>
        </w:rPr>
        <w:t>À  partir de la relation trouvée en 4, proposez une équation mathématique reliant le Revenu au prix de l’abonnement mensuel.</w:t>
      </w:r>
    </w:p>
    <w:p w:rsidR="008A4A32" w:rsidRPr="00A646F3" w:rsidRDefault="008A4A32" w:rsidP="008A4A32">
      <w:pPr>
        <w:pStyle w:val="Default"/>
        <w:numPr>
          <w:ilvl w:val="0"/>
          <w:numId w:val="1"/>
        </w:numPr>
        <w:jc w:val="both"/>
        <w:rPr>
          <w:rFonts w:asciiTheme="minorHAnsi" w:hAnsiTheme="minorHAnsi" w:cstheme="minorBidi"/>
          <w:color w:val="auto"/>
        </w:rPr>
      </w:pPr>
      <w:r w:rsidRPr="00A646F3">
        <w:rPr>
          <w:rFonts w:asciiTheme="minorHAnsi" w:hAnsiTheme="minorHAnsi" w:cstheme="minorBidi"/>
          <w:color w:val="auto"/>
        </w:rPr>
        <w:t>Calculez les quantités demandées estimées ainsi que le revenu estimé en utilisant les équations identifiées aux questions 4 et 5.</w:t>
      </w:r>
    </w:p>
    <w:p w:rsidR="008A4A32" w:rsidRPr="00A646F3" w:rsidRDefault="008A4A32" w:rsidP="008A4A32">
      <w:pPr>
        <w:pStyle w:val="Default"/>
        <w:numPr>
          <w:ilvl w:val="0"/>
          <w:numId w:val="1"/>
        </w:numPr>
        <w:jc w:val="both"/>
        <w:rPr>
          <w:rFonts w:asciiTheme="minorHAnsi" w:hAnsiTheme="minorHAnsi" w:cstheme="minorBidi"/>
          <w:color w:val="auto"/>
        </w:rPr>
      </w:pPr>
      <w:r w:rsidRPr="00A646F3">
        <w:rPr>
          <w:rFonts w:asciiTheme="minorHAnsi" w:hAnsiTheme="minorHAnsi" w:cstheme="minorBidi"/>
          <w:color w:val="auto"/>
        </w:rPr>
        <w:t>Représentez la demande et le revenu estimés dans un même graphique.</w:t>
      </w:r>
    </w:p>
    <w:p w:rsidR="008A4A32" w:rsidRPr="00A646F3" w:rsidRDefault="008A4A32" w:rsidP="008A4A32">
      <w:pPr>
        <w:pStyle w:val="Paragraphedeliste"/>
        <w:numPr>
          <w:ilvl w:val="0"/>
          <w:numId w:val="1"/>
        </w:numPr>
        <w:jc w:val="both"/>
        <w:rPr>
          <w:sz w:val="24"/>
          <w:szCs w:val="24"/>
          <w:lang w:val="fr-CA"/>
        </w:rPr>
      </w:pPr>
      <w:r w:rsidRPr="00A646F3">
        <w:rPr>
          <w:sz w:val="24"/>
          <w:szCs w:val="24"/>
          <w:lang w:val="fr-CA"/>
        </w:rPr>
        <w:t xml:space="preserve">En vous basant sur les réponses à 6 et 7, quel est le prix optimal à recommander pour un abonnement mensuel. </w:t>
      </w:r>
    </w:p>
    <w:p w:rsidR="008A4A32" w:rsidRPr="00A646F3" w:rsidRDefault="008A4A32" w:rsidP="008A4A32">
      <w:pPr>
        <w:pStyle w:val="Paragraphedeliste"/>
        <w:numPr>
          <w:ilvl w:val="0"/>
          <w:numId w:val="1"/>
        </w:numPr>
        <w:jc w:val="both"/>
        <w:rPr>
          <w:sz w:val="24"/>
          <w:szCs w:val="24"/>
          <w:lang w:val="fr-CA"/>
        </w:rPr>
      </w:pPr>
      <w:r w:rsidRPr="00A646F3">
        <w:rPr>
          <w:sz w:val="24"/>
          <w:szCs w:val="24"/>
          <w:lang w:val="fr-CA"/>
        </w:rPr>
        <w:t>Selon vous, quel prix le promoteur devrait-il demander, celui trouvé en 3 ou celui trouvé en 8? Justifiez votre réponse.</w:t>
      </w:r>
    </w:p>
    <w:p w:rsidR="008A4A32" w:rsidRPr="00A646F3" w:rsidRDefault="008A4A32" w:rsidP="008A4A32">
      <w:pPr>
        <w:pStyle w:val="Paragraphedeliste"/>
        <w:numPr>
          <w:ilvl w:val="0"/>
          <w:numId w:val="1"/>
        </w:numPr>
        <w:jc w:val="both"/>
        <w:rPr>
          <w:sz w:val="24"/>
          <w:szCs w:val="24"/>
          <w:lang w:val="fr-CA"/>
        </w:rPr>
      </w:pPr>
      <w:r w:rsidRPr="00A646F3">
        <w:rPr>
          <w:sz w:val="24"/>
          <w:szCs w:val="24"/>
          <w:lang w:val="fr-CA"/>
        </w:rPr>
        <w:t>Trouvez le prix optimal à recommander pour un abonnement annuel.</w:t>
      </w:r>
    </w:p>
    <w:p w:rsidR="008A4A32" w:rsidRPr="00A646F3" w:rsidRDefault="008A4A32" w:rsidP="008A4A32">
      <w:pPr>
        <w:pStyle w:val="Paragraphedeliste"/>
        <w:numPr>
          <w:ilvl w:val="0"/>
          <w:numId w:val="1"/>
        </w:numPr>
        <w:jc w:val="both"/>
        <w:rPr>
          <w:sz w:val="24"/>
          <w:szCs w:val="24"/>
          <w:lang w:val="fr-CA"/>
        </w:rPr>
      </w:pPr>
      <w:r w:rsidRPr="00A646F3">
        <w:rPr>
          <w:sz w:val="24"/>
          <w:szCs w:val="24"/>
          <w:lang w:val="fr-CA"/>
        </w:rPr>
        <w:t>D’après vous Facebook devrait-elle proposer un abonnement mensuel ou annuel? Justifiez votre réponse.</w:t>
      </w:r>
    </w:p>
    <w:p w:rsidR="008A4A32" w:rsidRPr="00A646F3" w:rsidRDefault="008A4A32" w:rsidP="008A4A32">
      <w:pPr>
        <w:pStyle w:val="Paragraphedeliste"/>
        <w:numPr>
          <w:ilvl w:val="0"/>
          <w:numId w:val="1"/>
        </w:numPr>
        <w:jc w:val="both"/>
        <w:rPr>
          <w:sz w:val="24"/>
          <w:szCs w:val="24"/>
          <w:lang w:val="fr-CA"/>
        </w:rPr>
      </w:pPr>
      <w:r w:rsidRPr="00A646F3">
        <w:rPr>
          <w:sz w:val="24"/>
          <w:szCs w:val="24"/>
          <w:lang w:val="fr-CA"/>
        </w:rPr>
        <w:t xml:space="preserve">Intuitivement, si le projet de tarification de Facebook se concrétise, quel serait l’impact sur la valeur du titre de cette compagnie? Il n’y a aucun calcul à faire. </w:t>
      </w:r>
    </w:p>
    <w:p w:rsidR="008A4A32" w:rsidRPr="00A646F3" w:rsidRDefault="008A4A32" w:rsidP="008A4A32">
      <w:pPr>
        <w:rPr>
          <w:sz w:val="24"/>
          <w:szCs w:val="24"/>
          <w:lang w:val="fr-CA"/>
        </w:rPr>
      </w:pPr>
    </w:p>
    <w:p w:rsidR="00673A4A" w:rsidRPr="00A646F3" w:rsidRDefault="00673A4A" w:rsidP="008A4A32">
      <w:pPr>
        <w:rPr>
          <w:b/>
          <w:sz w:val="24"/>
          <w:szCs w:val="24"/>
          <w:lang w:val="fr-CA"/>
        </w:rPr>
      </w:pPr>
      <w:r w:rsidRPr="00A646F3">
        <w:rPr>
          <w:b/>
          <w:sz w:val="24"/>
          <w:szCs w:val="24"/>
          <w:lang w:val="fr-CA"/>
        </w:rPr>
        <w:t>Partie II :</w:t>
      </w:r>
    </w:p>
    <w:p w:rsidR="00673A4A" w:rsidRPr="00A646F3" w:rsidRDefault="00673A4A" w:rsidP="008A4A32">
      <w:pPr>
        <w:rPr>
          <w:b/>
          <w:sz w:val="24"/>
          <w:szCs w:val="24"/>
          <w:lang w:val="fr-CA"/>
        </w:rPr>
      </w:pPr>
      <w:r w:rsidRPr="00A646F3">
        <w:rPr>
          <w:b/>
          <w:sz w:val="24"/>
          <w:szCs w:val="24"/>
          <w:lang w:val="fr-CA"/>
        </w:rPr>
        <w:t>Exercice 1 :</w:t>
      </w:r>
    </w:p>
    <w:p w:rsidR="00673A4A" w:rsidRPr="00A646F3" w:rsidRDefault="00673A4A" w:rsidP="00673A4A">
      <w:pPr>
        <w:spacing w:after="0" w:line="240" w:lineRule="auto"/>
        <w:jc w:val="both"/>
        <w:rPr>
          <w:sz w:val="24"/>
          <w:szCs w:val="24"/>
          <w:lang w:val="fr-CA"/>
        </w:rPr>
      </w:pPr>
      <w:r w:rsidRPr="00A646F3">
        <w:rPr>
          <w:sz w:val="24"/>
          <w:szCs w:val="24"/>
          <w:lang w:val="fr-CA"/>
        </w:rPr>
        <w:t>(Inspiré du célèbre problème dit « du vendeur de journaux », qui se pose lorsqu’une denrée périssable – tel un journal dans lequel les nouvelles seront périmées le soir venu - est vendue). Considérons un commerçant qui vend chaque jour pour 3$ des exemplaires d’un journal à édition quotidienne qu’il a lui-même acheté pour 1,50$. La distribution de la demande quotidienne D pour ce journal est donnée dans le tableau suivant :</w:t>
      </w:r>
    </w:p>
    <w:p w:rsidR="00673A4A" w:rsidRPr="00A646F3" w:rsidRDefault="00673A4A" w:rsidP="00673A4A">
      <w:pPr>
        <w:jc w:val="both"/>
        <w:rPr>
          <w:sz w:val="24"/>
          <w:szCs w:val="24"/>
          <w:lang w:val="fr-C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
        <w:gridCol w:w="1203"/>
      </w:tblGrid>
      <w:tr w:rsidR="00673A4A" w:rsidRPr="00A646F3" w:rsidTr="00506E7B">
        <w:trPr>
          <w:jc w:val="center"/>
        </w:trPr>
        <w:tc>
          <w:tcPr>
            <w:tcW w:w="0" w:type="auto"/>
            <w:shd w:val="clear" w:color="auto" w:fill="auto"/>
          </w:tcPr>
          <w:p w:rsidR="00673A4A" w:rsidRPr="00A646F3" w:rsidRDefault="00673A4A" w:rsidP="00506E7B">
            <w:pPr>
              <w:jc w:val="both"/>
              <w:rPr>
                <w:sz w:val="24"/>
                <w:szCs w:val="24"/>
              </w:rPr>
            </w:pPr>
            <m:oMathPara>
              <m:oMath>
                <m:r>
                  <w:rPr>
                    <w:rFonts w:ascii="Cambria Math" w:hAnsi="Cambria Math"/>
                    <w:sz w:val="24"/>
                    <w:szCs w:val="24"/>
                  </w:rPr>
                  <m:t>d</m:t>
                </m:r>
              </m:oMath>
            </m:oMathPara>
          </w:p>
        </w:tc>
        <w:tc>
          <w:tcPr>
            <w:tcW w:w="0" w:type="auto"/>
            <w:shd w:val="clear" w:color="auto" w:fill="auto"/>
          </w:tcPr>
          <w:p w:rsidR="00673A4A" w:rsidRPr="00A646F3" w:rsidRDefault="00673A4A" w:rsidP="00506E7B">
            <w:pPr>
              <w:jc w:val="both"/>
              <w:rPr>
                <w:sz w:val="24"/>
                <w:szCs w:val="24"/>
              </w:rPr>
            </w:pPr>
            <m:oMathPara>
              <m:oMath>
                <m:r>
                  <w:rPr>
                    <w:rFonts w:ascii="Cambria Math" w:hAnsi="Cambria Math"/>
                    <w:sz w:val="24"/>
                    <w:szCs w:val="24"/>
                  </w:rPr>
                  <m:t>P(D=d)</m:t>
                </m:r>
              </m:oMath>
            </m:oMathPara>
          </w:p>
        </w:tc>
      </w:tr>
      <w:tr w:rsidR="00673A4A" w:rsidRPr="00A646F3" w:rsidTr="00506E7B">
        <w:trPr>
          <w:jc w:val="center"/>
        </w:trPr>
        <w:tc>
          <w:tcPr>
            <w:tcW w:w="0" w:type="auto"/>
            <w:shd w:val="clear" w:color="auto" w:fill="auto"/>
          </w:tcPr>
          <w:p w:rsidR="00673A4A" w:rsidRPr="00A646F3" w:rsidRDefault="00673A4A" w:rsidP="00506E7B">
            <w:pPr>
              <w:jc w:val="center"/>
              <w:rPr>
                <w:sz w:val="24"/>
                <w:szCs w:val="24"/>
              </w:rPr>
            </w:pPr>
            <w:r w:rsidRPr="00A646F3">
              <w:rPr>
                <w:sz w:val="24"/>
                <w:szCs w:val="24"/>
              </w:rPr>
              <w:t>10</w:t>
            </w:r>
          </w:p>
        </w:tc>
        <w:tc>
          <w:tcPr>
            <w:tcW w:w="0" w:type="auto"/>
            <w:shd w:val="clear" w:color="auto" w:fill="auto"/>
          </w:tcPr>
          <w:p w:rsidR="00673A4A" w:rsidRPr="00A646F3" w:rsidRDefault="00673A4A" w:rsidP="00506E7B">
            <w:pPr>
              <w:jc w:val="center"/>
              <w:rPr>
                <w:sz w:val="24"/>
                <w:szCs w:val="24"/>
              </w:rPr>
            </w:pPr>
            <w:r w:rsidRPr="00A646F3">
              <w:rPr>
                <w:sz w:val="24"/>
                <w:szCs w:val="24"/>
              </w:rPr>
              <w:t>0,1</w:t>
            </w:r>
          </w:p>
        </w:tc>
      </w:tr>
      <w:tr w:rsidR="00673A4A" w:rsidRPr="00A646F3" w:rsidTr="00506E7B">
        <w:trPr>
          <w:jc w:val="center"/>
        </w:trPr>
        <w:tc>
          <w:tcPr>
            <w:tcW w:w="0" w:type="auto"/>
            <w:shd w:val="clear" w:color="auto" w:fill="auto"/>
          </w:tcPr>
          <w:p w:rsidR="00673A4A" w:rsidRPr="00A646F3" w:rsidRDefault="00673A4A" w:rsidP="00506E7B">
            <w:pPr>
              <w:jc w:val="center"/>
              <w:rPr>
                <w:sz w:val="24"/>
                <w:szCs w:val="24"/>
              </w:rPr>
            </w:pPr>
            <w:r w:rsidRPr="00A646F3">
              <w:rPr>
                <w:sz w:val="24"/>
                <w:szCs w:val="24"/>
              </w:rPr>
              <w:t>20</w:t>
            </w:r>
          </w:p>
        </w:tc>
        <w:tc>
          <w:tcPr>
            <w:tcW w:w="0" w:type="auto"/>
            <w:shd w:val="clear" w:color="auto" w:fill="auto"/>
          </w:tcPr>
          <w:p w:rsidR="00673A4A" w:rsidRPr="00A646F3" w:rsidRDefault="00673A4A" w:rsidP="00506E7B">
            <w:pPr>
              <w:jc w:val="center"/>
              <w:rPr>
                <w:sz w:val="24"/>
                <w:szCs w:val="24"/>
              </w:rPr>
            </w:pPr>
            <w:r w:rsidRPr="00A646F3">
              <w:rPr>
                <w:sz w:val="24"/>
                <w:szCs w:val="24"/>
              </w:rPr>
              <w:t>0,2</w:t>
            </w:r>
          </w:p>
        </w:tc>
      </w:tr>
      <w:tr w:rsidR="00673A4A" w:rsidRPr="00A646F3" w:rsidTr="00506E7B">
        <w:trPr>
          <w:jc w:val="center"/>
        </w:trPr>
        <w:tc>
          <w:tcPr>
            <w:tcW w:w="0" w:type="auto"/>
            <w:shd w:val="clear" w:color="auto" w:fill="auto"/>
          </w:tcPr>
          <w:p w:rsidR="00673A4A" w:rsidRPr="00A646F3" w:rsidRDefault="00673A4A" w:rsidP="00506E7B">
            <w:pPr>
              <w:jc w:val="center"/>
              <w:rPr>
                <w:sz w:val="24"/>
                <w:szCs w:val="24"/>
              </w:rPr>
            </w:pPr>
            <w:r w:rsidRPr="00A646F3">
              <w:rPr>
                <w:sz w:val="24"/>
                <w:szCs w:val="24"/>
              </w:rPr>
              <w:t>30</w:t>
            </w:r>
          </w:p>
        </w:tc>
        <w:tc>
          <w:tcPr>
            <w:tcW w:w="0" w:type="auto"/>
            <w:shd w:val="clear" w:color="auto" w:fill="auto"/>
          </w:tcPr>
          <w:p w:rsidR="00673A4A" w:rsidRPr="00A646F3" w:rsidRDefault="00673A4A" w:rsidP="00506E7B">
            <w:pPr>
              <w:jc w:val="center"/>
              <w:rPr>
                <w:sz w:val="24"/>
                <w:szCs w:val="24"/>
              </w:rPr>
            </w:pPr>
            <w:r w:rsidRPr="00A646F3">
              <w:rPr>
                <w:sz w:val="24"/>
                <w:szCs w:val="24"/>
              </w:rPr>
              <w:t>0,3</w:t>
            </w:r>
          </w:p>
        </w:tc>
      </w:tr>
      <w:tr w:rsidR="00673A4A" w:rsidRPr="00A646F3" w:rsidTr="00506E7B">
        <w:trPr>
          <w:jc w:val="center"/>
        </w:trPr>
        <w:tc>
          <w:tcPr>
            <w:tcW w:w="0" w:type="auto"/>
            <w:shd w:val="clear" w:color="auto" w:fill="auto"/>
          </w:tcPr>
          <w:p w:rsidR="00673A4A" w:rsidRPr="00A646F3" w:rsidRDefault="00673A4A" w:rsidP="00506E7B">
            <w:pPr>
              <w:jc w:val="center"/>
              <w:rPr>
                <w:sz w:val="24"/>
                <w:szCs w:val="24"/>
              </w:rPr>
            </w:pPr>
            <w:r w:rsidRPr="00A646F3">
              <w:rPr>
                <w:sz w:val="24"/>
                <w:szCs w:val="24"/>
              </w:rPr>
              <w:t>40</w:t>
            </w:r>
          </w:p>
        </w:tc>
        <w:tc>
          <w:tcPr>
            <w:tcW w:w="0" w:type="auto"/>
            <w:shd w:val="clear" w:color="auto" w:fill="auto"/>
          </w:tcPr>
          <w:p w:rsidR="00673A4A" w:rsidRPr="00A646F3" w:rsidRDefault="00673A4A" w:rsidP="00506E7B">
            <w:pPr>
              <w:jc w:val="center"/>
              <w:rPr>
                <w:sz w:val="24"/>
                <w:szCs w:val="24"/>
              </w:rPr>
            </w:pPr>
            <w:r w:rsidRPr="00A646F3">
              <w:rPr>
                <w:sz w:val="24"/>
                <w:szCs w:val="24"/>
              </w:rPr>
              <w:t>0,3</w:t>
            </w:r>
          </w:p>
        </w:tc>
      </w:tr>
      <w:tr w:rsidR="00673A4A" w:rsidRPr="00A646F3" w:rsidTr="00506E7B">
        <w:trPr>
          <w:jc w:val="center"/>
        </w:trPr>
        <w:tc>
          <w:tcPr>
            <w:tcW w:w="0" w:type="auto"/>
            <w:shd w:val="clear" w:color="auto" w:fill="auto"/>
          </w:tcPr>
          <w:p w:rsidR="00673A4A" w:rsidRPr="00A646F3" w:rsidRDefault="00673A4A" w:rsidP="00506E7B">
            <w:pPr>
              <w:jc w:val="center"/>
              <w:rPr>
                <w:sz w:val="24"/>
                <w:szCs w:val="24"/>
              </w:rPr>
            </w:pPr>
            <w:r w:rsidRPr="00A646F3">
              <w:rPr>
                <w:sz w:val="24"/>
                <w:szCs w:val="24"/>
              </w:rPr>
              <w:t>50</w:t>
            </w:r>
          </w:p>
        </w:tc>
        <w:tc>
          <w:tcPr>
            <w:tcW w:w="0" w:type="auto"/>
            <w:shd w:val="clear" w:color="auto" w:fill="auto"/>
          </w:tcPr>
          <w:p w:rsidR="00673A4A" w:rsidRPr="00A646F3" w:rsidRDefault="00673A4A" w:rsidP="00506E7B">
            <w:pPr>
              <w:jc w:val="center"/>
              <w:rPr>
                <w:sz w:val="24"/>
                <w:szCs w:val="24"/>
              </w:rPr>
            </w:pPr>
            <w:r w:rsidRPr="00A646F3">
              <w:rPr>
                <w:sz w:val="24"/>
                <w:szCs w:val="24"/>
              </w:rPr>
              <w:t>0,1</w:t>
            </w:r>
          </w:p>
        </w:tc>
      </w:tr>
    </w:tbl>
    <w:p w:rsidR="00673A4A" w:rsidRPr="00A646F3" w:rsidRDefault="00673A4A" w:rsidP="00673A4A">
      <w:pPr>
        <w:jc w:val="both"/>
        <w:rPr>
          <w:sz w:val="24"/>
          <w:szCs w:val="24"/>
        </w:rPr>
      </w:pPr>
      <w:r w:rsidRPr="00A646F3">
        <w:rPr>
          <w:sz w:val="24"/>
          <w:szCs w:val="24"/>
        </w:rPr>
        <w:t xml:space="preserve"> </w:t>
      </w:r>
    </w:p>
    <w:p w:rsidR="00673A4A" w:rsidRPr="00A646F3" w:rsidRDefault="00673A4A" w:rsidP="00673A4A">
      <w:pPr>
        <w:numPr>
          <w:ilvl w:val="0"/>
          <w:numId w:val="2"/>
        </w:numPr>
        <w:spacing w:after="0" w:line="240" w:lineRule="auto"/>
        <w:ind w:left="567" w:hanging="283"/>
        <w:jc w:val="both"/>
        <w:rPr>
          <w:sz w:val="24"/>
          <w:szCs w:val="24"/>
        </w:rPr>
      </w:pPr>
      <w:r w:rsidRPr="00A646F3">
        <w:rPr>
          <w:sz w:val="24"/>
          <w:szCs w:val="24"/>
          <w:lang w:val="fr-CA"/>
        </w:rPr>
        <w:t xml:space="preserve">Calculez, avec Excel, l’espérance de D, la demande. </w:t>
      </w:r>
      <w:proofErr w:type="spellStart"/>
      <w:r w:rsidRPr="00A646F3">
        <w:rPr>
          <w:sz w:val="24"/>
          <w:szCs w:val="24"/>
        </w:rPr>
        <w:t>Interprétez</w:t>
      </w:r>
      <w:proofErr w:type="spellEnd"/>
      <w:r w:rsidRPr="00A646F3">
        <w:rPr>
          <w:sz w:val="24"/>
          <w:szCs w:val="24"/>
        </w:rPr>
        <w:t xml:space="preserve"> </w:t>
      </w:r>
      <w:proofErr w:type="spellStart"/>
      <w:r w:rsidRPr="00A646F3">
        <w:rPr>
          <w:sz w:val="24"/>
          <w:szCs w:val="24"/>
        </w:rPr>
        <w:t>cette</w:t>
      </w:r>
      <w:proofErr w:type="spellEnd"/>
      <w:r w:rsidRPr="00A646F3">
        <w:rPr>
          <w:sz w:val="24"/>
          <w:szCs w:val="24"/>
        </w:rPr>
        <w:t xml:space="preserve"> </w:t>
      </w:r>
      <w:proofErr w:type="spellStart"/>
      <w:r w:rsidRPr="00A646F3">
        <w:rPr>
          <w:sz w:val="24"/>
          <w:szCs w:val="24"/>
        </w:rPr>
        <w:t>valeur</w:t>
      </w:r>
      <w:proofErr w:type="spellEnd"/>
      <w:r w:rsidRPr="00A646F3">
        <w:rPr>
          <w:sz w:val="24"/>
          <w:szCs w:val="24"/>
        </w:rPr>
        <w:t>.</w:t>
      </w:r>
    </w:p>
    <w:p w:rsidR="00673A4A" w:rsidRPr="00A646F3" w:rsidRDefault="00673A4A" w:rsidP="00673A4A">
      <w:pPr>
        <w:numPr>
          <w:ilvl w:val="0"/>
          <w:numId w:val="2"/>
        </w:numPr>
        <w:spacing w:after="0" w:line="240" w:lineRule="auto"/>
        <w:ind w:left="567" w:hanging="283"/>
        <w:jc w:val="both"/>
        <w:rPr>
          <w:sz w:val="24"/>
          <w:szCs w:val="24"/>
          <w:lang w:val="fr-CA"/>
        </w:rPr>
      </w:pPr>
      <w:r w:rsidRPr="00A646F3">
        <w:rPr>
          <w:sz w:val="24"/>
          <w:szCs w:val="24"/>
          <w:lang w:val="fr-CA"/>
        </w:rPr>
        <w:lastRenderedPageBreak/>
        <w:t>Soit A, la quantité achetée de journaux le matin et V, la quantité vendue de journaux, modélisez la relation entre V, A et D.</w:t>
      </w:r>
    </w:p>
    <w:p w:rsidR="00673A4A" w:rsidRPr="00A646F3" w:rsidRDefault="00673A4A" w:rsidP="00673A4A">
      <w:pPr>
        <w:numPr>
          <w:ilvl w:val="0"/>
          <w:numId w:val="2"/>
        </w:numPr>
        <w:spacing w:after="0" w:line="240" w:lineRule="auto"/>
        <w:ind w:left="567" w:hanging="283"/>
        <w:jc w:val="both"/>
        <w:rPr>
          <w:sz w:val="24"/>
          <w:szCs w:val="24"/>
          <w:lang w:val="fr-CA"/>
        </w:rPr>
      </w:pPr>
      <w:r w:rsidRPr="00A646F3">
        <w:rPr>
          <w:sz w:val="24"/>
          <w:szCs w:val="24"/>
          <w:lang w:val="fr-CA"/>
        </w:rPr>
        <w:t>Supposons que le vendeur achète quotidiennement 20 exemplaires (A=20).  Soit V</w:t>
      </w:r>
      <w:r w:rsidRPr="00A646F3">
        <w:rPr>
          <w:sz w:val="24"/>
          <w:szCs w:val="24"/>
          <w:vertAlign w:val="subscript"/>
          <w:lang w:val="fr-CA"/>
        </w:rPr>
        <w:t>20</w:t>
      </w:r>
      <w:r w:rsidRPr="00A646F3">
        <w:rPr>
          <w:sz w:val="24"/>
          <w:szCs w:val="24"/>
          <w:lang w:val="fr-CA"/>
        </w:rPr>
        <w:t>, la quantité vendue de journaux pour un achat de 20 unités. Calculez l’espérance de V</w:t>
      </w:r>
      <w:r w:rsidRPr="00A646F3">
        <w:rPr>
          <w:sz w:val="24"/>
          <w:szCs w:val="24"/>
          <w:vertAlign w:val="subscript"/>
          <w:lang w:val="fr-CA"/>
        </w:rPr>
        <w:t>20</w:t>
      </w:r>
      <w:r w:rsidRPr="00A646F3">
        <w:rPr>
          <w:sz w:val="24"/>
          <w:szCs w:val="24"/>
          <w:lang w:val="fr-CA"/>
        </w:rPr>
        <w:t>? Pourquoi cette valeur n’est pas la même que l’espérance  calculée en a)? Quel profit fera-il en moyenne en achetant 20 unités à chaque jour?</w:t>
      </w:r>
    </w:p>
    <w:p w:rsidR="00673A4A" w:rsidRDefault="00673A4A" w:rsidP="00673A4A">
      <w:pPr>
        <w:numPr>
          <w:ilvl w:val="0"/>
          <w:numId w:val="2"/>
        </w:numPr>
        <w:spacing w:after="0" w:line="240" w:lineRule="auto"/>
        <w:ind w:left="567" w:hanging="283"/>
        <w:jc w:val="both"/>
        <w:rPr>
          <w:sz w:val="24"/>
          <w:szCs w:val="24"/>
          <w:lang w:val="fr-CA"/>
        </w:rPr>
      </w:pPr>
      <w:r w:rsidRPr="00A646F3">
        <w:rPr>
          <w:sz w:val="24"/>
          <w:szCs w:val="24"/>
          <w:lang w:val="fr-CA"/>
        </w:rPr>
        <w:t>En supposant que le vendeur achète la même quantité de journaux à chaque jour et qu’il doive commander par lot de 10 unités, trouver le niveau d’achat qui permettrait de maximiser son profit à long terme, i.e., le niveau d’achat qui maximise</w:t>
      </w:r>
      <w:r w:rsidR="00A646F3">
        <w:rPr>
          <w:sz w:val="24"/>
          <w:szCs w:val="24"/>
          <w:lang w:val="fr-CA"/>
        </w:rPr>
        <w:t>rait le profit quotidien moyen.</w:t>
      </w:r>
    </w:p>
    <w:p w:rsidR="00A646F3" w:rsidRPr="00A646F3" w:rsidRDefault="00A646F3" w:rsidP="00A646F3">
      <w:pPr>
        <w:spacing w:after="0" w:line="240" w:lineRule="auto"/>
        <w:ind w:left="567"/>
        <w:jc w:val="both"/>
        <w:rPr>
          <w:sz w:val="24"/>
          <w:szCs w:val="24"/>
          <w:lang w:val="fr-CA"/>
        </w:rPr>
      </w:pPr>
    </w:p>
    <w:p w:rsidR="003F0778" w:rsidRPr="00A646F3" w:rsidRDefault="00673A4A" w:rsidP="008A4A32">
      <w:pPr>
        <w:rPr>
          <w:b/>
          <w:sz w:val="24"/>
          <w:szCs w:val="24"/>
          <w:lang w:val="fr-CA"/>
        </w:rPr>
      </w:pPr>
      <w:r w:rsidRPr="00A646F3">
        <w:rPr>
          <w:b/>
          <w:sz w:val="24"/>
          <w:szCs w:val="24"/>
          <w:lang w:val="fr-CA"/>
        </w:rPr>
        <w:t>Exercice 2:</w:t>
      </w:r>
    </w:p>
    <w:p w:rsidR="00BD1471" w:rsidRPr="00A646F3" w:rsidRDefault="00BD1471" w:rsidP="00BD1471">
      <w:pPr>
        <w:spacing w:after="0" w:line="240" w:lineRule="auto"/>
        <w:jc w:val="both"/>
        <w:rPr>
          <w:sz w:val="24"/>
          <w:szCs w:val="24"/>
          <w:lang w:val="fr-CA"/>
        </w:rPr>
      </w:pPr>
      <w:r w:rsidRPr="00A646F3">
        <w:rPr>
          <w:sz w:val="24"/>
          <w:szCs w:val="24"/>
          <w:lang w:val="fr-CA"/>
        </w:rPr>
        <w:t>Dans le cadre de son travail sur différents chantiers, un inspecteur en construction parcourt en moyenne 538 km par semaine avec un écart type de 105 km. Répondez aux questions suivantes en supposant que la distribution du kilométrage parcouru hebdomadairement par l’inspecteur s’approche d’une loi normale :</w:t>
      </w:r>
    </w:p>
    <w:p w:rsidR="00BD1471" w:rsidRPr="00A646F3" w:rsidRDefault="00BD1471" w:rsidP="00BD1471">
      <w:pPr>
        <w:pStyle w:val="Paragraphedeliste"/>
        <w:jc w:val="both"/>
        <w:rPr>
          <w:sz w:val="24"/>
          <w:szCs w:val="24"/>
          <w:lang w:val="fr-CA"/>
        </w:rPr>
      </w:pPr>
    </w:p>
    <w:p w:rsidR="00BD1471" w:rsidRPr="00A646F3" w:rsidRDefault="00BD1471" w:rsidP="00BD1471">
      <w:pPr>
        <w:pStyle w:val="Paragraphedeliste"/>
        <w:numPr>
          <w:ilvl w:val="0"/>
          <w:numId w:val="4"/>
        </w:numPr>
        <w:spacing w:after="0" w:line="240" w:lineRule="auto"/>
        <w:jc w:val="both"/>
        <w:rPr>
          <w:sz w:val="24"/>
          <w:szCs w:val="24"/>
          <w:lang w:val="fr-CA"/>
        </w:rPr>
      </w:pPr>
      <w:r w:rsidRPr="00A646F3">
        <w:rPr>
          <w:sz w:val="24"/>
          <w:szCs w:val="24"/>
          <w:lang w:val="fr-CA"/>
        </w:rPr>
        <w:t>Quelle proportion des semaines l’inspecteur parcourt-il plus de 550 km?</w:t>
      </w:r>
    </w:p>
    <w:p w:rsidR="00BD1471" w:rsidRPr="00A646F3" w:rsidRDefault="00BD1471" w:rsidP="00BD1471">
      <w:pPr>
        <w:pStyle w:val="Paragraphedeliste"/>
        <w:jc w:val="both"/>
        <w:rPr>
          <w:sz w:val="24"/>
          <w:szCs w:val="24"/>
          <w:lang w:val="fr-CA"/>
        </w:rPr>
      </w:pPr>
    </w:p>
    <w:p w:rsidR="00BD1471" w:rsidRPr="00A646F3" w:rsidRDefault="00BD1471" w:rsidP="00BD1471">
      <w:pPr>
        <w:pStyle w:val="Paragraphedeliste"/>
        <w:numPr>
          <w:ilvl w:val="0"/>
          <w:numId w:val="4"/>
        </w:numPr>
        <w:spacing w:after="0" w:line="240" w:lineRule="auto"/>
        <w:jc w:val="both"/>
        <w:rPr>
          <w:sz w:val="24"/>
          <w:szCs w:val="24"/>
          <w:lang w:val="fr-CA"/>
        </w:rPr>
      </w:pPr>
      <w:r w:rsidRPr="00A646F3">
        <w:rPr>
          <w:sz w:val="24"/>
          <w:szCs w:val="24"/>
          <w:lang w:val="fr-CA"/>
        </w:rPr>
        <w:t>Calculez la probabilité qu’au cours d’une semaine donnée, l’inspecteur parcourt de 500 à 600 km.</w:t>
      </w:r>
    </w:p>
    <w:p w:rsidR="00BD1471" w:rsidRPr="00A646F3" w:rsidRDefault="00BD1471" w:rsidP="00BD1471">
      <w:pPr>
        <w:spacing w:after="0"/>
        <w:jc w:val="both"/>
        <w:rPr>
          <w:sz w:val="24"/>
          <w:szCs w:val="24"/>
          <w:lang w:val="fr-CA"/>
        </w:rPr>
      </w:pPr>
    </w:p>
    <w:p w:rsidR="00BD1471" w:rsidRPr="00A646F3" w:rsidRDefault="00BD1471" w:rsidP="00BD1471">
      <w:pPr>
        <w:pStyle w:val="Paragraphedeliste"/>
        <w:numPr>
          <w:ilvl w:val="0"/>
          <w:numId w:val="4"/>
        </w:numPr>
        <w:spacing w:after="0" w:line="240" w:lineRule="auto"/>
        <w:jc w:val="both"/>
        <w:rPr>
          <w:sz w:val="24"/>
          <w:szCs w:val="24"/>
          <w:lang w:val="fr-CA"/>
        </w:rPr>
      </w:pPr>
      <w:r w:rsidRPr="00A646F3">
        <w:rPr>
          <w:sz w:val="24"/>
          <w:szCs w:val="24"/>
          <w:lang w:val="fr-CA"/>
        </w:rPr>
        <w:t>À quelle valeur le kilométrage hebdomadaire de l’inspecteur est-il supérieur 90% du temps?</w:t>
      </w:r>
    </w:p>
    <w:p w:rsidR="00BD1471" w:rsidRPr="00A646F3" w:rsidRDefault="00BD1471" w:rsidP="00BD1471">
      <w:pPr>
        <w:spacing w:after="0"/>
        <w:jc w:val="both"/>
        <w:rPr>
          <w:sz w:val="24"/>
          <w:szCs w:val="24"/>
          <w:lang w:val="fr-CA"/>
        </w:rPr>
      </w:pPr>
    </w:p>
    <w:p w:rsidR="00BD1471" w:rsidRPr="00A646F3" w:rsidRDefault="00BD1471" w:rsidP="00BD1471">
      <w:pPr>
        <w:pStyle w:val="Paragraphedeliste"/>
        <w:numPr>
          <w:ilvl w:val="0"/>
          <w:numId w:val="4"/>
        </w:numPr>
        <w:spacing w:after="0" w:line="240" w:lineRule="auto"/>
        <w:jc w:val="both"/>
        <w:rPr>
          <w:sz w:val="24"/>
          <w:szCs w:val="24"/>
          <w:lang w:val="fr-CA"/>
        </w:rPr>
      </w:pPr>
      <w:r w:rsidRPr="00A646F3">
        <w:rPr>
          <w:sz w:val="24"/>
          <w:szCs w:val="24"/>
          <w:lang w:val="fr-CA"/>
        </w:rPr>
        <w:t>L’inspecteur fait payer ses frais de déplacement par son employeur. Chaque semaine, il reçoit un montant fixe de 150$ auquel s’ajoute une allocation de 0.45$ par km parcouru. Calculez la probabilité qu’au cours d’une semaine donnée, ses frais de déplacement s’élèvent à plus de 500$.</w:t>
      </w:r>
    </w:p>
    <w:p w:rsidR="00BD1471" w:rsidRPr="00A646F3" w:rsidRDefault="00BD1471" w:rsidP="00BD1471">
      <w:pPr>
        <w:pStyle w:val="Paragraphedeliste"/>
        <w:rPr>
          <w:sz w:val="24"/>
          <w:szCs w:val="24"/>
          <w:lang w:val="fr-CA"/>
        </w:rPr>
      </w:pPr>
    </w:p>
    <w:p w:rsidR="00BD1471" w:rsidRPr="00A646F3" w:rsidRDefault="00BD1471" w:rsidP="00BD1471">
      <w:pPr>
        <w:pStyle w:val="Paragraphedeliste"/>
        <w:numPr>
          <w:ilvl w:val="0"/>
          <w:numId w:val="4"/>
        </w:numPr>
        <w:spacing w:after="0" w:line="240" w:lineRule="auto"/>
        <w:jc w:val="both"/>
        <w:rPr>
          <w:sz w:val="24"/>
          <w:szCs w:val="24"/>
          <w:lang w:val="fr-CA"/>
        </w:rPr>
      </w:pPr>
      <w:r w:rsidRPr="00A646F3">
        <w:rPr>
          <w:sz w:val="24"/>
          <w:szCs w:val="24"/>
          <w:lang w:val="fr-CA"/>
        </w:rPr>
        <w:t xml:space="preserve">L’inspecteur travaille 48 semaines par an. En prenant en considération les frais détaillés à la partie d), l’employeur doit prévoir une enveloppe budgétaire </w:t>
      </w:r>
      <w:r w:rsidRPr="00A646F3">
        <w:rPr>
          <w:sz w:val="24"/>
          <w:szCs w:val="24"/>
          <w:u w:val="single"/>
          <w:lang w:val="fr-CA"/>
        </w:rPr>
        <w:t>annuelle</w:t>
      </w:r>
      <w:r w:rsidRPr="00A646F3">
        <w:rPr>
          <w:sz w:val="24"/>
          <w:szCs w:val="24"/>
          <w:lang w:val="fr-CA"/>
        </w:rPr>
        <w:t xml:space="preserve"> de quel montant pour être sûr à 95% qu’elle suffise à couvrir les frais de déplacement de l’inspecteur? Supposez que les kilométrages, et donc les frais de déplacement, sont indépendants d’une semaine à une autre.</w:t>
      </w:r>
    </w:p>
    <w:p w:rsidR="00673A4A" w:rsidRPr="00A646F3" w:rsidRDefault="00673A4A" w:rsidP="008A4A32">
      <w:pPr>
        <w:rPr>
          <w:b/>
          <w:sz w:val="24"/>
          <w:szCs w:val="24"/>
          <w:lang w:val="fr-CA"/>
        </w:rPr>
      </w:pPr>
    </w:p>
    <w:p w:rsidR="00BD1471" w:rsidRPr="00673A4A" w:rsidRDefault="00BD1471" w:rsidP="008A4A32">
      <w:pPr>
        <w:rPr>
          <w:b/>
          <w:lang w:val="fr-CA"/>
        </w:rPr>
      </w:pPr>
    </w:p>
    <w:sectPr w:rsidR="00BD1471" w:rsidRPr="00673A4A" w:rsidSect="00DF4BAD">
      <w:headerReference w:type="default" r:id="rId8"/>
      <w:footerReference w:type="default" r:id="rId9"/>
      <w:pgSz w:w="12240" w:h="15840"/>
      <w:pgMar w:top="1440" w:right="1800" w:bottom="1440" w:left="1800" w:header="708" w:footer="42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4BAD" w:rsidRDefault="00DF4BAD" w:rsidP="00DF4BAD">
      <w:pPr>
        <w:spacing w:after="0" w:line="240" w:lineRule="auto"/>
      </w:pPr>
      <w:r>
        <w:separator/>
      </w:r>
    </w:p>
  </w:endnote>
  <w:endnote w:type="continuationSeparator" w:id="0">
    <w:p w:rsidR="00DF4BAD" w:rsidRDefault="00DF4BAD" w:rsidP="00DF4B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BAD" w:rsidRPr="00F05F14" w:rsidRDefault="00DF4BAD">
    <w:pPr>
      <w:pStyle w:val="Pieddepage"/>
      <w:jc w:val="center"/>
      <w:rPr>
        <w:caps/>
      </w:rPr>
    </w:pPr>
    <w:r w:rsidRPr="00F05F14">
      <w:rPr>
        <w:caps/>
      </w:rPr>
      <w:fldChar w:fldCharType="begin"/>
    </w:r>
    <w:r w:rsidRPr="00F05F14">
      <w:rPr>
        <w:caps/>
      </w:rPr>
      <w:instrText>PAGE   \* MERGEFORMAT</w:instrText>
    </w:r>
    <w:r w:rsidRPr="00F05F14">
      <w:rPr>
        <w:caps/>
      </w:rPr>
      <w:fldChar w:fldCharType="separate"/>
    </w:r>
    <w:r w:rsidR="00F05F14" w:rsidRPr="00F05F14">
      <w:rPr>
        <w:caps/>
        <w:noProof/>
        <w:lang w:val="fr-FR"/>
      </w:rPr>
      <w:t>3</w:t>
    </w:r>
    <w:r w:rsidRPr="00F05F14">
      <w:rPr>
        <w:caps/>
      </w:rPr>
      <w:fldChar w:fldCharType="end"/>
    </w:r>
  </w:p>
  <w:p w:rsidR="00DF4BAD" w:rsidRDefault="00DF4BA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4BAD" w:rsidRDefault="00DF4BAD" w:rsidP="00DF4BAD">
      <w:pPr>
        <w:spacing w:after="0" w:line="240" w:lineRule="auto"/>
      </w:pPr>
      <w:r>
        <w:separator/>
      </w:r>
    </w:p>
  </w:footnote>
  <w:footnote w:type="continuationSeparator" w:id="0">
    <w:p w:rsidR="00DF4BAD" w:rsidRDefault="00DF4BAD" w:rsidP="00DF4B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BAD" w:rsidRPr="00DF51AA" w:rsidRDefault="00DF4BAD" w:rsidP="00DF4BAD">
    <w:pPr>
      <w:pStyle w:val="En-tte"/>
      <w:rPr>
        <w:lang w:val="fr-CA"/>
      </w:rPr>
    </w:pPr>
    <w:r w:rsidRPr="00DF51AA">
      <w:rPr>
        <w:lang w:val="fr-CA"/>
      </w:rPr>
      <w:t>30-650-17</w:t>
    </w:r>
    <w:r>
      <w:ptab w:relativeTo="margin" w:alignment="center" w:leader="none"/>
    </w:r>
    <w:r w:rsidRPr="00DF51AA">
      <w:rPr>
        <w:lang w:val="fr-CA"/>
      </w:rPr>
      <w:t>Introduction à l’analytique d’affaires</w:t>
    </w:r>
    <w:r>
      <w:ptab w:relativeTo="margin" w:alignment="right" w:leader="none"/>
    </w:r>
    <w:r w:rsidRPr="00DF4BAD">
      <w:rPr>
        <w:lang w:val="fr-CA"/>
      </w:rPr>
      <w:t>Énoncé TP</w:t>
    </w:r>
    <w:r w:rsidRPr="00DF4BAD">
      <w:rPr>
        <w:lang w:val="fr-CA"/>
      </w:rPr>
      <w:t>2</w:t>
    </w:r>
  </w:p>
  <w:p w:rsidR="00DF4BAD" w:rsidRPr="00DF4BAD" w:rsidRDefault="00DF4BAD" w:rsidP="00DF4BAD">
    <w:pPr>
      <w:pStyle w:val="En-tte"/>
      <w:rPr>
        <w:lang w:val="fr-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FC7F7A"/>
    <w:multiLevelType w:val="hybridMultilevel"/>
    <w:tmpl w:val="49C8E5B2"/>
    <w:lvl w:ilvl="0" w:tplc="918C3128">
      <w:start w:val="1"/>
      <w:numFmt w:val="lowerLetter"/>
      <w:lvlText w:val="%1)"/>
      <w:lvlJc w:val="left"/>
      <w:pPr>
        <w:ind w:left="720" w:hanging="360"/>
      </w:pPr>
      <w:rPr>
        <w:rFonts w:hint="default"/>
        <w:b/>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2BD54068"/>
    <w:multiLevelType w:val="hybridMultilevel"/>
    <w:tmpl w:val="3152750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563918D5"/>
    <w:multiLevelType w:val="hybridMultilevel"/>
    <w:tmpl w:val="74DA726C"/>
    <w:lvl w:ilvl="0" w:tplc="1C1CDBDC">
      <w:start w:val="1"/>
      <w:numFmt w:val="decimal"/>
      <w:lvlText w:val="%1-"/>
      <w:lvlJc w:val="left"/>
      <w:pPr>
        <w:ind w:left="786" w:hanging="360"/>
      </w:pPr>
      <w:rPr>
        <w:rFonts w:asciiTheme="minorHAnsi" w:eastAsiaTheme="minorHAnsi" w:hAnsiTheme="minorHAnsi" w:cstheme="minorBidi"/>
        <w:b/>
      </w:rPr>
    </w:lvl>
    <w:lvl w:ilvl="1" w:tplc="0C0C0019" w:tentative="1">
      <w:start w:val="1"/>
      <w:numFmt w:val="lowerLetter"/>
      <w:lvlText w:val="%2."/>
      <w:lvlJc w:val="left"/>
      <w:pPr>
        <w:ind w:left="1506" w:hanging="360"/>
      </w:pPr>
    </w:lvl>
    <w:lvl w:ilvl="2" w:tplc="0C0C001B" w:tentative="1">
      <w:start w:val="1"/>
      <w:numFmt w:val="lowerRoman"/>
      <w:lvlText w:val="%3."/>
      <w:lvlJc w:val="right"/>
      <w:pPr>
        <w:ind w:left="2226" w:hanging="180"/>
      </w:pPr>
    </w:lvl>
    <w:lvl w:ilvl="3" w:tplc="0C0C000F" w:tentative="1">
      <w:start w:val="1"/>
      <w:numFmt w:val="decimal"/>
      <w:lvlText w:val="%4."/>
      <w:lvlJc w:val="left"/>
      <w:pPr>
        <w:ind w:left="2946" w:hanging="360"/>
      </w:pPr>
    </w:lvl>
    <w:lvl w:ilvl="4" w:tplc="0C0C0019" w:tentative="1">
      <w:start w:val="1"/>
      <w:numFmt w:val="lowerLetter"/>
      <w:lvlText w:val="%5."/>
      <w:lvlJc w:val="left"/>
      <w:pPr>
        <w:ind w:left="3666" w:hanging="360"/>
      </w:pPr>
    </w:lvl>
    <w:lvl w:ilvl="5" w:tplc="0C0C001B" w:tentative="1">
      <w:start w:val="1"/>
      <w:numFmt w:val="lowerRoman"/>
      <w:lvlText w:val="%6."/>
      <w:lvlJc w:val="right"/>
      <w:pPr>
        <w:ind w:left="4386" w:hanging="180"/>
      </w:pPr>
    </w:lvl>
    <w:lvl w:ilvl="6" w:tplc="0C0C000F" w:tentative="1">
      <w:start w:val="1"/>
      <w:numFmt w:val="decimal"/>
      <w:lvlText w:val="%7."/>
      <w:lvlJc w:val="left"/>
      <w:pPr>
        <w:ind w:left="5106" w:hanging="360"/>
      </w:pPr>
    </w:lvl>
    <w:lvl w:ilvl="7" w:tplc="0C0C0019" w:tentative="1">
      <w:start w:val="1"/>
      <w:numFmt w:val="lowerLetter"/>
      <w:lvlText w:val="%8."/>
      <w:lvlJc w:val="left"/>
      <w:pPr>
        <w:ind w:left="5826" w:hanging="360"/>
      </w:pPr>
    </w:lvl>
    <w:lvl w:ilvl="8" w:tplc="0C0C001B" w:tentative="1">
      <w:start w:val="1"/>
      <w:numFmt w:val="lowerRoman"/>
      <w:lvlText w:val="%9."/>
      <w:lvlJc w:val="right"/>
      <w:pPr>
        <w:ind w:left="6546" w:hanging="180"/>
      </w:pPr>
    </w:lvl>
  </w:abstractNum>
  <w:abstractNum w:abstractNumId="3" w15:restartNumberingAfterBreak="0">
    <w:nsid w:val="67A86290"/>
    <w:multiLevelType w:val="hybridMultilevel"/>
    <w:tmpl w:val="EC8C60A8"/>
    <w:lvl w:ilvl="0" w:tplc="918C3128">
      <w:start w:val="1"/>
      <w:numFmt w:val="lowerLetter"/>
      <w:lvlText w:val="%1)"/>
      <w:lvlJc w:val="left"/>
      <w:pPr>
        <w:ind w:left="720" w:hanging="360"/>
      </w:pPr>
      <w:rPr>
        <w:rFonts w:hint="default"/>
        <w:b/>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684F5BB5"/>
    <w:multiLevelType w:val="hybridMultilevel"/>
    <w:tmpl w:val="E9C86174"/>
    <w:lvl w:ilvl="0" w:tplc="751C356C">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A32"/>
    <w:rsid w:val="00673A4A"/>
    <w:rsid w:val="007A4752"/>
    <w:rsid w:val="008A4A32"/>
    <w:rsid w:val="00A646F3"/>
    <w:rsid w:val="00AF2A4F"/>
    <w:rsid w:val="00B522FA"/>
    <w:rsid w:val="00B61793"/>
    <w:rsid w:val="00BD1471"/>
    <w:rsid w:val="00C675C1"/>
    <w:rsid w:val="00DF4BAD"/>
    <w:rsid w:val="00EB5725"/>
    <w:rsid w:val="00F05F1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A476198-F2E3-485A-8D7D-6A5A16B67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4A32"/>
    <w:rPr>
      <w:lang w:val="en-CA"/>
    </w:rPr>
  </w:style>
  <w:style w:type="paragraph" w:styleId="Titre2">
    <w:name w:val="heading 2"/>
    <w:basedOn w:val="Normal"/>
    <w:next w:val="Normal"/>
    <w:link w:val="Titre2Car"/>
    <w:uiPriority w:val="9"/>
    <w:unhideWhenUsed/>
    <w:qFormat/>
    <w:rsid w:val="008A4A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8A4A32"/>
    <w:rPr>
      <w:rFonts w:asciiTheme="majorHAnsi" w:eastAsiaTheme="majorEastAsia" w:hAnsiTheme="majorHAnsi" w:cstheme="majorBidi"/>
      <w:color w:val="2E74B5" w:themeColor="accent1" w:themeShade="BF"/>
      <w:sz w:val="26"/>
      <w:szCs w:val="26"/>
      <w:lang w:val="en-CA"/>
    </w:rPr>
  </w:style>
  <w:style w:type="paragraph" w:styleId="Paragraphedeliste">
    <w:name w:val="List Paragraph"/>
    <w:basedOn w:val="Normal"/>
    <w:uiPriority w:val="34"/>
    <w:qFormat/>
    <w:rsid w:val="008A4A32"/>
    <w:pPr>
      <w:ind w:left="720"/>
      <w:contextualSpacing/>
    </w:pPr>
  </w:style>
  <w:style w:type="paragraph" w:customStyle="1" w:styleId="Default">
    <w:name w:val="Default"/>
    <w:rsid w:val="008A4A32"/>
    <w:pPr>
      <w:autoSpaceDE w:val="0"/>
      <w:autoSpaceDN w:val="0"/>
      <w:adjustRightInd w:val="0"/>
      <w:spacing w:after="0" w:line="240" w:lineRule="auto"/>
    </w:pPr>
    <w:rPr>
      <w:rFonts w:ascii="Times New Roman" w:hAnsi="Times New Roman" w:cs="Times New Roman"/>
      <w:color w:val="000000"/>
      <w:sz w:val="24"/>
      <w:szCs w:val="24"/>
    </w:rPr>
  </w:style>
  <w:style w:type="paragraph" w:styleId="En-tte">
    <w:name w:val="header"/>
    <w:basedOn w:val="Normal"/>
    <w:link w:val="En-tteCar"/>
    <w:uiPriority w:val="99"/>
    <w:unhideWhenUsed/>
    <w:rsid w:val="00DF4BAD"/>
    <w:pPr>
      <w:tabs>
        <w:tab w:val="center" w:pos="4320"/>
        <w:tab w:val="right" w:pos="8640"/>
      </w:tabs>
      <w:spacing w:after="0" w:line="240" w:lineRule="auto"/>
    </w:pPr>
  </w:style>
  <w:style w:type="character" w:customStyle="1" w:styleId="En-tteCar">
    <w:name w:val="En-tête Car"/>
    <w:basedOn w:val="Policepardfaut"/>
    <w:link w:val="En-tte"/>
    <w:uiPriority w:val="99"/>
    <w:rsid w:val="00DF4BAD"/>
    <w:rPr>
      <w:lang w:val="en-CA"/>
    </w:rPr>
  </w:style>
  <w:style w:type="paragraph" w:styleId="Pieddepage">
    <w:name w:val="footer"/>
    <w:basedOn w:val="Normal"/>
    <w:link w:val="PieddepageCar"/>
    <w:uiPriority w:val="99"/>
    <w:unhideWhenUsed/>
    <w:rsid w:val="00DF4BAD"/>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DF4BAD"/>
    <w:rPr>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773</Words>
  <Characters>4256</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HEC Montréal</Company>
  <LinksUpToDate>false</LinksUpToDate>
  <CharactersWithSpaces>5019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malek ben-abdellatif</dc:creator>
  <cp:keywords/>
  <dc:description/>
  <cp:lastModifiedBy>annie-rita sambou</cp:lastModifiedBy>
  <cp:revision>3</cp:revision>
  <dcterms:created xsi:type="dcterms:W3CDTF">2018-01-16T19:48:00Z</dcterms:created>
  <dcterms:modified xsi:type="dcterms:W3CDTF">2018-01-16T19:49:00Z</dcterms:modified>
</cp:coreProperties>
</file>